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89" w:rsidRDefault="00111489" w:rsidP="004C50BA">
      <w:pPr>
        <w:pStyle w:val="Didascalia"/>
        <w:rPr>
          <w:sz w:val="22"/>
          <w:szCs w:val="22"/>
        </w:rPr>
      </w:pPr>
    </w:p>
    <w:p w:rsidR="00A04EAD" w:rsidRPr="00B5164E" w:rsidRDefault="00A04EAD" w:rsidP="004C50BA">
      <w:pPr>
        <w:pStyle w:val="Didascalia"/>
        <w:rPr>
          <w:b/>
          <w:sz w:val="16"/>
          <w:szCs w:val="16"/>
        </w:rPr>
      </w:pPr>
      <w:r w:rsidRPr="00B5164E">
        <w:rPr>
          <w:b/>
          <w:sz w:val="22"/>
          <w:szCs w:val="22"/>
        </w:rPr>
        <w:t xml:space="preserve">Allegato </w:t>
      </w:r>
      <w:r w:rsidR="004506CE" w:rsidRPr="00B5164E">
        <w:rPr>
          <w:b/>
          <w:sz w:val="22"/>
          <w:szCs w:val="22"/>
        </w:rPr>
        <w:t>2</w:t>
      </w:r>
      <w:r w:rsidR="00E904D4" w:rsidRPr="00B5164E">
        <w:rPr>
          <w:b/>
          <w:sz w:val="22"/>
          <w:szCs w:val="22"/>
        </w:rPr>
        <w:tab/>
      </w:r>
      <w:r w:rsidR="00E904D4" w:rsidRPr="00B5164E">
        <w:rPr>
          <w:b/>
          <w:sz w:val="22"/>
          <w:szCs w:val="22"/>
        </w:rPr>
        <w:tab/>
      </w:r>
      <w:r w:rsidR="00E904D4" w:rsidRPr="00B5164E">
        <w:rPr>
          <w:b/>
          <w:sz w:val="22"/>
          <w:szCs w:val="22"/>
        </w:rPr>
        <w:tab/>
      </w:r>
      <w:r w:rsidR="00E904D4" w:rsidRPr="00B5164E">
        <w:rPr>
          <w:b/>
          <w:sz w:val="22"/>
          <w:szCs w:val="22"/>
        </w:rPr>
        <w:tab/>
      </w:r>
      <w:r w:rsidR="00E904D4" w:rsidRPr="00B5164E">
        <w:rPr>
          <w:b/>
          <w:sz w:val="22"/>
          <w:szCs w:val="22"/>
        </w:rPr>
        <w:tab/>
      </w:r>
      <w:r w:rsidR="00E904D4" w:rsidRPr="00B5164E">
        <w:rPr>
          <w:b/>
          <w:sz w:val="22"/>
          <w:szCs w:val="22"/>
        </w:rPr>
        <w:tab/>
      </w:r>
      <w:r w:rsidR="00E904D4" w:rsidRPr="00B5164E">
        <w:rPr>
          <w:b/>
          <w:sz w:val="22"/>
          <w:szCs w:val="22"/>
        </w:rPr>
        <w:tab/>
      </w:r>
      <w:r w:rsidR="00E904D4" w:rsidRPr="00B5164E">
        <w:rPr>
          <w:b/>
          <w:sz w:val="22"/>
          <w:szCs w:val="22"/>
        </w:rPr>
        <w:tab/>
      </w:r>
      <w:r w:rsidR="00E904D4" w:rsidRPr="00B5164E">
        <w:rPr>
          <w:b/>
          <w:sz w:val="22"/>
          <w:szCs w:val="22"/>
        </w:rPr>
        <w:tab/>
      </w:r>
      <w:r w:rsidR="00E904D4" w:rsidRPr="00B5164E">
        <w:rPr>
          <w:b/>
          <w:sz w:val="22"/>
          <w:szCs w:val="22"/>
        </w:rPr>
        <w:tab/>
      </w:r>
    </w:p>
    <w:p w:rsidR="00A139A7" w:rsidRPr="009C678C" w:rsidRDefault="00A139A7" w:rsidP="00A139A7">
      <w:pPr>
        <w:rPr>
          <w:b/>
          <w:highlight w:val="yellow"/>
        </w:rPr>
      </w:pPr>
    </w:p>
    <w:p w:rsidR="00111489" w:rsidRPr="009C678C" w:rsidRDefault="00111489" w:rsidP="00A139A7">
      <w:pPr>
        <w:rPr>
          <w:b/>
          <w:highlight w:val="yellow"/>
        </w:rPr>
      </w:pPr>
    </w:p>
    <w:p w:rsidR="00AA3F2A" w:rsidRPr="0084259C" w:rsidRDefault="00AA3F2A">
      <w:pPr>
        <w:pStyle w:val="Titolo1"/>
        <w:jc w:val="center"/>
        <w:rPr>
          <w:rFonts w:ascii="Times New Roman" w:hAnsi="Times New Roman"/>
          <w:color w:val="000099"/>
          <w:sz w:val="22"/>
          <w:szCs w:val="22"/>
        </w:rPr>
      </w:pPr>
      <w:r w:rsidRPr="0084259C">
        <w:rPr>
          <w:rFonts w:ascii="Times New Roman" w:hAnsi="Times New Roman"/>
          <w:color w:val="000099"/>
          <w:sz w:val="22"/>
          <w:szCs w:val="22"/>
        </w:rPr>
        <w:t xml:space="preserve">RELAZIONE </w:t>
      </w:r>
      <w:r w:rsidR="008045F0" w:rsidRPr="0084259C">
        <w:rPr>
          <w:rFonts w:ascii="Times New Roman" w:hAnsi="Times New Roman"/>
          <w:color w:val="000099"/>
          <w:sz w:val="22"/>
          <w:szCs w:val="22"/>
        </w:rPr>
        <w:t xml:space="preserve">DEL SERVIZIO RAGIONERIA E BILANCIO </w:t>
      </w:r>
      <w:r w:rsidRPr="0084259C">
        <w:rPr>
          <w:rFonts w:ascii="Times New Roman" w:hAnsi="Times New Roman"/>
          <w:color w:val="000099"/>
          <w:sz w:val="22"/>
          <w:szCs w:val="22"/>
        </w:rPr>
        <w:t>AL PREVENTI</w:t>
      </w:r>
      <w:r w:rsidR="00276694" w:rsidRPr="0084259C">
        <w:rPr>
          <w:rFonts w:ascii="Times New Roman" w:hAnsi="Times New Roman"/>
          <w:color w:val="000099"/>
          <w:sz w:val="22"/>
          <w:szCs w:val="22"/>
        </w:rPr>
        <w:t>V</w:t>
      </w:r>
      <w:r w:rsidR="0096019C" w:rsidRPr="0084259C">
        <w:rPr>
          <w:rFonts w:ascii="Times New Roman" w:hAnsi="Times New Roman"/>
          <w:color w:val="000099"/>
          <w:sz w:val="22"/>
          <w:szCs w:val="22"/>
        </w:rPr>
        <w:t>O ECONOMICO PER L’ESERCIZIO 201</w:t>
      </w:r>
      <w:r w:rsidR="003C46FC" w:rsidRPr="0084259C">
        <w:rPr>
          <w:rFonts w:ascii="Times New Roman" w:hAnsi="Times New Roman"/>
          <w:color w:val="000099"/>
          <w:sz w:val="22"/>
          <w:szCs w:val="22"/>
        </w:rPr>
        <w:t>3</w:t>
      </w:r>
    </w:p>
    <w:p w:rsidR="00AA3F2A" w:rsidRPr="0084259C" w:rsidRDefault="00AA3F2A">
      <w:pPr>
        <w:spacing w:line="360" w:lineRule="auto"/>
        <w:jc w:val="both"/>
        <w:rPr>
          <w:b/>
          <w:u w:val="single"/>
        </w:rPr>
      </w:pPr>
    </w:p>
    <w:p w:rsidR="00AA3F2A" w:rsidRPr="0084259C" w:rsidRDefault="00AA3F2A">
      <w:pPr>
        <w:spacing w:line="360" w:lineRule="auto"/>
        <w:ind w:firstLine="708"/>
        <w:jc w:val="both"/>
        <w:rPr>
          <w:sz w:val="22"/>
          <w:szCs w:val="22"/>
        </w:rPr>
      </w:pPr>
      <w:r w:rsidRPr="0084259C">
        <w:rPr>
          <w:sz w:val="22"/>
          <w:szCs w:val="22"/>
        </w:rPr>
        <w:t>L’art. 2, comma 2, del D.P.R. n. 254 del 2 Novembre 2005, stabilisce che il preventivo annuale è redatto sulla base della programmazione degli oneri e della prudenziale valutazione dei proventi e secondo il principio del pareggio, che è conseguito anche mediante l’utilizzo degli</w:t>
      </w:r>
      <w:r w:rsidR="008B33B7" w:rsidRPr="0084259C">
        <w:rPr>
          <w:sz w:val="22"/>
          <w:szCs w:val="22"/>
        </w:rPr>
        <w:t xml:space="preserve"> avanzi</w:t>
      </w:r>
      <w:r w:rsidRPr="0084259C">
        <w:rPr>
          <w:sz w:val="22"/>
          <w:szCs w:val="22"/>
        </w:rPr>
        <w:t xml:space="preserve"> patrimonializzati degli anni precedenti.</w:t>
      </w:r>
    </w:p>
    <w:p w:rsidR="00AA3F2A" w:rsidRPr="0084259C" w:rsidRDefault="00AA3F2A">
      <w:pPr>
        <w:spacing w:line="360" w:lineRule="auto"/>
        <w:ind w:firstLine="708"/>
        <w:jc w:val="both"/>
        <w:rPr>
          <w:sz w:val="22"/>
          <w:szCs w:val="22"/>
        </w:rPr>
      </w:pPr>
      <w:r w:rsidRPr="0084259C">
        <w:rPr>
          <w:sz w:val="22"/>
          <w:szCs w:val="22"/>
        </w:rPr>
        <w:t xml:space="preserve">In base alle disposizioni contenute nel </w:t>
      </w:r>
      <w:r w:rsidR="00AB58F0" w:rsidRPr="0084259C">
        <w:rPr>
          <w:sz w:val="22"/>
          <w:szCs w:val="22"/>
        </w:rPr>
        <w:t xml:space="preserve">predetto </w:t>
      </w:r>
      <w:r w:rsidRPr="0084259C">
        <w:rPr>
          <w:sz w:val="22"/>
          <w:szCs w:val="22"/>
        </w:rPr>
        <w:t xml:space="preserve">regolamento, il bilancio di </w:t>
      </w:r>
      <w:r w:rsidR="00AB58F0" w:rsidRPr="0084259C">
        <w:rPr>
          <w:sz w:val="22"/>
          <w:szCs w:val="22"/>
        </w:rPr>
        <w:t>P</w:t>
      </w:r>
      <w:r w:rsidRPr="0084259C">
        <w:rPr>
          <w:sz w:val="22"/>
          <w:szCs w:val="22"/>
        </w:rPr>
        <w:t>revisione è redatto secondo i principi gene</w:t>
      </w:r>
      <w:r w:rsidR="00D14106" w:rsidRPr="0084259C">
        <w:rPr>
          <w:sz w:val="22"/>
          <w:szCs w:val="22"/>
        </w:rPr>
        <w:t>rali della contabilità economico-</w:t>
      </w:r>
      <w:r w:rsidRPr="0084259C">
        <w:rPr>
          <w:sz w:val="22"/>
          <w:szCs w:val="22"/>
        </w:rPr>
        <w:t xml:space="preserve">patrimoniale e la previsione di oneri e proventi dell’esercizio </w:t>
      </w:r>
      <w:r w:rsidR="00341F94" w:rsidRPr="0084259C">
        <w:rPr>
          <w:sz w:val="22"/>
          <w:szCs w:val="22"/>
        </w:rPr>
        <w:t>è</w:t>
      </w:r>
      <w:r w:rsidR="00F078A6">
        <w:rPr>
          <w:sz w:val="22"/>
          <w:szCs w:val="22"/>
        </w:rPr>
        <w:t xml:space="preserve"> u</w:t>
      </w:r>
      <w:r w:rsidRPr="0084259C">
        <w:rPr>
          <w:sz w:val="22"/>
          <w:szCs w:val="22"/>
        </w:rPr>
        <w:t>n</w:t>
      </w:r>
      <w:r w:rsidR="00F078A6">
        <w:rPr>
          <w:sz w:val="22"/>
          <w:szCs w:val="22"/>
        </w:rPr>
        <w:t>i</w:t>
      </w:r>
      <w:r w:rsidRPr="0084259C">
        <w:rPr>
          <w:sz w:val="22"/>
          <w:szCs w:val="22"/>
        </w:rPr>
        <w:t>formata al principio della compe</w:t>
      </w:r>
      <w:r w:rsidR="001A308C" w:rsidRPr="0084259C">
        <w:rPr>
          <w:sz w:val="22"/>
          <w:szCs w:val="22"/>
        </w:rPr>
        <w:t>tenza economica.</w:t>
      </w:r>
    </w:p>
    <w:p w:rsidR="001A308C" w:rsidRPr="0084259C" w:rsidRDefault="00AA3F2A" w:rsidP="001A308C">
      <w:pPr>
        <w:spacing w:line="360" w:lineRule="auto"/>
        <w:ind w:firstLine="708"/>
        <w:jc w:val="both"/>
        <w:rPr>
          <w:sz w:val="22"/>
          <w:szCs w:val="22"/>
        </w:rPr>
      </w:pPr>
      <w:r w:rsidRPr="0084259C">
        <w:rPr>
          <w:sz w:val="22"/>
          <w:szCs w:val="22"/>
        </w:rPr>
        <w:t xml:space="preserve">Ai sensi dell’art. 7 del succitato D.P.R. 254/2005, il bilancio di previsione economico è accompagnato dalla relazione della Giunta </w:t>
      </w:r>
      <w:r w:rsidR="007E3AF9" w:rsidRPr="0084259C">
        <w:rPr>
          <w:sz w:val="22"/>
          <w:szCs w:val="22"/>
        </w:rPr>
        <w:t>contenente</w:t>
      </w:r>
      <w:r w:rsidRPr="0084259C">
        <w:rPr>
          <w:sz w:val="22"/>
          <w:szCs w:val="22"/>
        </w:rPr>
        <w:t xml:space="preserve"> le informazioni sugli importi </w:t>
      </w:r>
      <w:r w:rsidR="007E3AF9" w:rsidRPr="0084259C">
        <w:rPr>
          <w:sz w:val="22"/>
          <w:szCs w:val="22"/>
        </w:rPr>
        <w:t>d</w:t>
      </w:r>
      <w:r w:rsidRPr="0084259C">
        <w:rPr>
          <w:sz w:val="22"/>
          <w:szCs w:val="22"/>
        </w:rPr>
        <w:t xml:space="preserve">elle voci di proventi, di onere e del piano degli investimenti inseriti nell’allegato A, sui criteri di ripartizione delle risorse tra le funzioni istituzionali individuate nello stesso schema, </w:t>
      </w:r>
      <w:r w:rsidR="00F078A6" w:rsidRPr="0084259C">
        <w:rPr>
          <w:sz w:val="22"/>
          <w:szCs w:val="22"/>
        </w:rPr>
        <w:t>e</w:t>
      </w:r>
      <w:r w:rsidRPr="0084259C">
        <w:rPr>
          <w:sz w:val="22"/>
          <w:szCs w:val="22"/>
        </w:rPr>
        <w:t xml:space="preserve"> tutte le altre informazioni atte a conferire maggiore chiarezza agli </w:t>
      </w:r>
      <w:r w:rsidR="00F078A6">
        <w:rPr>
          <w:sz w:val="22"/>
          <w:szCs w:val="22"/>
        </w:rPr>
        <w:t>stanziamenti</w:t>
      </w:r>
      <w:r w:rsidRPr="0084259C">
        <w:rPr>
          <w:sz w:val="22"/>
          <w:szCs w:val="22"/>
        </w:rPr>
        <w:t xml:space="preserve"> di bilancio.</w:t>
      </w:r>
    </w:p>
    <w:p w:rsidR="00AA3F2A" w:rsidRPr="0084259C" w:rsidRDefault="00AA3F2A" w:rsidP="001A308C">
      <w:pPr>
        <w:spacing w:line="360" w:lineRule="auto"/>
        <w:ind w:firstLine="708"/>
        <w:jc w:val="both"/>
        <w:rPr>
          <w:sz w:val="22"/>
          <w:szCs w:val="22"/>
        </w:rPr>
      </w:pPr>
      <w:r w:rsidRPr="0084259C">
        <w:rPr>
          <w:sz w:val="22"/>
          <w:szCs w:val="22"/>
        </w:rPr>
        <w:t>I dati del preventivo economico, che verranno di seguito illustrati, sono stati attribuiti alle quattro funzioni istituzionali previste dal nuovo regolamento di contabilità e precisamente:</w:t>
      </w:r>
    </w:p>
    <w:p w:rsidR="00AA3F2A" w:rsidRPr="0084259C" w:rsidRDefault="00AA3F2A">
      <w:pPr>
        <w:numPr>
          <w:ilvl w:val="0"/>
          <w:numId w:val="5"/>
        </w:numPr>
        <w:spacing w:line="360" w:lineRule="auto"/>
        <w:jc w:val="both"/>
        <w:rPr>
          <w:sz w:val="22"/>
          <w:szCs w:val="22"/>
        </w:rPr>
      </w:pPr>
      <w:r w:rsidRPr="0084259C">
        <w:rPr>
          <w:sz w:val="22"/>
          <w:szCs w:val="22"/>
        </w:rPr>
        <w:t>Organi Istituzionali e Segreteria Generale;</w:t>
      </w:r>
    </w:p>
    <w:p w:rsidR="00AA3F2A" w:rsidRPr="0084259C" w:rsidRDefault="00AA3F2A">
      <w:pPr>
        <w:numPr>
          <w:ilvl w:val="0"/>
          <w:numId w:val="5"/>
        </w:numPr>
        <w:spacing w:line="360" w:lineRule="auto"/>
        <w:jc w:val="both"/>
        <w:rPr>
          <w:sz w:val="22"/>
          <w:szCs w:val="22"/>
        </w:rPr>
      </w:pPr>
      <w:r w:rsidRPr="0084259C">
        <w:rPr>
          <w:sz w:val="22"/>
          <w:szCs w:val="22"/>
        </w:rPr>
        <w:t>Servizi di Supporto;</w:t>
      </w:r>
    </w:p>
    <w:p w:rsidR="00AA3F2A" w:rsidRPr="0084259C" w:rsidRDefault="00AA3F2A">
      <w:pPr>
        <w:numPr>
          <w:ilvl w:val="0"/>
          <w:numId w:val="5"/>
        </w:numPr>
        <w:spacing w:line="360" w:lineRule="auto"/>
        <w:jc w:val="both"/>
        <w:rPr>
          <w:sz w:val="22"/>
          <w:szCs w:val="22"/>
        </w:rPr>
      </w:pPr>
      <w:r w:rsidRPr="0084259C">
        <w:rPr>
          <w:sz w:val="22"/>
          <w:szCs w:val="22"/>
        </w:rPr>
        <w:t>Anagrafe e Servizi di Regolazione del Mercato;</w:t>
      </w:r>
    </w:p>
    <w:p w:rsidR="00AA3F2A" w:rsidRPr="0084259C" w:rsidRDefault="00AA3F2A">
      <w:pPr>
        <w:numPr>
          <w:ilvl w:val="0"/>
          <w:numId w:val="5"/>
        </w:numPr>
        <w:spacing w:after="120" w:line="360" w:lineRule="auto"/>
        <w:ind w:left="714" w:hanging="357"/>
        <w:jc w:val="both"/>
        <w:rPr>
          <w:sz w:val="22"/>
          <w:szCs w:val="22"/>
        </w:rPr>
      </w:pPr>
      <w:r w:rsidRPr="0084259C">
        <w:rPr>
          <w:sz w:val="22"/>
          <w:szCs w:val="22"/>
        </w:rPr>
        <w:t>Studio, Formazione, Informazione e Promozione Economica.</w:t>
      </w:r>
    </w:p>
    <w:p w:rsidR="00AA3F2A" w:rsidRPr="0084259C" w:rsidRDefault="00AA3F2A">
      <w:pPr>
        <w:spacing w:line="360" w:lineRule="auto"/>
        <w:jc w:val="both"/>
        <w:rPr>
          <w:sz w:val="22"/>
          <w:szCs w:val="22"/>
        </w:rPr>
      </w:pPr>
      <w:r w:rsidRPr="0084259C">
        <w:rPr>
          <w:sz w:val="22"/>
          <w:szCs w:val="22"/>
        </w:rPr>
        <w:t xml:space="preserve"> In particolare, nella funzione:</w:t>
      </w:r>
    </w:p>
    <w:p w:rsidR="00AA3F2A" w:rsidRPr="0084259C" w:rsidRDefault="00AA3F2A" w:rsidP="00111489">
      <w:pPr>
        <w:pStyle w:val="Titolo9"/>
        <w:rPr>
          <w:sz w:val="22"/>
          <w:szCs w:val="22"/>
        </w:rPr>
      </w:pPr>
      <w:r w:rsidRPr="0084259C">
        <w:rPr>
          <w:sz w:val="22"/>
          <w:szCs w:val="22"/>
        </w:rPr>
        <w:t>A) Organi Istituzionali e Segreteria</w:t>
      </w:r>
      <w:r w:rsidR="00111489" w:rsidRPr="0084259C">
        <w:rPr>
          <w:sz w:val="22"/>
          <w:szCs w:val="22"/>
        </w:rPr>
        <w:t xml:space="preserve"> Generale: </w:t>
      </w:r>
      <w:r w:rsidRPr="0084259C">
        <w:rPr>
          <w:sz w:val="22"/>
          <w:szCs w:val="22"/>
        </w:rPr>
        <w:t xml:space="preserve">sono  stati  imputati gli oneri  e i  </w:t>
      </w:r>
      <w:proofErr w:type="spellStart"/>
      <w:r w:rsidRPr="0084259C">
        <w:rPr>
          <w:sz w:val="22"/>
          <w:szCs w:val="22"/>
        </w:rPr>
        <w:t>proventirelativi</w:t>
      </w:r>
      <w:proofErr w:type="spellEnd"/>
      <w:r w:rsidRPr="0084259C">
        <w:rPr>
          <w:sz w:val="22"/>
          <w:szCs w:val="22"/>
        </w:rPr>
        <w:t xml:space="preserve"> alla Segreteria Generale e agli Uffici di Staff e al Servizio Programmazione e Affari Generali.</w:t>
      </w:r>
    </w:p>
    <w:p w:rsidR="00AA3F2A" w:rsidRPr="0084259C" w:rsidRDefault="00AA3F2A">
      <w:pPr>
        <w:spacing w:line="360" w:lineRule="auto"/>
        <w:ind w:left="4111" w:hanging="4111"/>
        <w:jc w:val="both"/>
        <w:rPr>
          <w:sz w:val="22"/>
          <w:szCs w:val="22"/>
        </w:rPr>
      </w:pPr>
      <w:r w:rsidRPr="0084259C">
        <w:rPr>
          <w:sz w:val="22"/>
          <w:szCs w:val="22"/>
        </w:rPr>
        <w:t>B) Servizi di Sup</w:t>
      </w:r>
      <w:r w:rsidR="00F078A6">
        <w:rPr>
          <w:sz w:val="22"/>
          <w:szCs w:val="22"/>
        </w:rPr>
        <w:t>porto:</w:t>
      </w:r>
      <w:r w:rsidR="00F078A6">
        <w:rPr>
          <w:sz w:val="22"/>
          <w:szCs w:val="22"/>
        </w:rPr>
        <w:tab/>
      </w:r>
      <w:r w:rsidRPr="0084259C">
        <w:rPr>
          <w:sz w:val="22"/>
          <w:szCs w:val="22"/>
        </w:rPr>
        <w:t xml:space="preserve">sono stati imputati gli oneri e i proventi relativi all’Area Gestione del Personale e della Sicurezza e all’Area Gestione Risorse nonché quelli relativi al Servizio Diritto Annuale gestito </w:t>
      </w:r>
      <w:r w:rsidRPr="005516B7">
        <w:rPr>
          <w:sz w:val="22"/>
          <w:szCs w:val="22"/>
        </w:rPr>
        <w:t>dal Dirigente dell’Area Anagrafe Economica.</w:t>
      </w:r>
    </w:p>
    <w:p w:rsidR="00AA3F2A" w:rsidRPr="0084259C" w:rsidRDefault="00AA3F2A">
      <w:pPr>
        <w:pStyle w:val="Titolo2"/>
        <w:tabs>
          <w:tab w:val="left" w:pos="4111"/>
          <w:tab w:val="left" w:pos="4253"/>
        </w:tabs>
        <w:rPr>
          <w:rFonts w:ascii="Times New Roman" w:hAnsi="Times New Roman"/>
          <w:sz w:val="22"/>
          <w:szCs w:val="22"/>
        </w:rPr>
      </w:pPr>
      <w:r w:rsidRPr="0084259C">
        <w:rPr>
          <w:rFonts w:ascii="Times New Roman" w:hAnsi="Times New Roman"/>
        </w:rPr>
        <w:t xml:space="preserve">C) </w:t>
      </w:r>
      <w:r w:rsidRPr="0084259C">
        <w:rPr>
          <w:rFonts w:ascii="Times New Roman" w:hAnsi="Times New Roman"/>
          <w:sz w:val="22"/>
          <w:szCs w:val="22"/>
        </w:rPr>
        <w:t>Anagrafe</w:t>
      </w:r>
      <w:r w:rsidR="008B6DAF" w:rsidRPr="0084259C">
        <w:rPr>
          <w:rFonts w:ascii="Times New Roman" w:hAnsi="Times New Roman"/>
          <w:sz w:val="22"/>
          <w:szCs w:val="22"/>
        </w:rPr>
        <w:t xml:space="preserve"> e Servizi di Regolazione     </w:t>
      </w:r>
      <w:r w:rsidR="006722A7" w:rsidRPr="0084259C">
        <w:rPr>
          <w:rFonts w:ascii="Times New Roman" w:hAnsi="Times New Roman"/>
          <w:sz w:val="22"/>
          <w:szCs w:val="22"/>
        </w:rPr>
        <w:t>t</w:t>
      </w:r>
      <w:r w:rsidRPr="0084259C">
        <w:rPr>
          <w:rFonts w:ascii="Times New Roman" w:hAnsi="Times New Roman"/>
          <w:sz w:val="22"/>
          <w:szCs w:val="22"/>
        </w:rPr>
        <w:t>ale   funzione    include   tutta l’Area</w:t>
      </w:r>
      <w:r w:rsidR="00EF21DE">
        <w:rPr>
          <w:rFonts w:ascii="Times New Roman" w:hAnsi="Times New Roman"/>
          <w:sz w:val="22"/>
          <w:szCs w:val="22"/>
        </w:rPr>
        <w:t xml:space="preserve"> </w:t>
      </w:r>
    </w:p>
    <w:p w:rsidR="00AA3F2A" w:rsidRPr="0084259C" w:rsidRDefault="00AA3F2A">
      <w:pPr>
        <w:tabs>
          <w:tab w:val="left" w:pos="4111"/>
        </w:tabs>
        <w:spacing w:line="360" w:lineRule="auto"/>
        <w:ind w:left="4111" w:hanging="4111"/>
        <w:jc w:val="both"/>
        <w:rPr>
          <w:sz w:val="22"/>
          <w:szCs w:val="22"/>
        </w:rPr>
      </w:pPr>
      <w:r w:rsidRPr="0084259C">
        <w:rPr>
          <w:sz w:val="22"/>
          <w:szCs w:val="22"/>
        </w:rPr>
        <w:t xml:space="preserve">    del Mercato: </w:t>
      </w:r>
      <w:r w:rsidRPr="0084259C">
        <w:rPr>
          <w:sz w:val="22"/>
          <w:szCs w:val="22"/>
        </w:rPr>
        <w:tab/>
        <w:t>Anagrafica Economica (ad esclusione del solo Diritto Annuale) e i servizi di Regolazione del Mercato e Tutela del Consumatore.</w:t>
      </w:r>
    </w:p>
    <w:p w:rsidR="00AA3F2A" w:rsidRPr="0084259C" w:rsidRDefault="00AA3F2A">
      <w:pPr>
        <w:spacing w:line="360" w:lineRule="auto"/>
        <w:jc w:val="both"/>
        <w:rPr>
          <w:sz w:val="22"/>
          <w:szCs w:val="22"/>
        </w:rPr>
      </w:pPr>
      <w:r w:rsidRPr="0084259C">
        <w:rPr>
          <w:sz w:val="22"/>
          <w:szCs w:val="22"/>
        </w:rPr>
        <w:lastRenderedPageBreak/>
        <w:t>D) Studio</w:t>
      </w:r>
      <w:r w:rsidR="008B6DAF" w:rsidRPr="0084259C">
        <w:rPr>
          <w:sz w:val="22"/>
          <w:szCs w:val="22"/>
        </w:rPr>
        <w:t xml:space="preserve">, Formazione, Informazione   </w:t>
      </w:r>
      <w:r w:rsidR="006722A7" w:rsidRPr="0084259C">
        <w:rPr>
          <w:sz w:val="22"/>
          <w:szCs w:val="22"/>
        </w:rPr>
        <w:t>s</w:t>
      </w:r>
      <w:r w:rsidR="008B6DAF" w:rsidRPr="0084259C">
        <w:rPr>
          <w:sz w:val="22"/>
          <w:szCs w:val="22"/>
        </w:rPr>
        <w:t>o</w:t>
      </w:r>
      <w:r w:rsidRPr="0084259C">
        <w:rPr>
          <w:sz w:val="22"/>
          <w:szCs w:val="22"/>
        </w:rPr>
        <w:t>no stati imputati gli oneri e i proventi</w:t>
      </w:r>
    </w:p>
    <w:p w:rsidR="00AA3F2A" w:rsidRDefault="00AA3F2A">
      <w:pPr>
        <w:spacing w:line="360" w:lineRule="auto"/>
        <w:ind w:left="4111" w:hanging="4111"/>
        <w:jc w:val="both"/>
        <w:rPr>
          <w:sz w:val="22"/>
          <w:szCs w:val="22"/>
        </w:rPr>
      </w:pPr>
      <w:r w:rsidRPr="0084259C">
        <w:rPr>
          <w:sz w:val="22"/>
          <w:szCs w:val="22"/>
        </w:rPr>
        <w:t>e Promozione Economica:</w:t>
      </w:r>
      <w:r w:rsidRPr="0084259C">
        <w:rPr>
          <w:sz w:val="22"/>
          <w:szCs w:val="22"/>
        </w:rPr>
        <w:tab/>
        <w:t>relativi all’Area Promozione e</w:t>
      </w:r>
      <w:r w:rsidR="009543B8" w:rsidRPr="0084259C">
        <w:rPr>
          <w:sz w:val="22"/>
          <w:szCs w:val="22"/>
        </w:rPr>
        <w:t>d al Servizio Studi e Statistica e al Servizio Sistemi Territoriali e Assistenza Poliva</w:t>
      </w:r>
      <w:r w:rsidR="00F078A6">
        <w:rPr>
          <w:sz w:val="22"/>
          <w:szCs w:val="22"/>
        </w:rPr>
        <w:t>le</w:t>
      </w:r>
      <w:r w:rsidR="009543B8" w:rsidRPr="0084259C">
        <w:rPr>
          <w:sz w:val="22"/>
          <w:szCs w:val="22"/>
        </w:rPr>
        <w:t xml:space="preserve">nte </w:t>
      </w:r>
      <w:r w:rsidR="00F078A6">
        <w:rPr>
          <w:sz w:val="22"/>
          <w:szCs w:val="22"/>
        </w:rPr>
        <w:t>agli Enti</w:t>
      </w:r>
      <w:r w:rsidR="009543B8" w:rsidRPr="0084259C">
        <w:rPr>
          <w:sz w:val="22"/>
          <w:szCs w:val="22"/>
        </w:rPr>
        <w:t xml:space="preserve"> e alle Imprese</w:t>
      </w:r>
      <w:r w:rsidR="00F078A6">
        <w:rPr>
          <w:sz w:val="22"/>
          <w:szCs w:val="22"/>
        </w:rPr>
        <w:t>.</w:t>
      </w:r>
    </w:p>
    <w:p w:rsidR="00F078A6" w:rsidRPr="0084259C" w:rsidRDefault="00F078A6">
      <w:pPr>
        <w:spacing w:line="360" w:lineRule="auto"/>
        <w:ind w:left="4111" w:hanging="4111"/>
        <w:jc w:val="both"/>
        <w:rPr>
          <w:sz w:val="22"/>
          <w:szCs w:val="22"/>
        </w:rPr>
      </w:pPr>
    </w:p>
    <w:p w:rsidR="00AA3F2A" w:rsidRPr="0084259C" w:rsidRDefault="00AA3F2A">
      <w:pPr>
        <w:pStyle w:val="Rientrocorpodeltesto"/>
        <w:rPr>
          <w:rFonts w:ascii="Times New Roman" w:hAnsi="Times New Roman"/>
          <w:sz w:val="22"/>
          <w:szCs w:val="22"/>
        </w:rPr>
      </w:pPr>
      <w:r w:rsidRPr="0084259C">
        <w:rPr>
          <w:rFonts w:ascii="Times New Roman" w:hAnsi="Times New Roman"/>
          <w:sz w:val="22"/>
          <w:szCs w:val="22"/>
        </w:rPr>
        <w:t>Le Funzioni sopra elencate hanno valenza solo ai fini dell’attribuzione delle risorse secondo il criterio delle attività e non coincidono con l’organigramma in quanto il dettato normativo non le ritiene vincolanti ai fini della determinazione delle Aree.</w:t>
      </w:r>
    </w:p>
    <w:p w:rsidR="00AA3F2A" w:rsidRPr="0084259C" w:rsidRDefault="00AA3F2A">
      <w:pPr>
        <w:pStyle w:val="Rientrocorpodeltesto"/>
        <w:rPr>
          <w:rFonts w:ascii="Times New Roman" w:hAnsi="Times New Roman"/>
          <w:sz w:val="22"/>
          <w:szCs w:val="22"/>
        </w:rPr>
      </w:pPr>
      <w:r w:rsidRPr="0084259C">
        <w:rPr>
          <w:rFonts w:ascii="Times New Roman" w:hAnsi="Times New Roman"/>
          <w:sz w:val="22"/>
          <w:szCs w:val="22"/>
        </w:rPr>
        <w:t>Le quattro Funzioni istituzionali sono state individuate come collettori di attività omogenee a cui attribuire le voci direttamente ed indirettament</w:t>
      </w:r>
      <w:r w:rsidR="007E3AF9" w:rsidRPr="0084259C">
        <w:rPr>
          <w:rFonts w:ascii="Times New Roman" w:hAnsi="Times New Roman"/>
          <w:sz w:val="22"/>
          <w:szCs w:val="22"/>
        </w:rPr>
        <w:t>e connesse alle loro attività e</w:t>
      </w:r>
      <w:r w:rsidR="00F078A6">
        <w:rPr>
          <w:rFonts w:ascii="Times New Roman" w:hAnsi="Times New Roman"/>
          <w:sz w:val="22"/>
          <w:szCs w:val="22"/>
        </w:rPr>
        <w:t xml:space="preserve"> ai progetti ad essi </w:t>
      </w:r>
      <w:proofErr w:type="spellStart"/>
      <w:r w:rsidR="00F078A6">
        <w:rPr>
          <w:rFonts w:ascii="Times New Roman" w:hAnsi="Times New Roman"/>
          <w:sz w:val="22"/>
          <w:szCs w:val="22"/>
        </w:rPr>
        <w:t>assegnati.Ciò</w:t>
      </w:r>
      <w:proofErr w:type="spellEnd"/>
      <w:r w:rsidR="00F078A6">
        <w:rPr>
          <w:rFonts w:ascii="Times New Roman" w:hAnsi="Times New Roman"/>
          <w:sz w:val="22"/>
          <w:szCs w:val="22"/>
        </w:rPr>
        <w:t xml:space="preserve"> </w:t>
      </w:r>
      <w:r w:rsidRPr="0084259C">
        <w:rPr>
          <w:rFonts w:ascii="Times New Roman" w:hAnsi="Times New Roman"/>
          <w:sz w:val="22"/>
          <w:szCs w:val="22"/>
        </w:rPr>
        <w:t xml:space="preserve">tenendo conto dell’effettivo consumo di risorse all’interno di </w:t>
      </w:r>
      <w:r w:rsidR="00F078A6">
        <w:rPr>
          <w:rFonts w:ascii="Times New Roman" w:hAnsi="Times New Roman"/>
          <w:sz w:val="22"/>
          <w:szCs w:val="22"/>
        </w:rPr>
        <w:t>ciascuna funzione</w:t>
      </w:r>
      <w:r w:rsidRPr="0084259C">
        <w:rPr>
          <w:rFonts w:ascii="Times New Roman" w:hAnsi="Times New Roman"/>
          <w:sz w:val="22"/>
          <w:szCs w:val="22"/>
        </w:rPr>
        <w:t xml:space="preserve"> e non</w:t>
      </w:r>
      <w:r w:rsidR="00F078A6">
        <w:rPr>
          <w:rFonts w:ascii="Times New Roman" w:hAnsi="Times New Roman"/>
          <w:sz w:val="22"/>
          <w:szCs w:val="22"/>
        </w:rPr>
        <w:t>,</w:t>
      </w:r>
      <w:r w:rsidRPr="0084259C">
        <w:rPr>
          <w:rFonts w:ascii="Times New Roman" w:hAnsi="Times New Roman"/>
          <w:sz w:val="22"/>
          <w:szCs w:val="22"/>
        </w:rPr>
        <w:t xml:space="preserve"> come Centri di Responsabilità in grado “di governare</w:t>
      </w:r>
      <w:r w:rsidR="007E3AF9" w:rsidRPr="0084259C">
        <w:rPr>
          <w:rFonts w:ascii="Times New Roman" w:hAnsi="Times New Roman"/>
          <w:sz w:val="22"/>
          <w:szCs w:val="22"/>
        </w:rPr>
        <w:t xml:space="preserve">” </w:t>
      </w:r>
      <w:r w:rsidRPr="0084259C">
        <w:rPr>
          <w:rFonts w:ascii="Times New Roman" w:hAnsi="Times New Roman"/>
          <w:sz w:val="22"/>
          <w:szCs w:val="22"/>
        </w:rPr>
        <w:t>la respon</w:t>
      </w:r>
      <w:r w:rsidR="00F078A6">
        <w:rPr>
          <w:rFonts w:ascii="Times New Roman" w:hAnsi="Times New Roman"/>
          <w:sz w:val="22"/>
          <w:szCs w:val="22"/>
        </w:rPr>
        <w:t xml:space="preserve">sabilità di spesa delle </w:t>
      </w:r>
      <w:proofErr w:type="spellStart"/>
      <w:r w:rsidR="00F078A6">
        <w:rPr>
          <w:rFonts w:ascii="Times New Roman" w:hAnsi="Times New Roman"/>
          <w:sz w:val="22"/>
          <w:szCs w:val="22"/>
        </w:rPr>
        <w:t>risorse.Tale</w:t>
      </w:r>
      <w:proofErr w:type="spellEnd"/>
      <w:r w:rsidR="00F078A6">
        <w:rPr>
          <w:rFonts w:ascii="Times New Roman" w:hAnsi="Times New Roman"/>
          <w:sz w:val="22"/>
          <w:szCs w:val="22"/>
        </w:rPr>
        <w:t xml:space="preserve"> </w:t>
      </w:r>
      <w:r w:rsidRPr="0084259C">
        <w:rPr>
          <w:rFonts w:ascii="Times New Roman" w:hAnsi="Times New Roman"/>
          <w:sz w:val="22"/>
          <w:szCs w:val="22"/>
        </w:rPr>
        <w:t xml:space="preserve">logica dovrà al contrario essere utilizzata per la compilazione del </w:t>
      </w:r>
      <w:r w:rsidR="00AB58F0" w:rsidRPr="0084259C">
        <w:rPr>
          <w:rFonts w:ascii="Times New Roman" w:hAnsi="Times New Roman"/>
          <w:sz w:val="22"/>
          <w:szCs w:val="22"/>
        </w:rPr>
        <w:t>B</w:t>
      </w:r>
      <w:r w:rsidRPr="0084259C">
        <w:rPr>
          <w:rFonts w:ascii="Times New Roman" w:hAnsi="Times New Roman"/>
          <w:sz w:val="22"/>
          <w:szCs w:val="22"/>
        </w:rPr>
        <w:t>udget direzionale.</w:t>
      </w:r>
    </w:p>
    <w:p w:rsidR="00AA3F2A" w:rsidRPr="00F078A6" w:rsidRDefault="00AA3F2A">
      <w:pPr>
        <w:spacing w:line="360" w:lineRule="auto"/>
        <w:ind w:firstLine="709"/>
        <w:jc w:val="both"/>
        <w:rPr>
          <w:i/>
          <w:sz w:val="22"/>
          <w:szCs w:val="22"/>
        </w:rPr>
      </w:pPr>
      <w:r w:rsidRPr="0084259C">
        <w:rPr>
          <w:sz w:val="22"/>
          <w:szCs w:val="22"/>
        </w:rPr>
        <w:t xml:space="preserve">L’art. 2, comma 2, del D.P.R. 254/2005 stabilisce che: </w:t>
      </w:r>
      <w:r w:rsidRPr="00F078A6">
        <w:rPr>
          <w:i/>
          <w:sz w:val="22"/>
          <w:szCs w:val="22"/>
        </w:rPr>
        <w:t>“ il preventivo di cui all’art. 6 è redatto sulla base della programmazione degli oneri e della prudenziale valutazione dei proventi e secondo il principio del pareggio che è conseguito anche mediante l’utilizzo degli avanzi patrimonializzati risultanti dall’ultimo bilancio d’esercizio approvato e di quello economico che si prevede prudenzialmente di conseguire alla fine dell’esercizio precedente a quello di riferimento del preventivo”.</w:t>
      </w:r>
    </w:p>
    <w:p w:rsidR="002E2109" w:rsidRPr="00F078A6" w:rsidRDefault="00AA3F2A">
      <w:pPr>
        <w:spacing w:line="360" w:lineRule="auto"/>
        <w:ind w:firstLine="709"/>
        <w:jc w:val="both"/>
        <w:rPr>
          <w:i/>
          <w:sz w:val="22"/>
          <w:szCs w:val="22"/>
        </w:rPr>
      </w:pPr>
      <w:r w:rsidRPr="0084259C">
        <w:rPr>
          <w:sz w:val="22"/>
          <w:szCs w:val="22"/>
        </w:rPr>
        <w:t>Si sottolinea che, per quanto concerne la classificazione di oneri e proventi ed il loro criterio di ripartizione di cui all’allegato A, l’art. 9 del predetto D.P.R. stabilisce che</w:t>
      </w:r>
      <w:r w:rsidR="002E2109" w:rsidRPr="0084259C">
        <w:rPr>
          <w:sz w:val="22"/>
          <w:szCs w:val="22"/>
        </w:rPr>
        <w:t>:</w:t>
      </w:r>
      <w:r w:rsidRPr="00F078A6">
        <w:rPr>
          <w:i/>
          <w:sz w:val="22"/>
          <w:szCs w:val="22"/>
        </w:rPr>
        <w:t>“</w:t>
      </w:r>
      <w:r w:rsidR="002E2109" w:rsidRPr="00F078A6">
        <w:rPr>
          <w:i/>
          <w:sz w:val="22"/>
          <w:szCs w:val="22"/>
        </w:rPr>
        <w:t>I</w:t>
      </w:r>
      <w:r w:rsidRPr="00F078A6">
        <w:rPr>
          <w:i/>
          <w:sz w:val="22"/>
          <w:szCs w:val="22"/>
        </w:rPr>
        <w:t xml:space="preserve"> proventi sono da imputare alle singole funzioni, quando direttamente riferibili all’espletamento delle attività e dei progetti a loro connessi</w:t>
      </w:r>
      <w:r w:rsidR="002E2109" w:rsidRPr="00F078A6">
        <w:rPr>
          <w:i/>
          <w:sz w:val="22"/>
          <w:szCs w:val="22"/>
        </w:rPr>
        <w:t xml:space="preserve">. </w:t>
      </w:r>
    </w:p>
    <w:p w:rsidR="00AA3F2A" w:rsidRPr="0084259C" w:rsidRDefault="002E2109">
      <w:pPr>
        <w:spacing w:line="360" w:lineRule="auto"/>
        <w:ind w:firstLine="709"/>
        <w:jc w:val="both"/>
        <w:rPr>
          <w:sz w:val="22"/>
          <w:szCs w:val="22"/>
        </w:rPr>
      </w:pPr>
      <w:r w:rsidRPr="00F078A6">
        <w:rPr>
          <w:i/>
          <w:sz w:val="22"/>
          <w:szCs w:val="22"/>
        </w:rPr>
        <w:t>G</w:t>
      </w:r>
      <w:r w:rsidR="00AA3F2A" w:rsidRPr="00F078A6">
        <w:rPr>
          <w:i/>
          <w:sz w:val="22"/>
          <w:szCs w:val="22"/>
        </w:rPr>
        <w:t>li oneri della gestione corrente</w:t>
      </w:r>
      <w:r w:rsidRPr="00F078A6">
        <w:rPr>
          <w:i/>
          <w:sz w:val="22"/>
          <w:szCs w:val="22"/>
        </w:rPr>
        <w:t xml:space="preserve">, </w:t>
      </w:r>
      <w:r w:rsidR="00AA3F2A" w:rsidRPr="00F078A6">
        <w:rPr>
          <w:i/>
          <w:sz w:val="22"/>
          <w:szCs w:val="22"/>
        </w:rPr>
        <w:t xml:space="preserve">da attribuire alle singole funzioni, sono quelli direttamente riferibili all’espletamento </w:t>
      </w:r>
      <w:r w:rsidRPr="00F078A6">
        <w:rPr>
          <w:i/>
          <w:sz w:val="22"/>
          <w:szCs w:val="22"/>
        </w:rPr>
        <w:t>delle loro attività e progetti a loro connessi, nonché gli</w:t>
      </w:r>
      <w:r w:rsidR="00AA3F2A" w:rsidRPr="00F078A6">
        <w:rPr>
          <w:i/>
          <w:sz w:val="22"/>
          <w:szCs w:val="22"/>
        </w:rPr>
        <w:t xml:space="preserve"> oneri comuni a più funzioni sono da ripartire sulla base di un indice (</w:t>
      </w:r>
      <w:r w:rsidR="00F078A6">
        <w:rPr>
          <w:i/>
          <w:sz w:val="22"/>
          <w:szCs w:val="22"/>
        </w:rPr>
        <w:t xml:space="preserve">il c.d. </w:t>
      </w:r>
      <w:r w:rsidR="00AA3F2A" w:rsidRPr="00F078A6">
        <w:rPr>
          <w:i/>
          <w:sz w:val="22"/>
          <w:szCs w:val="22"/>
        </w:rPr>
        <w:t xml:space="preserve">driver di ribaltamento) che tenga conto del numero e del costo del personale assegnato a ciascuna funzione e di altri eventuali elementi individuati annualmente dalla struttura incaricata del </w:t>
      </w:r>
      <w:r w:rsidRPr="00F078A6">
        <w:rPr>
          <w:i/>
          <w:sz w:val="22"/>
          <w:szCs w:val="22"/>
        </w:rPr>
        <w:t>c</w:t>
      </w:r>
      <w:r w:rsidR="00AA3F2A" w:rsidRPr="00F078A6">
        <w:rPr>
          <w:i/>
          <w:sz w:val="22"/>
          <w:szCs w:val="22"/>
        </w:rPr>
        <w:t xml:space="preserve">ontrollo di </w:t>
      </w:r>
      <w:r w:rsidRPr="00F078A6">
        <w:rPr>
          <w:i/>
          <w:sz w:val="22"/>
          <w:szCs w:val="22"/>
        </w:rPr>
        <w:t>g</w:t>
      </w:r>
      <w:r w:rsidR="00AA3F2A" w:rsidRPr="00F078A6">
        <w:rPr>
          <w:i/>
          <w:sz w:val="22"/>
          <w:szCs w:val="22"/>
        </w:rPr>
        <w:t>estione</w:t>
      </w:r>
      <w:r w:rsidRPr="00F078A6">
        <w:rPr>
          <w:i/>
          <w:sz w:val="22"/>
          <w:szCs w:val="22"/>
        </w:rPr>
        <w:t>”</w:t>
      </w:r>
      <w:r w:rsidR="00AA3F2A" w:rsidRPr="0084259C">
        <w:rPr>
          <w:sz w:val="22"/>
          <w:szCs w:val="22"/>
        </w:rPr>
        <w:t>.</w:t>
      </w:r>
    </w:p>
    <w:p w:rsidR="00AA3F2A" w:rsidRPr="00AB58F0" w:rsidRDefault="00E03D6A">
      <w:pPr>
        <w:pStyle w:val="Corpodeltesto"/>
        <w:ind w:firstLine="709"/>
        <w:rPr>
          <w:rFonts w:ascii="Times New Roman" w:hAnsi="Times New Roman"/>
          <w:sz w:val="22"/>
          <w:szCs w:val="22"/>
        </w:rPr>
      </w:pPr>
      <w:r w:rsidRPr="0084259C">
        <w:rPr>
          <w:rFonts w:ascii="Times New Roman" w:hAnsi="Times New Roman"/>
          <w:sz w:val="22"/>
          <w:szCs w:val="22"/>
        </w:rPr>
        <w:t>Il Servizio Ragioneria ha</w:t>
      </w:r>
      <w:r w:rsidR="00AA3F2A" w:rsidRPr="0084259C">
        <w:rPr>
          <w:rFonts w:ascii="Times New Roman" w:hAnsi="Times New Roman"/>
          <w:sz w:val="22"/>
          <w:szCs w:val="22"/>
        </w:rPr>
        <w:t xml:space="preserve"> provveduto ad imputare </w:t>
      </w:r>
      <w:r w:rsidR="00CD271E" w:rsidRPr="0084259C">
        <w:rPr>
          <w:rFonts w:ascii="Times New Roman" w:hAnsi="Times New Roman"/>
          <w:sz w:val="22"/>
          <w:szCs w:val="22"/>
        </w:rPr>
        <w:t xml:space="preserve">gli oneri e i proventi diretti </w:t>
      </w:r>
      <w:r w:rsidR="00CD271E" w:rsidRPr="0084259C">
        <w:rPr>
          <w:rFonts w:ascii="Times New Roman" w:hAnsi="Times New Roman"/>
          <w:i/>
          <w:sz w:val="22"/>
          <w:szCs w:val="22"/>
        </w:rPr>
        <w:t>“</w:t>
      </w:r>
      <w:r w:rsidR="00F078A6">
        <w:rPr>
          <w:rFonts w:ascii="Times New Roman" w:hAnsi="Times New Roman"/>
          <w:i/>
          <w:sz w:val="22"/>
          <w:szCs w:val="22"/>
        </w:rPr>
        <w:t>puntualmente</w:t>
      </w:r>
      <w:r w:rsidR="00CD271E" w:rsidRPr="0084259C">
        <w:rPr>
          <w:rFonts w:ascii="Times New Roman" w:hAnsi="Times New Roman"/>
          <w:sz w:val="22"/>
          <w:szCs w:val="22"/>
        </w:rPr>
        <w:t>”</w:t>
      </w:r>
      <w:r w:rsidR="00AA3F2A" w:rsidRPr="0084259C">
        <w:rPr>
          <w:rFonts w:ascii="Times New Roman" w:hAnsi="Times New Roman"/>
          <w:sz w:val="22"/>
          <w:szCs w:val="22"/>
        </w:rPr>
        <w:t xml:space="preserve"> a ciascuna funzione e gli oneri e i proventi indiretti in base a</w:t>
      </w:r>
      <w:r w:rsidR="000D4619" w:rsidRPr="0084259C">
        <w:rPr>
          <w:rFonts w:ascii="Times New Roman" w:hAnsi="Times New Roman"/>
          <w:sz w:val="22"/>
          <w:szCs w:val="22"/>
        </w:rPr>
        <w:t>i</w:t>
      </w:r>
      <w:r w:rsidR="00AA3F2A" w:rsidRPr="0084259C">
        <w:rPr>
          <w:rFonts w:ascii="Times New Roman" w:hAnsi="Times New Roman"/>
          <w:sz w:val="22"/>
          <w:szCs w:val="22"/>
        </w:rPr>
        <w:t xml:space="preserve"> driver individuati per la gestione dei costi comuni, di cui di seguito si dà dettaglio.</w:t>
      </w:r>
    </w:p>
    <w:p w:rsidR="00111489" w:rsidRPr="009C678C" w:rsidRDefault="00111489">
      <w:pPr>
        <w:pStyle w:val="Corpodeltesto"/>
        <w:ind w:firstLine="709"/>
        <w:rPr>
          <w:rFonts w:ascii="Times New Roman" w:hAnsi="Times New Roman"/>
          <w:b/>
          <w:highlight w:val="yellow"/>
        </w:rPr>
      </w:pPr>
    </w:p>
    <w:tbl>
      <w:tblPr>
        <w:tblW w:w="8489" w:type="dxa"/>
        <w:jc w:val="center"/>
        <w:tblInd w:w="1298" w:type="dxa"/>
        <w:tblCellMar>
          <w:left w:w="0" w:type="dxa"/>
          <w:right w:w="0" w:type="dxa"/>
        </w:tblCellMar>
        <w:tblLook w:val="0000"/>
      </w:tblPr>
      <w:tblGrid>
        <w:gridCol w:w="6117"/>
        <w:gridCol w:w="2372"/>
      </w:tblGrid>
      <w:tr w:rsidR="00AA3F2A" w:rsidRPr="00AB58F0" w:rsidTr="00AB58F0">
        <w:trPr>
          <w:trHeight w:hRule="exact" w:val="284"/>
          <w:jc w:val="center"/>
        </w:trPr>
        <w:tc>
          <w:tcPr>
            <w:tcW w:w="848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jc w:val="center"/>
              <w:rPr>
                <w:rFonts w:ascii="Arial" w:eastAsia="Arial Unicode MS" w:hAnsi="Arial" w:cs="Arial"/>
                <w:b/>
                <w:bCs/>
                <w:sz w:val="18"/>
                <w:szCs w:val="18"/>
              </w:rPr>
            </w:pPr>
            <w:r w:rsidRPr="00AB58F0">
              <w:rPr>
                <w:rFonts w:ascii="Arial" w:hAnsi="Arial" w:cs="Arial"/>
                <w:b/>
                <w:bCs/>
                <w:sz w:val="18"/>
                <w:szCs w:val="18"/>
              </w:rPr>
              <w:t>STAMPA PARAMETRI ALLOCAZIONE COSTI COMUNI</w:t>
            </w:r>
          </w:p>
        </w:tc>
      </w:tr>
      <w:tr w:rsidR="00AA3F2A" w:rsidRPr="00AB58F0" w:rsidTr="00AB58F0">
        <w:trPr>
          <w:trHeight w:hRule="exact" w:val="284"/>
          <w:jc w:val="center"/>
        </w:trPr>
        <w:tc>
          <w:tcPr>
            <w:tcW w:w="6117"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Altre Spese per il Personale</w:t>
            </w:r>
          </w:p>
        </w:tc>
        <w:tc>
          <w:tcPr>
            <w:tcW w:w="2372"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Dipendenti camerali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Concorso spese personale in distacco sindacale</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Dipendenti camerali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Telefonici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lastRenderedPageBreak/>
              <w:t>Spese consumo acqua ed energia elettrica</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Metri quadri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Riscaldamento e Condizionamento</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Metri quadri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Pulizie Locali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Metri quadri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per Servizi di Vigilanza</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Metri quadri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per Manutenzione Ordinaria beni mobili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per Manutenzione Ordinaria Impianti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Metri quadri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per assicurazioni dipendenti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Dipendenti camerali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per mezzi di Trasporto</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Dipendenti camerali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vari di funzionamento</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hAnsi="Verdana" w:cs="Arial"/>
                <w:sz w:val="16"/>
                <w:szCs w:val="16"/>
              </w:rPr>
            </w:pPr>
            <w:r w:rsidRPr="00AB58F0">
              <w:rPr>
                <w:rFonts w:ascii="Verdana" w:hAnsi="Verdana" w:cs="Arial"/>
                <w:sz w:val="16"/>
                <w:szCs w:val="16"/>
              </w:rPr>
              <w:t>Oneri Postali e di Recapito</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hAnsi="Verdana" w:cs="Arial"/>
                <w:sz w:val="16"/>
                <w:szCs w:val="16"/>
              </w:rPr>
            </w:pPr>
            <w:r w:rsidRPr="00AB58F0">
              <w:rPr>
                <w:rFonts w:ascii="Verdana" w:hAnsi="Verdana" w:cs="Arial"/>
                <w:sz w:val="16"/>
                <w:szCs w:val="16"/>
              </w:rPr>
              <w:t xml:space="preserve">Tutti Dipendenti </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Spese per fotoriproduzione</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noleggio beni mobili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r w:rsidRPr="00AB58F0">
              <w:rPr>
                <w:rFonts w:ascii="Verdana" w:hAnsi="Verdana" w:cs="Arial"/>
                <w:sz w:val="16"/>
                <w:szCs w:val="16"/>
              </w:rPr>
              <w:t>Oneri per Acquisto Cancelleria</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proofErr w:type="spellStart"/>
            <w:r w:rsidRPr="00AB58F0">
              <w:rPr>
                <w:rFonts w:ascii="Verdana" w:hAnsi="Verdana" w:cs="Arial"/>
                <w:sz w:val="16"/>
                <w:szCs w:val="16"/>
              </w:rPr>
              <w:t>Amm.to</w:t>
            </w:r>
            <w:proofErr w:type="spellEnd"/>
            <w:r w:rsidRPr="00AB58F0">
              <w:rPr>
                <w:rFonts w:ascii="Verdana" w:hAnsi="Verdana" w:cs="Arial"/>
                <w:sz w:val="16"/>
                <w:szCs w:val="16"/>
              </w:rPr>
              <w:t xml:space="preserve"> Software</w:t>
            </w:r>
          </w:p>
        </w:tc>
        <w:tc>
          <w:tcPr>
            <w:tcW w:w="2372"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proofErr w:type="spellStart"/>
            <w:r w:rsidRPr="00AB58F0">
              <w:rPr>
                <w:rFonts w:ascii="Verdana" w:hAnsi="Verdana" w:cs="Arial"/>
                <w:sz w:val="16"/>
                <w:szCs w:val="16"/>
              </w:rPr>
              <w:t>Amm.to</w:t>
            </w:r>
            <w:proofErr w:type="spellEnd"/>
            <w:r w:rsidRPr="00AB58F0">
              <w:rPr>
                <w:rFonts w:ascii="Verdana" w:hAnsi="Verdana" w:cs="Arial"/>
                <w:sz w:val="16"/>
                <w:szCs w:val="16"/>
              </w:rPr>
              <w:t xml:space="preserve"> Fabbricati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Metri quadri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hAnsi="Verdana" w:cs="Arial"/>
                <w:sz w:val="16"/>
                <w:szCs w:val="16"/>
              </w:rPr>
            </w:pPr>
            <w:proofErr w:type="spellStart"/>
            <w:r w:rsidRPr="00AB58F0">
              <w:rPr>
                <w:rFonts w:ascii="Verdana" w:hAnsi="Verdana" w:cs="Arial"/>
                <w:sz w:val="16"/>
                <w:szCs w:val="16"/>
              </w:rPr>
              <w:t>Amm.to</w:t>
            </w:r>
            <w:proofErr w:type="spellEnd"/>
            <w:r w:rsidRPr="00AB58F0">
              <w:rPr>
                <w:rFonts w:ascii="Verdana" w:hAnsi="Verdana" w:cs="Arial"/>
                <w:sz w:val="16"/>
                <w:szCs w:val="16"/>
              </w:rPr>
              <w:t xml:space="preserve"> Impianti Generici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hAnsi="Verdana" w:cs="Arial"/>
                <w:sz w:val="16"/>
                <w:szCs w:val="16"/>
              </w:rPr>
            </w:pPr>
            <w:r w:rsidRPr="00AB58F0">
              <w:rPr>
                <w:rFonts w:ascii="Verdana" w:hAnsi="Verdana" w:cs="Arial"/>
                <w:sz w:val="16"/>
                <w:szCs w:val="16"/>
              </w:rPr>
              <w:t>Metri quadri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proofErr w:type="spellStart"/>
            <w:r w:rsidRPr="00AB58F0">
              <w:rPr>
                <w:rFonts w:ascii="Verdana" w:hAnsi="Verdana" w:cs="Arial"/>
                <w:sz w:val="16"/>
                <w:szCs w:val="16"/>
              </w:rPr>
              <w:t>Amm.to</w:t>
            </w:r>
            <w:proofErr w:type="spellEnd"/>
            <w:r w:rsidRPr="00AB58F0">
              <w:rPr>
                <w:rFonts w:ascii="Verdana" w:hAnsi="Verdana" w:cs="Arial"/>
                <w:sz w:val="16"/>
                <w:szCs w:val="16"/>
              </w:rPr>
              <w:t xml:space="preserve"> Mobili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proofErr w:type="spellStart"/>
            <w:r w:rsidRPr="00AB58F0">
              <w:rPr>
                <w:rFonts w:ascii="Verdana" w:hAnsi="Verdana" w:cs="Arial"/>
                <w:sz w:val="16"/>
                <w:szCs w:val="16"/>
              </w:rPr>
              <w:t>Amm.to</w:t>
            </w:r>
            <w:proofErr w:type="spellEnd"/>
            <w:r w:rsidRPr="00AB58F0">
              <w:rPr>
                <w:rFonts w:ascii="Verdana" w:hAnsi="Verdana" w:cs="Arial"/>
                <w:sz w:val="16"/>
                <w:szCs w:val="16"/>
              </w:rPr>
              <w:t xml:space="preserve"> Arredi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proofErr w:type="spellStart"/>
            <w:r w:rsidRPr="00AB58F0">
              <w:rPr>
                <w:rFonts w:ascii="Verdana" w:hAnsi="Verdana" w:cs="Arial"/>
                <w:sz w:val="16"/>
                <w:szCs w:val="16"/>
              </w:rPr>
              <w:t>Amm.to</w:t>
            </w:r>
            <w:proofErr w:type="spellEnd"/>
            <w:r w:rsidRPr="00AB58F0">
              <w:rPr>
                <w:rFonts w:ascii="Verdana" w:hAnsi="Verdana" w:cs="Arial"/>
                <w:sz w:val="16"/>
                <w:szCs w:val="16"/>
              </w:rPr>
              <w:t xml:space="preserve"> </w:t>
            </w:r>
            <w:proofErr w:type="spellStart"/>
            <w:r w:rsidRPr="00AB58F0">
              <w:rPr>
                <w:rFonts w:ascii="Verdana" w:hAnsi="Verdana" w:cs="Arial"/>
                <w:sz w:val="16"/>
                <w:szCs w:val="16"/>
              </w:rPr>
              <w:t>macch</w:t>
            </w:r>
            <w:proofErr w:type="spellEnd"/>
            <w:r w:rsidRPr="00AB58F0">
              <w:rPr>
                <w:rFonts w:ascii="Verdana" w:hAnsi="Verdana" w:cs="Arial"/>
                <w:sz w:val="16"/>
                <w:szCs w:val="16"/>
              </w:rPr>
              <w:t xml:space="preserve">. </w:t>
            </w:r>
            <w:proofErr w:type="spellStart"/>
            <w:r w:rsidRPr="00AB58F0">
              <w:rPr>
                <w:rFonts w:ascii="Verdana" w:hAnsi="Verdana" w:cs="Arial"/>
                <w:sz w:val="16"/>
                <w:szCs w:val="16"/>
              </w:rPr>
              <w:t>Apparecch</w:t>
            </w:r>
            <w:proofErr w:type="spellEnd"/>
            <w:r w:rsidRPr="00AB58F0">
              <w:rPr>
                <w:rFonts w:ascii="Verdana" w:hAnsi="Verdana" w:cs="Arial"/>
                <w:sz w:val="16"/>
                <w:szCs w:val="16"/>
              </w:rPr>
              <w:t>. Attrezzatura varia</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r w:rsidR="00AA3F2A" w:rsidRPr="00AB58F0">
        <w:trPr>
          <w:trHeight w:hRule="exact" w:val="284"/>
          <w:jc w:val="center"/>
        </w:trPr>
        <w:tc>
          <w:tcPr>
            <w:tcW w:w="611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AA3F2A" w:rsidRPr="00AB58F0" w:rsidRDefault="00AA3F2A">
            <w:pPr>
              <w:rPr>
                <w:rFonts w:ascii="Verdana" w:eastAsia="Arial Unicode MS" w:hAnsi="Verdana" w:cs="Arial"/>
                <w:sz w:val="16"/>
                <w:szCs w:val="16"/>
              </w:rPr>
            </w:pPr>
            <w:proofErr w:type="spellStart"/>
            <w:r w:rsidRPr="00AB58F0">
              <w:rPr>
                <w:rFonts w:ascii="Verdana" w:hAnsi="Verdana" w:cs="Arial"/>
                <w:sz w:val="16"/>
                <w:szCs w:val="16"/>
              </w:rPr>
              <w:t>Amm.to</w:t>
            </w:r>
            <w:proofErr w:type="spellEnd"/>
            <w:r w:rsidRPr="00AB58F0">
              <w:rPr>
                <w:rFonts w:ascii="Verdana" w:hAnsi="Verdana" w:cs="Arial"/>
                <w:sz w:val="16"/>
                <w:szCs w:val="16"/>
              </w:rPr>
              <w:t xml:space="preserve"> Mach. Ufficio </w:t>
            </w:r>
            <w:proofErr w:type="spellStart"/>
            <w:r w:rsidRPr="00AB58F0">
              <w:rPr>
                <w:rFonts w:ascii="Verdana" w:hAnsi="Verdana" w:cs="Arial"/>
                <w:sz w:val="16"/>
                <w:szCs w:val="16"/>
              </w:rPr>
              <w:t>Elettrom.Elettron</w:t>
            </w:r>
            <w:proofErr w:type="spellEnd"/>
            <w:r w:rsidRPr="00AB58F0">
              <w:rPr>
                <w:rFonts w:ascii="Verdana" w:hAnsi="Verdana" w:cs="Arial"/>
                <w:sz w:val="16"/>
                <w:szCs w:val="16"/>
              </w:rPr>
              <w:t xml:space="preserve"> e Calcolatrici</w:t>
            </w:r>
          </w:p>
        </w:tc>
        <w:tc>
          <w:tcPr>
            <w:tcW w:w="2372" w:type="dxa"/>
            <w:tcBorders>
              <w:top w:val="nil"/>
              <w:left w:val="nil"/>
              <w:bottom w:val="single" w:sz="4" w:space="0" w:color="auto"/>
              <w:right w:val="single" w:sz="8" w:space="0" w:color="auto"/>
            </w:tcBorders>
            <w:tcMar>
              <w:top w:w="15" w:type="dxa"/>
              <w:left w:w="15" w:type="dxa"/>
              <w:bottom w:w="0" w:type="dxa"/>
              <w:right w:w="15" w:type="dxa"/>
            </w:tcMar>
            <w:vAlign w:val="center"/>
          </w:tcPr>
          <w:p w:rsidR="00AA3F2A" w:rsidRPr="00AB58F0" w:rsidRDefault="00AA3F2A">
            <w:pPr>
              <w:jc w:val="right"/>
              <w:rPr>
                <w:rFonts w:ascii="Verdana" w:eastAsia="Arial Unicode MS" w:hAnsi="Verdana" w:cs="Arial"/>
                <w:sz w:val="16"/>
                <w:szCs w:val="16"/>
              </w:rPr>
            </w:pPr>
            <w:r w:rsidRPr="00AB58F0">
              <w:rPr>
                <w:rFonts w:ascii="Verdana" w:hAnsi="Verdana" w:cs="Arial"/>
                <w:sz w:val="16"/>
                <w:szCs w:val="16"/>
              </w:rPr>
              <w:t>Numero Dipendenti</w:t>
            </w:r>
          </w:p>
        </w:tc>
      </w:tr>
    </w:tbl>
    <w:p w:rsidR="00111489" w:rsidRPr="009C678C" w:rsidRDefault="00111489">
      <w:pPr>
        <w:spacing w:line="360" w:lineRule="auto"/>
        <w:ind w:firstLine="709"/>
        <w:jc w:val="both"/>
        <w:rPr>
          <w:b/>
          <w:sz w:val="16"/>
          <w:szCs w:val="16"/>
          <w:highlight w:val="yellow"/>
        </w:rPr>
      </w:pPr>
    </w:p>
    <w:p w:rsidR="00AA3F2A" w:rsidRPr="0084259C" w:rsidRDefault="00AA3F2A">
      <w:pPr>
        <w:spacing w:line="360" w:lineRule="auto"/>
        <w:ind w:firstLine="709"/>
        <w:jc w:val="both"/>
        <w:rPr>
          <w:sz w:val="22"/>
          <w:szCs w:val="22"/>
        </w:rPr>
      </w:pPr>
      <w:r w:rsidRPr="0084259C">
        <w:rPr>
          <w:sz w:val="22"/>
          <w:szCs w:val="22"/>
        </w:rPr>
        <w:t>Gli investimenti nel piano di cui all’allegato A) sono attribuiti alle singole funzioni se direttamente riferibili all’espletamento delle attività e dei progetti ad esse connessi altrimenti sono imputati alla funzione “servizi di supporto”.</w:t>
      </w:r>
    </w:p>
    <w:p w:rsidR="00AA3F2A" w:rsidRPr="0084259C" w:rsidRDefault="00AA3F2A">
      <w:pPr>
        <w:spacing w:line="360" w:lineRule="auto"/>
        <w:ind w:firstLine="709"/>
        <w:jc w:val="both"/>
        <w:rPr>
          <w:sz w:val="22"/>
          <w:szCs w:val="22"/>
        </w:rPr>
      </w:pPr>
      <w:r w:rsidRPr="0084259C">
        <w:rPr>
          <w:sz w:val="22"/>
          <w:szCs w:val="22"/>
        </w:rPr>
        <w:t>Gli oneri comuni sono assegnati in sede di budget direzionale al Dirigente dell’Area Economico Finanziaria.</w:t>
      </w:r>
    </w:p>
    <w:p w:rsidR="00541D13" w:rsidRPr="00767DEB" w:rsidRDefault="00541D13">
      <w:pPr>
        <w:spacing w:line="360" w:lineRule="auto"/>
        <w:ind w:firstLine="709"/>
        <w:jc w:val="both"/>
        <w:rPr>
          <w:b/>
          <w:sz w:val="24"/>
          <w:highlight w:val="yellow"/>
        </w:rPr>
      </w:pPr>
    </w:p>
    <w:p w:rsidR="00AA3F2A" w:rsidRPr="0084259C" w:rsidRDefault="00AA3F2A" w:rsidP="00111489">
      <w:pPr>
        <w:pStyle w:val="Titolo1"/>
        <w:jc w:val="center"/>
        <w:rPr>
          <w:rFonts w:ascii="Times New Roman" w:hAnsi="Times New Roman"/>
          <w:sz w:val="22"/>
          <w:szCs w:val="22"/>
        </w:rPr>
      </w:pPr>
      <w:r w:rsidRPr="0084259C">
        <w:rPr>
          <w:rFonts w:ascii="Times New Roman" w:hAnsi="Times New Roman"/>
          <w:sz w:val="22"/>
          <w:szCs w:val="22"/>
        </w:rPr>
        <w:t>Lavori preliminari alla stesura del Preventivo</w:t>
      </w:r>
    </w:p>
    <w:p w:rsidR="00AA3F2A" w:rsidRPr="0084259C" w:rsidRDefault="00AA3F2A">
      <w:pPr>
        <w:spacing w:line="360" w:lineRule="auto"/>
        <w:jc w:val="center"/>
        <w:rPr>
          <w:b/>
          <w:sz w:val="22"/>
          <w:szCs w:val="22"/>
        </w:rPr>
      </w:pPr>
    </w:p>
    <w:p w:rsidR="00AA3F2A" w:rsidRPr="0084259C" w:rsidRDefault="00AA3F2A">
      <w:pPr>
        <w:spacing w:line="360" w:lineRule="auto"/>
        <w:ind w:firstLine="709"/>
        <w:jc w:val="both"/>
        <w:rPr>
          <w:sz w:val="22"/>
          <w:szCs w:val="22"/>
        </w:rPr>
      </w:pPr>
      <w:r w:rsidRPr="0084259C">
        <w:rPr>
          <w:sz w:val="22"/>
          <w:szCs w:val="22"/>
        </w:rPr>
        <w:t xml:space="preserve">Lo schema di Bilancio Preventivo </w:t>
      </w:r>
      <w:r w:rsidR="00B00708">
        <w:rPr>
          <w:sz w:val="22"/>
          <w:szCs w:val="22"/>
        </w:rPr>
        <w:t xml:space="preserve">2013 </w:t>
      </w:r>
      <w:r w:rsidRPr="0084259C">
        <w:rPr>
          <w:sz w:val="22"/>
          <w:szCs w:val="22"/>
        </w:rPr>
        <w:t xml:space="preserve">di cui all’allegato </w:t>
      </w:r>
      <w:r w:rsidR="00334610" w:rsidRPr="0084259C">
        <w:rPr>
          <w:sz w:val="22"/>
          <w:szCs w:val="22"/>
        </w:rPr>
        <w:t>A riporta</w:t>
      </w:r>
      <w:r w:rsidR="00B00708">
        <w:rPr>
          <w:sz w:val="22"/>
          <w:szCs w:val="22"/>
        </w:rPr>
        <w:t>,</w:t>
      </w:r>
      <w:r w:rsidR="00334610" w:rsidRPr="0084259C">
        <w:rPr>
          <w:sz w:val="22"/>
          <w:szCs w:val="22"/>
        </w:rPr>
        <w:t xml:space="preserve"> nella prima colonna (</w:t>
      </w:r>
      <w:r w:rsidR="00E03D6A" w:rsidRPr="0084259C">
        <w:rPr>
          <w:sz w:val="22"/>
          <w:szCs w:val="22"/>
        </w:rPr>
        <w:t>anno t-1)</w:t>
      </w:r>
      <w:r w:rsidR="00B00708">
        <w:rPr>
          <w:sz w:val="22"/>
          <w:szCs w:val="22"/>
        </w:rPr>
        <w:t>,</w:t>
      </w:r>
      <w:r w:rsidR="00E03D6A" w:rsidRPr="0084259C">
        <w:rPr>
          <w:sz w:val="22"/>
          <w:szCs w:val="22"/>
        </w:rPr>
        <w:t xml:space="preserve"> i valori</w:t>
      </w:r>
      <w:r w:rsidRPr="0084259C">
        <w:rPr>
          <w:sz w:val="22"/>
          <w:szCs w:val="22"/>
        </w:rPr>
        <w:t xml:space="preserve"> consuntivi del Bilancio dell’anno precedente. E’ stato quindi necessario procedere alla determinazione di un preconsuntivo al 31/12/20</w:t>
      </w:r>
      <w:r w:rsidR="00350B5F" w:rsidRPr="0084259C">
        <w:rPr>
          <w:sz w:val="22"/>
          <w:szCs w:val="22"/>
        </w:rPr>
        <w:t>1</w:t>
      </w:r>
      <w:r w:rsidR="0084259C" w:rsidRPr="0084259C">
        <w:rPr>
          <w:sz w:val="22"/>
          <w:szCs w:val="22"/>
        </w:rPr>
        <w:t>2</w:t>
      </w:r>
      <w:r w:rsidRPr="0084259C">
        <w:rPr>
          <w:sz w:val="22"/>
          <w:szCs w:val="22"/>
        </w:rPr>
        <w:t>, le cui operazioni possono essere scisse in varie fasi:</w:t>
      </w:r>
    </w:p>
    <w:p w:rsidR="00AA3F2A" w:rsidRPr="0084259C" w:rsidRDefault="00AA3F2A">
      <w:pPr>
        <w:numPr>
          <w:ilvl w:val="0"/>
          <w:numId w:val="7"/>
        </w:numPr>
        <w:spacing w:line="360" w:lineRule="auto"/>
        <w:jc w:val="both"/>
        <w:rPr>
          <w:sz w:val="22"/>
          <w:szCs w:val="22"/>
        </w:rPr>
      </w:pPr>
      <w:r w:rsidRPr="0084259C">
        <w:rPr>
          <w:sz w:val="22"/>
          <w:szCs w:val="22"/>
        </w:rPr>
        <w:t xml:space="preserve">Chiusura di </w:t>
      </w:r>
      <w:r w:rsidR="000D4619" w:rsidRPr="0084259C">
        <w:rPr>
          <w:sz w:val="22"/>
          <w:szCs w:val="22"/>
        </w:rPr>
        <w:t>tutti i conti di costi/ ricavi e d</w:t>
      </w:r>
      <w:r w:rsidR="00B00708">
        <w:rPr>
          <w:sz w:val="22"/>
          <w:szCs w:val="22"/>
        </w:rPr>
        <w:t>ebiti/crediti al 31</w:t>
      </w:r>
      <w:r w:rsidR="00952F11" w:rsidRPr="0084259C">
        <w:rPr>
          <w:sz w:val="22"/>
          <w:szCs w:val="22"/>
        </w:rPr>
        <w:t>/</w:t>
      </w:r>
      <w:r w:rsidR="00C12BDD" w:rsidRPr="0084259C">
        <w:rPr>
          <w:sz w:val="22"/>
          <w:szCs w:val="22"/>
        </w:rPr>
        <w:t>10</w:t>
      </w:r>
      <w:r w:rsidR="00952F11" w:rsidRPr="0084259C">
        <w:rPr>
          <w:sz w:val="22"/>
          <w:szCs w:val="22"/>
        </w:rPr>
        <w:t>/</w:t>
      </w:r>
      <w:r w:rsidRPr="0084259C">
        <w:rPr>
          <w:sz w:val="22"/>
          <w:szCs w:val="22"/>
        </w:rPr>
        <w:t>20</w:t>
      </w:r>
      <w:r w:rsidR="00350B5F" w:rsidRPr="0084259C">
        <w:rPr>
          <w:sz w:val="22"/>
          <w:szCs w:val="22"/>
        </w:rPr>
        <w:t>1</w:t>
      </w:r>
      <w:r w:rsidR="0084259C" w:rsidRPr="0084259C">
        <w:rPr>
          <w:sz w:val="22"/>
          <w:szCs w:val="22"/>
        </w:rPr>
        <w:t>2</w:t>
      </w:r>
      <w:r w:rsidRPr="0084259C">
        <w:rPr>
          <w:sz w:val="22"/>
          <w:szCs w:val="22"/>
        </w:rPr>
        <w:t>:</w:t>
      </w:r>
    </w:p>
    <w:p w:rsidR="00AA3F2A" w:rsidRPr="0084259C" w:rsidRDefault="00AA3F2A">
      <w:pPr>
        <w:numPr>
          <w:ilvl w:val="0"/>
          <w:numId w:val="7"/>
        </w:numPr>
        <w:spacing w:line="360" w:lineRule="auto"/>
        <w:jc w:val="both"/>
        <w:rPr>
          <w:sz w:val="22"/>
          <w:szCs w:val="22"/>
        </w:rPr>
      </w:pPr>
      <w:r w:rsidRPr="0084259C">
        <w:rPr>
          <w:sz w:val="22"/>
          <w:szCs w:val="22"/>
        </w:rPr>
        <w:t>Valutazione e determinazione in via previsionale dei costi e dei ricavi che avranno la loro manifestazione economica dall’1/1</w:t>
      </w:r>
      <w:r w:rsidR="00C12BDD" w:rsidRPr="0084259C">
        <w:rPr>
          <w:sz w:val="22"/>
          <w:szCs w:val="22"/>
        </w:rPr>
        <w:t>1</w:t>
      </w:r>
      <w:r w:rsidR="004D3991" w:rsidRPr="0084259C">
        <w:rPr>
          <w:sz w:val="22"/>
          <w:szCs w:val="22"/>
        </w:rPr>
        <w:t>/201</w:t>
      </w:r>
      <w:r w:rsidR="0084259C" w:rsidRPr="0084259C">
        <w:rPr>
          <w:sz w:val="22"/>
          <w:szCs w:val="22"/>
        </w:rPr>
        <w:t>2</w:t>
      </w:r>
      <w:r w:rsidRPr="0084259C">
        <w:rPr>
          <w:sz w:val="22"/>
          <w:szCs w:val="22"/>
        </w:rPr>
        <w:t xml:space="preserve"> al 31/12/20</w:t>
      </w:r>
      <w:r w:rsidR="006D11D0" w:rsidRPr="0084259C">
        <w:rPr>
          <w:sz w:val="22"/>
          <w:szCs w:val="22"/>
        </w:rPr>
        <w:t>1</w:t>
      </w:r>
      <w:r w:rsidR="0084259C" w:rsidRPr="0084259C">
        <w:rPr>
          <w:sz w:val="22"/>
          <w:szCs w:val="22"/>
        </w:rPr>
        <w:t>2</w:t>
      </w:r>
      <w:r w:rsidRPr="0084259C">
        <w:rPr>
          <w:sz w:val="22"/>
          <w:szCs w:val="22"/>
        </w:rPr>
        <w:t>. La somma dei due dati ha determinato il valore prospettico del consuntivo 20</w:t>
      </w:r>
      <w:r w:rsidR="006D11D0" w:rsidRPr="0084259C">
        <w:rPr>
          <w:sz w:val="22"/>
          <w:szCs w:val="22"/>
        </w:rPr>
        <w:t>1</w:t>
      </w:r>
      <w:r w:rsidR="0084259C" w:rsidRPr="0084259C">
        <w:rPr>
          <w:sz w:val="22"/>
          <w:szCs w:val="22"/>
        </w:rPr>
        <w:t>2</w:t>
      </w:r>
      <w:r w:rsidRPr="0084259C">
        <w:rPr>
          <w:sz w:val="22"/>
          <w:szCs w:val="22"/>
        </w:rPr>
        <w:t>.</w:t>
      </w:r>
    </w:p>
    <w:p w:rsidR="005B772A" w:rsidRDefault="00AA3F2A" w:rsidP="005B772A">
      <w:pPr>
        <w:numPr>
          <w:ilvl w:val="0"/>
          <w:numId w:val="7"/>
        </w:numPr>
        <w:spacing w:line="360" w:lineRule="auto"/>
        <w:jc w:val="both"/>
        <w:rPr>
          <w:sz w:val="22"/>
          <w:szCs w:val="22"/>
        </w:rPr>
      </w:pPr>
      <w:r w:rsidRPr="0084259C">
        <w:rPr>
          <w:sz w:val="22"/>
          <w:szCs w:val="22"/>
        </w:rPr>
        <w:t>Aggiornamento del trend storico di tutti i conti di costi /ricavi verificatosi nel periodo 200</w:t>
      </w:r>
      <w:r w:rsidR="0084259C" w:rsidRPr="0084259C">
        <w:rPr>
          <w:sz w:val="22"/>
          <w:szCs w:val="22"/>
        </w:rPr>
        <w:t>7</w:t>
      </w:r>
      <w:r w:rsidRPr="0084259C">
        <w:rPr>
          <w:sz w:val="22"/>
          <w:szCs w:val="22"/>
        </w:rPr>
        <w:t>/20</w:t>
      </w:r>
      <w:r w:rsidR="004D3991" w:rsidRPr="0084259C">
        <w:rPr>
          <w:sz w:val="22"/>
          <w:szCs w:val="22"/>
        </w:rPr>
        <w:t>1</w:t>
      </w:r>
      <w:r w:rsidR="0084259C" w:rsidRPr="0084259C">
        <w:rPr>
          <w:sz w:val="22"/>
          <w:szCs w:val="22"/>
        </w:rPr>
        <w:t>1</w:t>
      </w:r>
      <w:r w:rsidRPr="0084259C">
        <w:rPr>
          <w:sz w:val="22"/>
          <w:szCs w:val="22"/>
        </w:rPr>
        <w:t xml:space="preserve"> per lo studio e la valutazione delle var</w:t>
      </w:r>
      <w:r w:rsidR="009F014F" w:rsidRPr="0084259C">
        <w:rPr>
          <w:sz w:val="22"/>
          <w:szCs w:val="22"/>
        </w:rPr>
        <w:t xml:space="preserve">iabili che hanno influenzato i </w:t>
      </w:r>
      <w:r w:rsidRPr="0084259C">
        <w:rPr>
          <w:sz w:val="22"/>
          <w:szCs w:val="22"/>
        </w:rPr>
        <w:t>dati e determinazione del loro andamento negli anni 20</w:t>
      </w:r>
      <w:r w:rsidR="00AB58F0" w:rsidRPr="0084259C">
        <w:rPr>
          <w:sz w:val="22"/>
          <w:szCs w:val="22"/>
        </w:rPr>
        <w:t>1</w:t>
      </w:r>
      <w:r w:rsidR="0084259C" w:rsidRPr="0084259C">
        <w:rPr>
          <w:sz w:val="22"/>
          <w:szCs w:val="22"/>
        </w:rPr>
        <w:t>2</w:t>
      </w:r>
      <w:r w:rsidRPr="0084259C">
        <w:rPr>
          <w:sz w:val="22"/>
          <w:szCs w:val="22"/>
        </w:rPr>
        <w:t xml:space="preserve"> e 20</w:t>
      </w:r>
      <w:r w:rsidR="007332B8" w:rsidRPr="0084259C">
        <w:rPr>
          <w:sz w:val="22"/>
          <w:szCs w:val="22"/>
        </w:rPr>
        <w:t>1</w:t>
      </w:r>
      <w:r w:rsidR="0084259C" w:rsidRPr="0084259C">
        <w:rPr>
          <w:sz w:val="22"/>
          <w:szCs w:val="22"/>
        </w:rPr>
        <w:t>3</w:t>
      </w:r>
      <w:r w:rsidRPr="0084259C">
        <w:rPr>
          <w:sz w:val="22"/>
          <w:szCs w:val="22"/>
        </w:rPr>
        <w:t>, che si riporta di seguito:</w:t>
      </w:r>
    </w:p>
    <w:tbl>
      <w:tblPr>
        <w:tblW w:w="8575" w:type="dxa"/>
        <w:tblLayout w:type="fixed"/>
        <w:tblCellMar>
          <w:left w:w="70" w:type="dxa"/>
          <w:right w:w="70" w:type="dxa"/>
        </w:tblCellMar>
        <w:tblLook w:val="04A0"/>
      </w:tblPr>
      <w:tblGrid>
        <w:gridCol w:w="1771"/>
        <w:gridCol w:w="1134"/>
        <w:gridCol w:w="1134"/>
        <w:gridCol w:w="1134"/>
        <w:gridCol w:w="1134"/>
        <w:gridCol w:w="1134"/>
        <w:gridCol w:w="1134"/>
      </w:tblGrid>
      <w:tr w:rsidR="001B267A" w:rsidRPr="001B267A" w:rsidTr="001B267A">
        <w:trPr>
          <w:trHeight w:val="615"/>
        </w:trPr>
        <w:tc>
          <w:tcPr>
            <w:tcW w:w="1771" w:type="dxa"/>
            <w:tcBorders>
              <w:top w:val="single" w:sz="4" w:space="0" w:color="auto"/>
              <w:left w:val="single" w:sz="4" w:space="0" w:color="auto"/>
              <w:bottom w:val="single" w:sz="4" w:space="0" w:color="auto"/>
              <w:right w:val="single" w:sz="4" w:space="0" w:color="auto"/>
            </w:tcBorders>
            <w:shd w:val="clear" w:color="000000" w:fill="C6D9F1"/>
            <w:vAlign w:val="bottom"/>
            <w:hideMark/>
          </w:tcPr>
          <w:p w:rsidR="001B267A" w:rsidRPr="001B267A" w:rsidRDefault="001B267A" w:rsidP="001B267A">
            <w:pPr>
              <w:jc w:val="center"/>
              <w:rPr>
                <w:rFonts w:ascii="Arial" w:hAnsi="Arial" w:cs="Arial"/>
                <w:b/>
                <w:bCs/>
                <w:color w:val="000000"/>
                <w:sz w:val="14"/>
                <w:szCs w:val="14"/>
              </w:rPr>
            </w:pPr>
            <w:r w:rsidRPr="001B267A">
              <w:rPr>
                <w:rFonts w:ascii="Arial" w:hAnsi="Arial" w:cs="Arial"/>
                <w:b/>
                <w:bCs/>
                <w:color w:val="000000"/>
                <w:sz w:val="14"/>
                <w:szCs w:val="14"/>
              </w:rPr>
              <w:t> </w:t>
            </w:r>
          </w:p>
        </w:tc>
        <w:tc>
          <w:tcPr>
            <w:tcW w:w="1134" w:type="dxa"/>
            <w:tcBorders>
              <w:top w:val="single" w:sz="4" w:space="0" w:color="auto"/>
              <w:left w:val="nil"/>
              <w:bottom w:val="single" w:sz="4" w:space="0" w:color="auto"/>
              <w:right w:val="single" w:sz="4" w:space="0" w:color="auto"/>
            </w:tcBorders>
            <w:shd w:val="clear" w:color="000000" w:fill="C6D9F1"/>
            <w:vAlign w:val="bottom"/>
            <w:hideMark/>
          </w:tcPr>
          <w:p w:rsidR="001B267A" w:rsidRPr="001B267A" w:rsidRDefault="001B267A" w:rsidP="001B267A">
            <w:pPr>
              <w:jc w:val="center"/>
              <w:rPr>
                <w:rFonts w:ascii="Arial" w:hAnsi="Arial" w:cs="Arial"/>
                <w:b/>
                <w:bCs/>
                <w:color w:val="000000"/>
                <w:sz w:val="14"/>
                <w:szCs w:val="14"/>
              </w:rPr>
            </w:pPr>
            <w:r w:rsidRPr="001B267A">
              <w:rPr>
                <w:rFonts w:ascii="Arial" w:hAnsi="Arial" w:cs="Arial"/>
                <w:b/>
                <w:bCs/>
                <w:color w:val="000000"/>
                <w:sz w:val="14"/>
                <w:szCs w:val="14"/>
              </w:rPr>
              <w:t>2008</w:t>
            </w:r>
          </w:p>
        </w:tc>
        <w:tc>
          <w:tcPr>
            <w:tcW w:w="1134" w:type="dxa"/>
            <w:tcBorders>
              <w:top w:val="single" w:sz="4" w:space="0" w:color="auto"/>
              <w:left w:val="nil"/>
              <w:bottom w:val="single" w:sz="4" w:space="0" w:color="auto"/>
              <w:right w:val="single" w:sz="4" w:space="0" w:color="auto"/>
            </w:tcBorders>
            <w:shd w:val="clear" w:color="000000" w:fill="C6D9F1"/>
            <w:vAlign w:val="bottom"/>
            <w:hideMark/>
          </w:tcPr>
          <w:p w:rsidR="001B267A" w:rsidRPr="001B267A" w:rsidRDefault="001B267A" w:rsidP="001B267A">
            <w:pPr>
              <w:jc w:val="center"/>
              <w:rPr>
                <w:rFonts w:ascii="Arial" w:hAnsi="Arial" w:cs="Arial"/>
                <w:b/>
                <w:bCs/>
                <w:color w:val="000000"/>
                <w:sz w:val="14"/>
                <w:szCs w:val="14"/>
              </w:rPr>
            </w:pPr>
            <w:r w:rsidRPr="001B267A">
              <w:rPr>
                <w:rFonts w:ascii="Arial" w:hAnsi="Arial" w:cs="Arial"/>
                <w:b/>
                <w:bCs/>
                <w:color w:val="000000"/>
                <w:sz w:val="14"/>
                <w:szCs w:val="14"/>
              </w:rPr>
              <w:t>2009</w:t>
            </w:r>
          </w:p>
        </w:tc>
        <w:tc>
          <w:tcPr>
            <w:tcW w:w="1134" w:type="dxa"/>
            <w:tcBorders>
              <w:top w:val="single" w:sz="4" w:space="0" w:color="auto"/>
              <w:left w:val="nil"/>
              <w:bottom w:val="single" w:sz="4" w:space="0" w:color="auto"/>
              <w:right w:val="single" w:sz="4" w:space="0" w:color="auto"/>
            </w:tcBorders>
            <w:shd w:val="clear" w:color="000000" w:fill="C6D9F1"/>
            <w:vAlign w:val="bottom"/>
            <w:hideMark/>
          </w:tcPr>
          <w:p w:rsidR="001B267A" w:rsidRPr="001B267A" w:rsidRDefault="001B267A" w:rsidP="001B267A">
            <w:pPr>
              <w:jc w:val="center"/>
              <w:rPr>
                <w:rFonts w:ascii="Arial" w:hAnsi="Arial" w:cs="Arial"/>
                <w:b/>
                <w:bCs/>
                <w:color w:val="000000"/>
                <w:sz w:val="14"/>
                <w:szCs w:val="14"/>
              </w:rPr>
            </w:pPr>
            <w:r w:rsidRPr="001B267A">
              <w:rPr>
                <w:rFonts w:ascii="Arial" w:hAnsi="Arial" w:cs="Arial"/>
                <w:b/>
                <w:bCs/>
                <w:color w:val="000000"/>
                <w:sz w:val="14"/>
                <w:szCs w:val="14"/>
              </w:rPr>
              <w:t>2010</w:t>
            </w:r>
          </w:p>
        </w:tc>
        <w:tc>
          <w:tcPr>
            <w:tcW w:w="1134" w:type="dxa"/>
            <w:tcBorders>
              <w:top w:val="single" w:sz="4" w:space="0" w:color="auto"/>
              <w:left w:val="nil"/>
              <w:bottom w:val="single" w:sz="4" w:space="0" w:color="auto"/>
              <w:right w:val="single" w:sz="4" w:space="0" w:color="auto"/>
            </w:tcBorders>
            <w:shd w:val="clear" w:color="000000" w:fill="C6D9F1"/>
            <w:vAlign w:val="bottom"/>
            <w:hideMark/>
          </w:tcPr>
          <w:p w:rsidR="001B267A" w:rsidRPr="001B267A" w:rsidRDefault="001B267A" w:rsidP="001B267A">
            <w:pPr>
              <w:jc w:val="center"/>
              <w:rPr>
                <w:rFonts w:ascii="Arial" w:hAnsi="Arial" w:cs="Arial"/>
                <w:b/>
                <w:bCs/>
                <w:color w:val="000000"/>
                <w:sz w:val="14"/>
                <w:szCs w:val="14"/>
              </w:rPr>
            </w:pPr>
            <w:r w:rsidRPr="001B267A">
              <w:rPr>
                <w:rFonts w:ascii="Arial" w:hAnsi="Arial" w:cs="Arial"/>
                <w:b/>
                <w:bCs/>
                <w:color w:val="000000"/>
                <w:sz w:val="14"/>
                <w:szCs w:val="14"/>
              </w:rPr>
              <w:t>2011</w:t>
            </w:r>
          </w:p>
        </w:tc>
        <w:tc>
          <w:tcPr>
            <w:tcW w:w="1134" w:type="dxa"/>
            <w:tcBorders>
              <w:top w:val="single" w:sz="4" w:space="0" w:color="auto"/>
              <w:left w:val="nil"/>
              <w:bottom w:val="single" w:sz="4" w:space="0" w:color="auto"/>
              <w:right w:val="single" w:sz="4" w:space="0" w:color="auto"/>
            </w:tcBorders>
            <w:shd w:val="clear" w:color="000000" w:fill="C6D9F1"/>
            <w:vAlign w:val="bottom"/>
            <w:hideMark/>
          </w:tcPr>
          <w:p w:rsidR="001B267A" w:rsidRPr="001B267A" w:rsidRDefault="001B267A" w:rsidP="001B267A">
            <w:pPr>
              <w:jc w:val="center"/>
              <w:rPr>
                <w:rFonts w:ascii="Arial" w:hAnsi="Arial" w:cs="Arial"/>
                <w:b/>
                <w:bCs/>
                <w:color w:val="000000"/>
                <w:sz w:val="14"/>
                <w:szCs w:val="14"/>
              </w:rPr>
            </w:pPr>
            <w:r w:rsidRPr="001B267A">
              <w:rPr>
                <w:rFonts w:ascii="Arial" w:hAnsi="Arial" w:cs="Arial"/>
                <w:b/>
                <w:bCs/>
                <w:color w:val="000000"/>
                <w:sz w:val="14"/>
                <w:szCs w:val="14"/>
              </w:rPr>
              <w:t>Preconsuntivo 31/12/2012</w:t>
            </w:r>
          </w:p>
        </w:tc>
        <w:tc>
          <w:tcPr>
            <w:tcW w:w="1134" w:type="dxa"/>
            <w:tcBorders>
              <w:top w:val="single" w:sz="4" w:space="0" w:color="auto"/>
              <w:left w:val="nil"/>
              <w:bottom w:val="single" w:sz="4" w:space="0" w:color="auto"/>
              <w:right w:val="single" w:sz="4" w:space="0" w:color="auto"/>
            </w:tcBorders>
            <w:shd w:val="clear" w:color="000000" w:fill="C6D9F1"/>
            <w:vAlign w:val="bottom"/>
            <w:hideMark/>
          </w:tcPr>
          <w:p w:rsidR="001B267A" w:rsidRPr="001B267A" w:rsidRDefault="001B267A" w:rsidP="001B267A">
            <w:pPr>
              <w:jc w:val="center"/>
              <w:rPr>
                <w:rFonts w:ascii="Arial" w:hAnsi="Arial" w:cs="Arial"/>
                <w:b/>
                <w:bCs/>
                <w:color w:val="000000"/>
                <w:sz w:val="14"/>
                <w:szCs w:val="14"/>
              </w:rPr>
            </w:pPr>
            <w:r w:rsidRPr="001B267A">
              <w:rPr>
                <w:rFonts w:ascii="Arial" w:hAnsi="Arial" w:cs="Arial"/>
                <w:b/>
                <w:bCs/>
                <w:color w:val="000000"/>
                <w:sz w:val="14"/>
                <w:szCs w:val="14"/>
              </w:rPr>
              <w:t>Preventivo 2013</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DIRITTO ANNUALE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39.359.956,23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43.326.298,02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43.878.489,41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44.201.758,28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44.201.758,00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43.544.267,00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lastRenderedPageBreak/>
              <w:t xml:space="preserve"> RESTITUZIONE DIRITTO ANNUALE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639,35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1.707,00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1.639,60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12.137,20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SANZIONI DA DIRITTO ANNUALE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3.197.612,25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4.882.264,00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5.122.963,85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5.339.348,54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5.339.349,00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5.493.205,00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INTERESSI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MORA SU DIRITTO ANNUALE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174.335,57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534.721,02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332.449,38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697.992,67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1.028.251,00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1.476.214,00 </w:t>
            </w:r>
          </w:p>
        </w:tc>
      </w:tr>
      <w:tr w:rsidR="001B267A" w:rsidRPr="001B267A" w:rsidTr="001B267A">
        <w:trPr>
          <w:trHeight w:val="390"/>
        </w:trPr>
        <w:tc>
          <w:tcPr>
            <w:tcW w:w="1771" w:type="dxa"/>
            <w:tcBorders>
              <w:top w:val="nil"/>
              <w:left w:val="single" w:sz="4" w:space="0" w:color="auto"/>
              <w:bottom w:val="single" w:sz="4" w:space="0" w:color="auto"/>
              <w:right w:val="single" w:sz="4" w:space="0" w:color="auto"/>
            </w:tcBorders>
            <w:shd w:val="clear" w:color="000000" w:fill="D8D8D8"/>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DIRITTO ANNUALE</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42.731.264,70</w:t>
            </w:r>
          </w:p>
        </w:tc>
        <w:tc>
          <w:tcPr>
            <w:tcW w:w="1134" w:type="dxa"/>
            <w:tcBorders>
              <w:top w:val="nil"/>
              <w:left w:val="nil"/>
              <w:bottom w:val="single" w:sz="4" w:space="0" w:color="auto"/>
              <w:right w:val="single" w:sz="4" w:space="0" w:color="auto"/>
            </w:tcBorders>
            <w:shd w:val="clear" w:color="000000" w:fill="D8D8D8"/>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48.741.576,04</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49.332.263,04</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50.226.962,29</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50.559.358,00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50.503.686,00</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REGISTRO IMPRESE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9.149.333,57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9.045.959,36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9.768.757,51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9.271.324,55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8.800.000,00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8.500.000,00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REGISTRO ESERCENTI COMMERCIO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AGENTI E RAPPRESENTANTI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86.479,76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61.537,69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39.179,90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38.644,24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ALTRI ALBI, ELENCHI, RUOLI E REGISTRI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365.185,52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333.325,39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314.854,09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294.796,40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205.495,00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200.000,00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COMMERCIO ESTERO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36.940,20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35.493,00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42.690,60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39.425,19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35.250,00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UFFICIO BREVETTI  - DIRITTI UPICA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83.202,77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79.830,19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64.977,46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68.745,04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72.000,00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DIRITTI MUD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162.185,98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161.261,94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155.974,36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143.104,17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SERVIZIO METRICO PROVINCIALE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219.725,29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167.678,85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173.215,92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247.989,82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251.000,00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OBLAZIONI EXTRAGIUDIZIALI UPICA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8.888,34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4.529,24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3.979,71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5.451,30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AGRICOLTURA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RESTITUZIONE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TRIBUTI E DIRITTI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7.210,34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3.882,06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2.230,84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2.420,52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8D8D8"/>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 xml:space="preserve">DIRITTI </w:t>
            </w:r>
            <w:proofErr w:type="spellStart"/>
            <w:r w:rsidRPr="001B267A">
              <w:rPr>
                <w:rFonts w:ascii="Arial" w:hAnsi="Arial" w:cs="Arial"/>
                <w:b/>
                <w:bCs/>
                <w:color w:val="000000"/>
                <w:sz w:val="14"/>
                <w:szCs w:val="14"/>
              </w:rPr>
              <w:t>DI</w:t>
            </w:r>
            <w:proofErr w:type="spellEnd"/>
            <w:r w:rsidRPr="001B267A">
              <w:rPr>
                <w:rFonts w:ascii="Arial" w:hAnsi="Arial" w:cs="Arial"/>
                <w:b/>
                <w:bCs/>
                <w:color w:val="000000"/>
                <w:sz w:val="14"/>
                <w:szCs w:val="14"/>
              </w:rPr>
              <w:t xml:space="preserve"> SEGRETERIA E OBLAZIONI</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10.104.731,09</w:t>
            </w:r>
          </w:p>
        </w:tc>
        <w:tc>
          <w:tcPr>
            <w:tcW w:w="1134" w:type="dxa"/>
            <w:tcBorders>
              <w:top w:val="nil"/>
              <w:left w:val="nil"/>
              <w:bottom w:val="single" w:sz="4" w:space="0" w:color="auto"/>
              <w:right w:val="single" w:sz="4" w:space="0" w:color="auto"/>
            </w:tcBorders>
            <w:shd w:val="clear" w:color="000000" w:fill="D8D8D8"/>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9.885.733,60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10.561.398,71</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10.107.060,19</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9.558.745,00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9.121.000,00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CONTRIBUTIE TRASFERIMENTI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center"/>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RIMBORSI E RECUPERI DIVERSI ATTIVITA’ ISTITUZIONALE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114.350,56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82.507,00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89.686,82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29.860,67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RIMBORSI DA REGIONE X FUNZIONAMENTO ALBI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332.310,00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343.387,00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326.268,00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330.296,00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297.569,00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297.065,00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RIMBORSO SPESE PERSONALE COMANDATO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111.181,00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82.749,00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180.571,69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98.839,00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RECUPERO SOMME COMPENSI DIRETTORI AZIENDE SPECIALI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43.076,00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39.658,00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29.316,00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RIVERSAMENTO AVANZO  AZIENDE SPECIALI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26.410,00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361,00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RECUPERO DA CONSOB E ALBO SMALTITORI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792.965,99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518.193,19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589.841,80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RIMBORSI COFINANZIAMENTI PROGRAMMI COMUNITARI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1.894.880,83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473.571,90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1.618.632,12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754.003,52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317.524,47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AFFITTI ATTIVI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121.740,63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121.179,05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117.232,22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119.186,68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121.000,00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145.000,00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RICAVI DA CONTENZIOSI PER AVVOCATURA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4.656,00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1.061,10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PLUSVALENZE ALIENAZ. BENI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8D8D8"/>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RIMBORSI E RECUPERI DIVERSI</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3.410.785,01</w:t>
            </w:r>
          </w:p>
        </w:tc>
        <w:tc>
          <w:tcPr>
            <w:tcW w:w="1134" w:type="dxa"/>
            <w:tcBorders>
              <w:top w:val="nil"/>
              <w:left w:val="nil"/>
              <w:bottom w:val="single" w:sz="4" w:space="0" w:color="auto"/>
              <w:right w:val="single" w:sz="4" w:space="0" w:color="auto"/>
            </w:tcBorders>
            <w:shd w:val="clear" w:color="000000" w:fill="D8D8D8"/>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1.721.413,14</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2.982.614,65</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1.383.607,97</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1.843.569,00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1.460.589,47</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RICAVI GESTIONE ALTRI SERVIZI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311.176,16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190.853,24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PROVENTI PROCEDURA CONCILIAZIONE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84.797,77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82.066,39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79.561,17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99.382,61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104.000,00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RICAVI METRICO PROVINCIALE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28.523,77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43.982,70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47.595,22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119.614,93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RICAVI VENDITA CARTA FILIGR. E BOLLINI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4.376,58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5.586,00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4.801,00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2.840,33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PROVENTI DA CONCORSI E OPERAZ. A PREMIO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7.293,17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7.854,00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10.362,00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6.567,00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RICAVI VENDITA CARNETS TIR/ATA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5.804,50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5.363,50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7.065,50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6.061,00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lastRenderedPageBreak/>
              <w:t xml:space="preserve"> RESTITUZIONE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PROVENTI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8D8D8"/>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 xml:space="preserve">PROVENTI DA GESTIONE </w:t>
            </w:r>
            <w:proofErr w:type="spellStart"/>
            <w:r w:rsidRPr="001B267A">
              <w:rPr>
                <w:rFonts w:ascii="Arial" w:hAnsi="Arial" w:cs="Arial"/>
                <w:b/>
                <w:bCs/>
                <w:color w:val="000000"/>
                <w:sz w:val="14"/>
                <w:szCs w:val="14"/>
              </w:rPr>
              <w:t>DI</w:t>
            </w:r>
            <w:proofErr w:type="spellEnd"/>
            <w:r w:rsidRPr="001B267A">
              <w:rPr>
                <w:rFonts w:ascii="Arial" w:hAnsi="Arial" w:cs="Arial"/>
                <w:b/>
                <w:bCs/>
                <w:color w:val="000000"/>
                <w:sz w:val="14"/>
                <w:szCs w:val="14"/>
              </w:rPr>
              <w:t xml:space="preserve"> SERVIZI</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130.795,79</w:t>
            </w:r>
          </w:p>
        </w:tc>
        <w:tc>
          <w:tcPr>
            <w:tcW w:w="1134" w:type="dxa"/>
            <w:tcBorders>
              <w:top w:val="nil"/>
              <w:left w:val="nil"/>
              <w:bottom w:val="single" w:sz="4" w:space="0" w:color="auto"/>
              <w:right w:val="single" w:sz="4" w:space="0" w:color="auto"/>
            </w:tcBorders>
            <w:shd w:val="clear" w:color="000000" w:fill="D8D8D8"/>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456.028,75</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340.238,13</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234.465,87</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202.000,00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109.500,00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CONTRIBUTI SPESE MANTENIMENTO UPICA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CONTRIBUTI FONDO PEREQUATIVO L.580/93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8D8D8"/>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CONTRIBUTI E TRASFERIMENTI</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D8D8D8"/>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D8D8D8"/>
            <w:noWrap/>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RIMANENZE INIZIALI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3.792,00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6.140,84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96.067,55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102.509,88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RIMANENZE FINALI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6.140,84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96.067,55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102.509,88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86.448,94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VARIAZIONE RIMANENZE</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2.348,84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89.926,71</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6.442,33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-16.060,94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BEEF3"/>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PROVENTI GESTIONE CORRENTE</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56.379.925,43</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60.894.678,24</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63.222.956,86</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61.936.035,38</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62.163.672,00</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61.194.775,47</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RETRIBUZIONI DIPENDENTI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3.351.255,95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3.211.251,65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2.901.813,63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2.484.955,99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3.196.833,30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RETRIBUZIONI LAVORO STRAORDINARIO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250.878,83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219.588,41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215.089,44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204.343,67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257.120,16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RETRIBUZIONE PERSONALE CONTRATTO ATIPICO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1.384.842,94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793.394,15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1.701.456,86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1.295.414,79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INDENNITA' VARIE AL PERSONALE </w:t>
            </w:r>
            <w:proofErr w:type="spellStart"/>
            <w:r w:rsidRPr="001B267A">
              <w:rPr>
                <w:rFonts w:ascii="Arial" w:hAnsi="Arial" w:cs="Arial"/>
                <w:color w:val="000000"/>
                <w:sz w:val="14"/>
                <w:szCs w:val="14"/>
              </w:rPr>
              <w:t>ATT.IST.L</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1.742.222,76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1.569.524,20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1.612.281,16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1.432.256,17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1.237.518,19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1.237.518,21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INDENNITA'/RIMBORSI SPESE </w:t>
            </w:r>
            <w:proofErr w:type="spellStart"/>
            <w:r w:rsidRPr="001B267A">
              <w:rPr>
                <w:rFonts w:ascii="Arial" w:hAnsi="Arial" w:cs="Arial"/>
                <w:color w:val="000000"/>
                <w:sz w:val="14"/>
                <w:szCs w:val="14"/>
              </w:rPr>
              <w:t>PERS.ATT.IST</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RETRIBUZIONE POSIZIONE DIRIGENTI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666.000,00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571.650,00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526.250,57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426.463,73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502.668,82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502.558,82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FONDO PER RINNOVO CONTRATTUALE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RECUPERO STIPENDIALE MALATTIE DIPENDENTI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3.202,73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4.366,60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7.955,49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1.540,27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FONDO SPESE TRATTAMENTO ACCESSORIO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51.074,24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166.918,84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TREDICESIMA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 xml:space="preserve"> COMPETENZE AL PERSONALE </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7.443.071,99 </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6.376.041,81 </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7.115.855,01 </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5.841.894,08 </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4.148.187,01 </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5.184.030,49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PREV. ASSISTENZ. E ALTRI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1.521.993,62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1.456.963,63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1.320.137,14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1.130.094,79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1.123.038,00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1.290.473,90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PER RIVALUTAZIONE FONDO QUIESCIENZA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134.111,76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11.191,52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39.882,00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27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ONERI SOCIALI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1.656.105,38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1.468.155,15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1.360.019,14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1.130.094,79</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1.123.038,00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1.290.473,90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IFR PERSONALE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w:t>
            </w:r>
            <w:proofErr w:type="spellStart"/>
            <w:r w:rsidRPr="001B267A">
              <w:rPr>
                <w:rFonts w:ascii="Arial" w:hAnsi="Arial" w:cs="Arial"/>
                <w:color w:val="000000"/>
                <w:sz w:val="14"/>
                <w:szCs w:val="14"/>
              </w:rPr>
              <w:t>I.A.</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1.046.597,68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522.265,62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786.499,76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306.570,99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365.771,00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176.589,78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INDENNITA'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ANZIANITA' PERSONALE IST.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41.553,62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13.338,27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45.002,82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RILIQUIDAZIONE INDENNITA' ANZIANITA'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11.769,34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3.395,42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36.291,13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55.000,00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 xml:space="preserve">ACCANTONAMENTI </w:t>
            </w:r>
            <w:proofErr w:type="spellStart"/>
            <w:r w:rsidRPr="001B267A">
              <w:rPr>
                <w:rFonts w:ascii="Arial" w:hAnsi="Arial" w:cs="Arial"/>
                <w:b/>
                <w:bCs/>
                <w:color w:val="000000"/>
                <w:sz w:val="14"/>
                <w:szCs w:val="14"/>
              </w:rPr>
              <w:t>T.F.R.</w:t>
            </w:r>
            <w:proofErr w:type="spellEnd"/>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1.058.367,02</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567.214,66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836.129,16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351.573,81</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420.771,00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231.589,78</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INTERVENTI ASSISTENZIALI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69.825,40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67.656,28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80.470,00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75.865,56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82.000,00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82.000,00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PERSONALE DISTACCATO </w:t>
            </w:r>
            <w:proofErr w:type="spellStart"/>
            <w:r w:rsidRPr="001B267A">
              <w:rPr>
                <w:rFonts w:ascii="Arial" w:hAnsi="Arial" w:cs="Arial"/>
                <w:color w:val="000000"/>
                <w:sz w:val="14"/>
                <w:szCs w:val="14"/>
              </w:rPr>
              <w:t>MIN.IND</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ALTRE SPESE PER IL PERSONALE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CONCORSO SPESE PERS. UPICA </w:t>
            </w:r>
            <w:proofErr w:type="spellStart"/>
            <w:r w:rsidRPr="001B267A">
              <w:rPr>
                <w:rFonts w:ascii="Arial" w:hAnsi="Arial" w:cs="Arial"/>
                <w:color w:val="000000"/>
                <w:sz w:val="14"/>
                <w:szCs w:val="14"/>
              </w:rPr>
              <w:t>DIST.AL</w:t>
            </w:r>
            <w:proofErr w:type="spellEnd"/>
            <w:r w:rsidRPr="001B267A">
              <w:rPr>
                <w:rFonts w:ascii="Arial" w:hAnsi="Arial" w:cs="Arial"/>
                <w:color w:val="000000"/>
                <w:sz w:val="14"/>
                <w:szCs w:val="14"/>
              </w:rPr>
              <w:t xml:space="preserve"> MAP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RIMBORSO SPESE PERSONALE COMANDATO AZIENDE SPECIALI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60.284,64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63.097,91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64.488,91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65.123,94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ASSEGNI PENSIONISTICI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22.651,85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23.497,64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23.497,63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21.239,97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ACQUISTO BUONI PASTO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lastRenderedPageBreak/>
              <w:t xml:space="preserve"> SPESE PER LA FORMAZIONE DEL PERSONALE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PER CONCORSI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69.570,00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BORSE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STUDIO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15.494,00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15.494,00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15.494,00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15.494,00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15.494,00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15.494,00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CONCORSO SPESE PERS. IN DISTACCO SINDACALE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8.500,00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CASSA MUTUA PER </w:t>
            </w:r>
            <w:proofErr w:type="spellStart"/>
            <w:r w:rsidRPr="001B267A">
              <w:rPr>
                <w:rFonts w:ascii="Arial" w:hAnsi="Arial" w:cs="Arial"/>
                <w:color w:val="000000"/>
                <w:sz w:val="14"/>
                <w:szCs w:val="14"/>
              </w:rPr>
              <w:t>PRESTAZ.SANITARIA</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52.000,00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RIMBORSO SPESE PERSONALE COMANDATO ALTRI ENTI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ALTRI COSTI AL PERSONALE</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316.325,89</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187.745,83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203.050,54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212.723,47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559.494,00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1.096.494,00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COSTI DEL PERSONALE</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10.473.870,28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8.599.157,45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9.515.053,85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7.536.286,15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6.251.490,01</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7.802.588,17</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TELEFONICI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115.342,70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111.551,92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97.959,00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77.400,14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78.000,00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96.000,00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CONSUMO ACQUA, ENERGIA ELETTRICA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239.355,49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232.885,81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245.238,49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369.165,66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RISCALDAMENTO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42.622,80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29.573,78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19.947,94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35.119,31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PULIZIE LOCALI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709.318,88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779.129,90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886.282,89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893.773,45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870.000,00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990.000,00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SERVIZI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VIGILANZA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167.676,80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165.936,37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220.629,47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209.882,10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296.000,00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COSTI PER MANUTENZIONI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451.036,14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476.470,12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415.846,15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472.899,81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546.700,00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COSTI PER ASSICURAZIONI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38.250,17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35.272,69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32.168,87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32.085,34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40.500,00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CONSULENTI ED ESPERTI </w:t>
            </w:r>
            <w:proofErr w:type="spellStart"/>
            <w:r w:rsidRPr="001B267A">
              <w:rPr>
                <w:rFonts w:ascii="Arial" w:hAnsi="Arial" w:cs="Arial"/>
                <w:color w:val="000000"/>
                <w:sz w:val="14"/>
                <w:szCs w:val="14"/>
              </w:rPr>
              <w:t>ATT</w:t>
            </w:r>
            <w:proofErr w:type="spellEnd"/>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16.848,00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23.606,84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24.336,00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ALTRI INCARICHI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45.360,00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42.600,00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33.120,00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68.198,00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92.000,00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LEGALI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127.906,87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85.145,83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58.627,07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25.382,76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AUTOMAZIONE DEI SERVIZI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1.545.190,76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2.258.518,19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1.915.728,73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1.895.398,89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4.825.100,00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RAPPRESENTANZA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2.634,35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1.225,50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1.237,44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4.491,91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4.904,60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4.966,47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POSTALI 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RECAPITO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105.161,97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90.342,07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107.601,01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106.004,37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107.000,00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109.000,00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LA RISCOSSIONE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ENTRATE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599.423,56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568.248,82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410.106,52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755.899,97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1.463.415,95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1.472.000,00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MEZZI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TRASPORTO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11.019,95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21.527,15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24.774,51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15.255,51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15.982,99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STAMPA PUBBLICAZIONI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17.664,00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10.140,00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34.570,72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16.003,80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10.800,00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ATTIVITA’.DI</w:t>
            </w:r>
            <w:proofErr w:type="spellEnd"/>
            <w:r w:rsidRPr="001B267A">
              <w:rPr>
                <w:rFonts w:ascii="Arial" w:hAnsi="Arial" w:cs="Arial"/>
                <w:color w:val="000000"/>
                <w:sz w:val="14"/>
                <w:szCs w:val="14"/>
              </w:rPr>
              <w:t xml:space="preserve"> COMUNICAZIONE ED INFORMAZIONE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218.805,54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162.436,98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168.765,63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187.730,05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213.000,00 </w:t>
            </w:r>
          </w:p>
        </w:tc>
      </w:tr>
      <w:tr w:rsidR="001B267A" w:rsidRPr="001B267A" w:rsidTr="001B267A">
        <w:trPr>
          <w:trHeight w:val="45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 </w:t>
            </w:r>
            <w:proofErr w:type="spellStart"/>
            <w:r w:rsidRPr="001B267A">
              <w:rPr>
                <w:rFonts w:ascii="Arial" w:hAnsi="Arial" w:cs="Arial"/>
                <w:color w:val="000000"/>
                <w:sz w:val="14"/>
                <w:szCs w:val="14"/>
              </w:rPr>
              <w:t>CO.CO.PRO</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F.DO</w:t>
            </w:r>
            <w:proofErr w:type="spellEnd"/>
            <w:r w:rsidRPr="001B267A">
              <w:rPr>
                <w:rFonts w:ascii="Arial" w:hAnsi="Arial" w:cs="Arial"/>
                <w:color w:val="000000"/>
                <w:sz w:val="14"/>
                <w:szCs w:val="14"/>
              </w:rPr>
              <w:t xml:space="preserve"> SPESE STAMPA PUBBLICAZIONI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ATTIVITA' SERVIZIO METRICO(COMM)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572,00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4.547,09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1.816,98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48.000,00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COMPENSO LAVORO INTERINALE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166.263,23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42.470,68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17.697,58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13.478,46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E SERVIZI VARI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FUNZIONAMENTO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202.012,93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158.161,39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152.651,07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94.223,16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242.000,00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MISSIONI ISPETTIVE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4.384,54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FORMAZIONE DEL PERSONALE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86.400,80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32.807,00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38.316,00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4.870,00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16.404,00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INDENNITA' E RIMBORSO SPESE PER MISSIONI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31.840,02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39.013,48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31.747,59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11.703,49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15.535,62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17.122,78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BUONI PASTO PERSONALE </w:t>
            </w:r>
            <w:r w:rsidRPr="001B267A">
              <w:rPr>
                <w:rFonts w:ascii="Arial" w:hAnsi="Arial" w:cs="Arial"/>
                <w:color w:val="000000"/>
                <w:sz w:val="14"/>
                <w:szCs w:val="14"/>
              </w:rPr>
              <w:lastRenderedPageBreak/>
              <w:t xml:space="preserve">CAMERALE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lastRenderedPageBreak/>
              <w:t xml:space="preserve">                 348.464,58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340.651,28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307.684,82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276.193,99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218.312,64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lastRenderedPageBreak/>
              <w:t xml:space="preserve"> BUONI PASTO PERSONALE ATIPICO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111.789,07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81.973,22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202.544,52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154.593,90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FUNZIONAMENTO </w:t>
            </w:r>
            <w:proofErr w:type="spellStart"/>
            <w:r w:rsidRPr="001B267A">
              <w:rPr>
                <w:rFonts w:ascii="Arial" w:hAnsi="Arial" w:cs="Arial"/>
                <w:color w:val="000000"/>
                <w:sz w:val="14"/>
                <w:szCs w:val="14"/>
              </w:rPr>
              <w:t>M.U.D.</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43.873,56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9.622,26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8.235,52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4.607,85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24.176,45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FOTORIPRODUZIONI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13.082,86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SERVIZIO TELEMACO PAY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4.900,00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6.400,00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4.670,00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9.766,50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COSTI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GESTIONE CONCILIAZIONE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31.756,08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128.179,37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264.476,78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53.760,39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222.000,00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PUBBLICITA' </w:t>
            </w:r>
            <w:proofErr w:type="spellStart"/>
            <w:r w:rsidRPr="001B267A">
              <w:rPr>
                <w:rFonts w:ascii="Arial" w:hAnsi="Arial" w:cs="Arial"/>
                <w:color w:val="000000"/>
                <w:sz w:val="14"/>
                <w:szCs w:val="14"/>
              </w:rPr>
              <w:t>ATT</w:t>
            </w:r>
            <w:proofErr w:type="spellEnd"/>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57.943,04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9.330,34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11.300,00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1.803,12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1.301,00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1.866,06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FONDO SPESE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FUNZIONAMENTO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6.792,00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455.801,93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606.017,23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678.086,83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ATTIVITA’ </w:t>
            </w:r>
            <w:proofErr w:type="spellStart"/>
            <w:r w:rsidRPr="001B267A">
              <w:rPr>
                <w:rFonts w:ascii="Arial" w:hAnsi="Arial" w:cs="Arial"/>
                <w:color w:val="000000"/>
                <w:sz w:val="14"/>
                <w:szCs w:val="14"/>
              </w:rPr>
              <w:t>A.P.F.</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65.386,53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35.109,72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FORMAZIONE PER TUTORING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22.325,60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IL FUNZIONAMENTO DELLA CORTE ARBITRALE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 xml:space="preserve">PRESTAZIONE </w:t>
            </w:r>
            <w:proofErr w:type="spellStart"/>
            <w:r w:rsidRPr="001B267A">
              <w:rPr>
                <w:rFonts w:ascii="Arial" w:hAnsi="Arial" w:cs="Arial"/>
                <w:b/>
                <w:bCs/>
                <w:color w:val="000000"/>
                <w:sz w:val="14"/>
                <w:szCs w:val="14"/>
              </w:rPr>
              <w:t>DI</w:t>
            </w:r>
            <w:proofErr w:type="spellEnd"/>
            <w:r w:rsidRPr="001B267A">
              <w:rPr>
                <w:rFonts w:ascii="Arial" w:hAnsi="Arial" w:cs="Arial"/>
                <w:b/>
                <w:bCs/>
                <w:color w:val="000000"/>
                <w:sz w:val="14"/>
                <w:szCs w:val="14"/>
              </w:rPr>
              <w:t xml:space="preserve"> SERVIZI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5.558.736,15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6.504.981,45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6.381.938,36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6.490.539,38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6.524.206,66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10.586.648,40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NOLEGGIO BENI MOBILI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75.807,73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80.133,43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88.536,34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79.349,48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82.330,00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92.000,00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 xml:space="preserve">GODIMENTO DEI BENI </w:t>
            </w:r>
            <w:proofErr w:type="spellStart"/>
            <w:r w:rsidRPr="001B267A">
              <w:rPr>
                <w:rFonts w:ascii="Arial" w:hAnsi="Arial" w:cs="Arial"/>
                <w:b/>
                <w:bCs/>
                <w:color w:val="000000"/>
                <w:sz w:val="14"/>
                <w:szCs w:val="14"/>
              </w:rPr>
              <w:t>DI</w:t>
            </w:r>
            <w:proofErr w:type="spellEnd"/>
            <w:r w:rsidRPr="001B267A">
              <w:rPr>
                <w:rFonts w:ascii="Arial" w:hAnsi="Arial" w:cs="Arial"/>
                <w:b/>
                <w:bCs/>
                <w:color w:val="000000"/>
                <w:sz w:val="14"/>
                <w:szCs w:val="14"/>
              </w:rPr>
              <w:t xml:space="preserve"> TERZI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75.807,73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80.133,43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88.536,34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79.349,48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82.330,00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92.000,00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ACQUISTO LIBRI,E QUOTIDIANI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3.649,25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4.433,75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4.201,30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2.700,00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ABBONAMENTO RIVISTE E QUOTIDIANI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5.602,41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11.183,21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12.139,09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41.914,25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30.393,00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COSTI PER SEDI DISTACCATE ED ESTERE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32.188,43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ACQUISTO CANCELLERIA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44.021,46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0,04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80.874,80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68.307,66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92.000,00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PER L'ACQUISTO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CARNETS TIR/ATA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10.920,00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12.700,00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7.600,00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STAMPA ELENCO UFFICIALE PROTESTI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D I V E R S 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IRES ANNO IN CORSO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7.667,00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75.459,00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43.578,70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75.409,00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IRAP ATTIVITA’ ISTITUZIONALE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653.236,69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514.369,48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529.405,37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512.745,96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452.740,70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IMU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274,00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274,00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274,00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274,00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ALTRE IMPOSTE E TASSE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258.268,11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309.572,16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294.614,09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316.544,60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399.000,00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ARROTONDAMENTI ATTIVI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- 7.11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0,26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ABBUONI E ARROTONDAM. PASS. </w:t>
            </w:r>
            <w:proofErr w:type="spellStart"/>
            <w:r w:rsidRPr="001B267A">
              <w:rPr>
                <w:rFonts w:ascii="Arial" w:hAnsi="Arial" w:cs="Arial"/>
                <w:color w:val="000000"/>
                <w:sz w:val="14"/>
                <w:szCs w:val="14"/>
              </w:rPr>
              <w:t>ATT</w:t>
            </w:r>
            <w:proofErr w:type="spellEnd"/>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0,01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0,05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FISCALI E FINANZIARI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443.829,97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199.847,31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193.206,81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360.550,73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280.000,00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FISCALI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375.096,00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65.173,81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65.173,81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316.905,43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631.713,71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921.000,00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MINUSVALENZE DA ALIENAZIONI BENI PATRIM0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FINANZIARI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 xml:space="preserve">ONERI DIVERSI </w:t>
            </w:r>
            <w:proofErr w:type="spellStart"/>
            <w:r w:rsidRPr="001B267A">
              <w:rPr>
                <w:rFonts w:ascii="Arial" w:hAnsi="Arial" w:cs="Arial"/>
                <w:b/>
                <w:bCs/>
                <w:color w:val="000000"/>
                <w:sz w:val="14"/>
                <w:szCs w:val="14"/>
              </w:rPr>
              <w:t>DI</w:t>
            </w:r>
            <w:proofErr w:type="spellEnd"/>
            <w:r w:rsidRPr="001B267A">
              <w:rPr>
                <w:rFonts w:ascii="Arial" w:hAnsi="Arial" w:cs="Arial"/>
                <w:b/>
                <w:bCs/>
                <w:color w:val="000000"/>
                <w:sz w:val="14"/>
                <w:szCs w:val="14"/>
              </w:rPr>
              <w:t xml:space="preserve"> GESTIONE</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1.834.755,27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1.249.059,00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1.231.065,72</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1.692.654,68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2.462.806,71</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2.749.740,70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PARTECIPAZ. AL </w:t>
            </w:r>
            <w:proofErr w:type="spellStart"/>
            <w:r w:rsidRPr="001B267A">
              <w:rPr>
                <w:rFonts w:ascii="Arial" w:hAnsi="Arial" w:cs="Arial"/>
                <w:color w:val="000000"/>
                <w:sz w:val="14"/>
                <w:szCs w:val="14"/>
              </w:rPr>
              <w:t>F.DO</w:t>
            </w:r>
            <w:proofErr w:type="spellEnd"/>
            <w:r w:rsidRPr="001B267A">
              <w:rPr>
                <w:rFonts w:ascii="Arial" w:hAnsi="Arial" w:cs="Arial"/>
                <w:color w:val="000000"/>
                <w:sz w:val="14"/>
                <w:szCs w:val="14"/>
              </w:rPr>
              <w:t xml:space="preserve"> PEREQUATIVO L.580/9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1.679.497,16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1.709.756,61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1.649.648,00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1.621.202,63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1.585.247,00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1.520.000,00 </w:t>
            </w:r>
          </w:p>
        </w:tc>
      </w:tr>
      <w:tr w:rsidR="001B267A" w:rsidRPr="001B267A" w:rsidTr="001B267A">
        <w:trPr>
          <w:trHeight w:val="255"/>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QUOTE ASSOCIATIVE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1B267A" w:rsidRPr="001B267A" w:rsidRDefault="001B267A" w:rsidP="001B267A">
            <w:pPr>
              <w:rPr>
                <w:rFonts w:ascii="Calibri" w:hAnsi="Calibri"/>
                <w:color w:val="000000"/>
                <w:sz w:val="14"/>
                <w:szCs w:val="14"/>
              </w:rPr>
            </w:pPr>
            <w:r w:rsidRPr="001B267A">
              <w:rPr>
                <w:rFonts w:ascii="Calibri" w:hAnsi="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Q.A.</w:t>
            </w:r>
            <w:proofErr w:type="spellEnd"/>
            <w:r w:rsidRPr="001B267A">
              <w:rPr>
                <w:rFonts w:ascii="Arial" w:hAnsi="Arial" w:cs="Arial"/>
                <w:color w:val="000000"/>
                <w:sz w:val="14"/>
                <w:szCs w:val="14"/>
              </w:rPr>
              <w:t xml:space="preserve"> UNIONE REGIONALE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734.187,00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707.408,00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720.497,00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800.590,00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811.134,00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764.000,00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QUOTE ASSOCIATIVE UNIONCAMERE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1.114.066,58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1.085.845,39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1.009.509,67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1.000.737,75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1.013.917,00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955.000,00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lastRenderedPageBreak/>
              <w:t xml:space="preserve"> QUOTE </w:t>
            </w:r>
            <w:proofErr w:type="spellStart"/>
            <w:r w:rsidRPr="001B267A">
              <w:rPr>
                <w:rFonts w:ascii="Arial" w:hAnsi="Arial" w:cs="Arial"/>
                <w:color w:val="000000"/>
                <w:sz w:val="14"/>
                <w:szCs w:val="14"/>
              </w:rPr>
              <w:t>ASS.CCIAA</w:t>
            </w:r>
            <w:proofErr w:type="spellEnd"/>
            <w:r w:rsidRPr="001B267A">
              <w:rPr>
                <w:rFonts w:ascii="Arial" w:hAnsi="Arial" w:cs="Arial"/>
                <w:color w:val="000000"/>
                <w:sz w:val="14"/>
                <w:szCs w:val="14"/>
              </w:rPr>
              <w:t xml:space="preserve"> ALL'ESTERO,ESTERE IN ITALIA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23.600,47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26.727,60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11.883,47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36.580,00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36.580,00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QUOTE </w:t>
            </w:r>
            <w:proofErr w:type="spellStart"/>
            <w:r w:rsidRPr="001B267A">
              <w:rPr>
                <w:rFonts w:ascii="Arial" w:hAnsi="Arial" w:cs="Arial"/>
                <w:color w:val="000000"/>
                <w:sz w:val="14"/>
                <w:szCs w:val="14"/>
              </w:rPr>
              <w:t>ASS.AI</w:t>
            </w:r>
            <w:proofErr w:type="spellEnd"/>
            <w:r w:rsidRPr="001B267A">
              <w:rPr>
                <w:rFonts w:ascii="Arial" w:hAnsi="Arial" w:cs="Arial"/>
                <w:color w:val="000000"/>
                <w:sz w:val="14"/>
                <w:szCs w:val="14"/>
              </w:rPr>
              <w:t xml:space="preserve"> CENTRI </w:t>
            </w:r>
            <w:proofErr w:type="spellStart"/>
            <w:r w:rsidRPr="001B267A">
              <w:rPr>
                <w:rFonts w:ascii="Arial" w:hAnsi="Arial" w:cs="Arial"/>
                <w:color w:val="000000"/>
                <w:sz w:val="14"/>
                <w:szCs w:val="14"/>
              </w:rPr>
              <w:t>REG</w:t>
            </w:r>
            <w:proofErr w:type="spellEnd"/>
            <w:r w:rsidRPr="001B267A">
              <w:rPr>
                <w:rFonts w:ascii="Arial" w:hAnsi="Arial" w:cs="Arial"/>
                <w:color w:val="000000"/>
                <w:sz w:val="14"/>
                <w:szCs w:val="14"/>
              </w:rPr>
              <w:t xml:space="preserve">. X </w:t>
            </w:r>
            <w:proofErr w:type="spellStart"/>
            <w:r w:rsidRPr="001B267A">
              <w:rPr>
                <w:rFonts w:ascii="Arial" w:hAnsi="Arial" w:cs="Arial"/>
                <w:color w:val="000000"/>
                <w:sz w:val="14"/>
                <w:szCs w:val="14"/>
              </w:rPr>
              <w:t>COMM</w:t>
            </w:r>
            <w:proofErr w:type="spellEnd"/>
            <w:r w:rsidRPr="001B267A">
              <w:rPr>
                <w:rFonts w:ascii="Arial" w:hAnsi="Arial" w:cs="Arial"/>
                <w:color w:val="000000"/>
                <w:sz w:val="14"/>
                <w:szCs w:val="14"/>
              </w:rPr>
              <w:t xml:space="preserve">. ESTERO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ALTRE </w:t>
            </w:r>
            <w:proofErr w:type="spellStart"/>
            <w:r w:rsidRPr="001B267A">
              <w:rPr>
                <w:rFonts w:ascii="Arial" w:hAnsi="Arial" w:cs="Arial"/>
                <w:color w:val="000000"/>
                <w:sz w:val="14"/>
                <w:szCs w:val="14"/>
              </w:rPr>
              <w:t>Q.A</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454.553,52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603.618,48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565.488,00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475.478,00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1.530.000,00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1.535.243,00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FONDO SPESE QUOTE ASSOCIATIVE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57.923,26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65.800,00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267.824,00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632.418,47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QUOTE ASSOCIATIVE</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4.063.827,99</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4.199.156,08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4.224.850,14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4.530.426,85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4.976.878,00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4.810.823,00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SPESE ORGANI ISTITUZIONALI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4.760,80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1.339,70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7.393,19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7.584,55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7.489,00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 E INDENNITA' CONSIGLIO D'</w:t>
            </w:r>
            <w:proofErr w:type="spellStart"/>
            <w:r w:rsidRPr="001B267A">
              <w:rPr>
                <w:rFonts w:ascii="Arial" w:hAnsi="Arial" w:cs="Arial"/>
                <w:color w:val="000000"/>
                <w:sz w:val="14"/>
                <w:szCs w:val="14"/>
              </w:rPr>
              <w:t>AMM.N</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102.839,94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93.600,03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69.305,43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74.370,00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 E INDENNITA' GIUNTA CAMERALE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231.413,11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90.119,43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127.145,83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197.972,85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197.000,00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COMPENSI,INDENNITA',</w:t>
            </w:r>
            <w:proofErr w:type="spellStart"/>
            <w:r w:rsidRPr="001B267A">
              <w:rPr>
                <w:rFonts w:ascii="Arial" w:hAnsi="Arial" w:cs="Arial"/>
                <w:color w:val="000000"/>
                <w:sz w:val="14"/>
                <w:szCs w:val="14"/>
              </w:rPr>
              <w:t>RIMB.SP</w:t>
            </w:r>
            <w:proofErr w:type="spellEnd"/>
            <w:r w:rsidRPr="001B267A">
              <w:rPr>
                <w:rFonts w:ascii="Arial" w:hAnsi="Arial" w:cs="Arial"/>
                <w:color w:val="000000"/>
                <w:sz w:val="14"/>
                <w:szCs w:val="14"/>
              </w:rPr>
              <w:t xml:space="preserve">. PRESIDENTE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75.433,41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59.749,16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73.303,69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71.945,55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 E INDENNITA' COLLEGIO REVISORI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113.831,14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146.100,94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147.499,64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133.441,53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129.000,00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155.000,00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 E IND. COMPONENTI COMMISSIONI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21.205,25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262,15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16.665,38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1.858,11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50.663,28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52.106,90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FONDO SPESE TENUTA COMMISSIONI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15.060,00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31.975,77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12.207,00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33.642,60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 E INDENNITA' NUCLEO VALUTAZIONE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45.798,81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FONDO SPESE PER ONERI ORGANI ISTITUZ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19.361,76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25.675,51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 </w:t>
            </w:r>
            <w:proofErr w:type="spellStart"/>
            <w:r w:rsidRPr="001B267A">
              <w:rPr>
                <w:rFonts w:ascii="Arial" w:hAnsi="Arial" w:cs="Arial"/>
                <w:color w:val="000000"/>
                <w:sz w:val="14"/>
                <w:szCs w:val="14"/>
              </w:rPr>
              <w:t>IND.E</w:t>
            </w:r>
            <w:proofErr w:type="spellEnd"/>
            <w:r w:rsidRPr="001B267A">
              <w:rPr>
                <w:rFonts w:ascii="Arial" w:hAnsi="Arial" w:cs="Arial"/>
                <w:color w:val="000000"/>
                <w:sz w:val="14"/>
                <w:szCs w:val="14"/>
              </w:rPr>
              <w:t xml:space="preserve"> RIMBORSI ORGANISMO INDIPENDENTE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VALUTAZIONE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21.640,36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28.854,00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28.854,00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COMPENSI IND. E RIMBORSI COMPONENTI COMMISSIONI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GARA E CONCORSI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SPESE ORGANI ISTITUZIONALI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610.342,46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329.547,15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497.176,52</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563.066,49</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602.376,28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722.960,90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COSTI FUNZIONAMENTO</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12.143.469,60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12.362.877,11</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12.423.567,08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13.356.036,88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14.648.597,65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18.962.173,00</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INIZ. PROMOSSE DA SOGGETTI SENZA FINE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LUCRO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2.575.516,42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1.799.360,06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2.311.501,55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1.507.982,50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4.300.000,00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4.550.000,00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INIZIATIVE PROMOZIONALI NON SUPERIORI A € 20.000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303.643,33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348.999,80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338.826,27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241.520,00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CONTRIBUTI AZIENDE SPECIALI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PROGRAMMI U.E. </w:t>
            </w:r>
            <w:proofErr w:type="spellStart"/>
            <w:r w:rsidRPr="001B267A">
              <w:rPr>
                <w:rFonts w:ascii="Arial" w:hAnsi="Arial" w:cs="Arial"/>
                <w:color w:val="000000"/>
                <w:sz w:val="14"/>
                <w:szCs w:val="14"/>
              </w:rPr>
              <w:t>CONTR.ED</w:t>
            </w:r>
            <w:proofErr w:type="spellEnd"/>
            <w:r w:rsidRPr="001B267A">
              <w:rPr>
                <w:rFonts w:ascii="Arial" w:hAnsi="Arial" w:cs="Arial"/>
                <w:color w:val="000000"/>
                <w:sz w:val="14"/>
                <w:szCs w:val="14"/>
              </w:rPr>
              <w:t xml:space="preserve"> ALTRI INTERVENT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REGOLAZIONE MERCATO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CONTRIBUTI PER FACILITARE L'ACCESSO AL CREDITO DELLE IMPRESE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CONTRIBUTI ED ALTRI INTERVENTI .PROMOZIONALI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1.902.231,50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28.298,59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226.000,00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257.043,00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500.000,00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CONTR</w:t>
            </w:r>
            <w:proofErr w:type="spellEnd"/>
            <w:r w:rsidRPr="001B267A">
              <w:rPr>
                <w:rFonts w:ascii="Arial" w:hAnsi="Arial" w:cs="Arial"/>
                <w:color w:val="000000"/>
                <w:sz w:val="14"/>
                <w:szCs w:val="14"/>
              </w:rPr>
              <w:t xml:space="preserve">. ABBATTIMENTO INTERESSI E FONDO RISCHI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3.999.999,98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4.736.774,96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12.000.000,00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5.500.000,00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CONTR.E</w:t>
            </w:r>
            <w:proofErr w:type="spellEnd"/>
            <w:r w:rsidRPr="001B267A">
              <w:rPr>
                <w:rFonts w:ascii="Arial" w:hAnsi="Arial" w:cs="Arial"/>
                <w:color w:val="000000"/>
                <w:sz w:val="14"/>
                <w:szCs w:val="14"/>
              </w:rPr>
              <w:t xml:space="preserve"> RIPIANO PERDITE IMPRESE PARTECIPATE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PROMOZIONE LEGGE 215/92 (IMPR. FEMMINILE)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FINANZIAMENTO PROG AZIENDE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7.742.702,48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8.322.398,27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8.608.573,28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8.618.509,88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13.470.000,00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16.170.000,00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lastRenderedPageBreak/>
              <w:t xml:space="preserve"> CONTRIB. PER L'EFFICIENZA E LA RIORGANIZZ. DEL CONFIDI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139.196,13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CONTRIBUTI IN C/IMPIANTI A.S.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103.391,95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81.599,00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81.465,00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FONDO SPESE INIZIATIVE PROMOZIONALI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1.218.742,71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2.161.208,70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1.108.333,62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7.591.091,71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14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Iniziative per il sostegno alle imprese nell'ambito del credito dell'internazionalizzazione del turismo e dell'innovazione tecnologica ai sensi dell'art. 13 c. 3 DPR 254/2005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11.000.000,00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Contributo per trasformazione/fusione dei Confidi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INTERVENTI ECONOMICI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17.882.032,55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17.500.432,33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24.674.833,72</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18.297.612,09</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24.850.000,00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37.980.000,00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AMM.TO</w:t>
            </w:r>
            <w:proofErr w:type="spellEnd"/>
            <w:r w:rsidRPr="001B267A">
              <w:rPr>
                <w:rFonts w:ascii="Arial" w:hAnsi="Arial" w:cs="Arial"/>
                <w:color w:val="000000"/>
                <w:sz w:val="14"/>
                <w:szCs w:val="14"/>
              </w:rPr>
              <w:t xml:space="preserve"> SOFTWARE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30.788,27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100.136,66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97.455,75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98.919,02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19.023,00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29.995,00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AMMORTAMENTI IMMOBILIZZAZIONI IMMATER.</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30.788,27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100.136,66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97.455,75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98.919,02</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19.023,00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29.995,00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AMMORTAMENTO FABBRICATI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1.456.244,83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1.499.151,46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1.540.184,09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1.552.033,10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1.561.153,77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1.597.030,00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AMMORTAMENTO IMPIANTI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2.173,77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2.173,77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2.173,77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4.053,79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3.594,19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2.410,00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AMMORTAMENTO ARREDAMENTO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AMMORTAMENTO ARREDI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16.091,72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15.424,38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16.546,40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21.159,26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25.031,00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33.267,00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AMM.TO</w:t>
            </w:r>
            <w:proofErr w:type="spellEnd"/>
            <w:r w:rsidRPr="001B267A">
              <w:rPr>
                <w:rFonts w:ascii="Arial" w:hAnsi="Arial" w:cs="Arial"/>
                <w:color w:val="000000"/>
                <w:sz w:val="14"/>
                <w:szCs w:val="14"/>
              </w:rPr>
              <w:t xml:space="preserve"> MACCH. ,</w:t>
            </w:r>
            <w:proofErr w:type="spellStart"/>
            <w:r w:rsidRPr="001B267A">
              <w:rPr>
                <w:rFonts w:ascii="Arial" w:hAnsi="Arial" w:cs="Arial"/>
                <w:color w:val="000000"/>
                <w:sz w:val="14"/>
                <w:szCs w:val="14"/>
              </w:rPr>
              <w:t>APP</w:t>
            </w:r>
            <w:proofErr w:type="spellEnd"/>
            <w:r w:rsidRPr="001B267A">
              <w:rPr>
                <w:rFonts w:ascii="Arial" w:hAnsi="Arial" w:cs="Arial"/>
                <w:color w:val="000000"/>
                <w:sz w:val="14"/>
                <w:szCs w:val="14"/>
              </w:rPr>
              <w:t xml:space="preserve">. ATTREZ. VARIA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11.713,59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10.521,84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10.548,79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9.615,03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8.288,00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7.027,00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AMMORTAMENTO MACC. </w:t>
            </w:r>
            <w:proofErr w:type="spellStart"/>
            <w:r w:rsidRPr="001B267A">
              <w:rPr>
                <w:rFonts w:ascii="Arial" w:hAnsi="Arial" w:cs="Arial"/>
                <w:color w:val="000000"/>
                <w:sz w:val="14"/>
                <w:szCs w:val="14"/>
              </w:rPr>
              <w:t>UFF</w:t>
            </w:r>
            <w:proofErr w:type="spellEnd"/>
            <w:r w:rsidRPr="001B267A">
              <w:rPr>
                <w:rFonts w:ascii="Arial" w:hAnsi="Arial" w:cs="Arial"/>
                <w:color w:val="000000"/>
                <w:sz w:val="14"/>
                <w:szCs w:val="14"/>
              </w:rPr>
              <w:t xml:space="preserve">. ELETTR E  ELETTRICHE.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86.364,04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78.460,15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53.696,20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40.367,79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37.044,00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38.193,00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AMM.TO</w:t>
            </w:r>
            <w:proofErr w:type="spellEnd"/>
            <w:r w:rsidRPr="001B267A">
              <w:rPr>
                <w:rFonts w:ascii="Arial" w:hAnsi="Arial" w:cs="Arial"/>
                <w:color w:val="000000"/>
                <w:sz w:val="14"/>
                <w:szCs w:val="14"/>
              </w:rPr>
              <w:t xml:space="preserve"> ATTREZZ. </w:t>
            </w:r>
            <w:proofErr w:type="spellStart"/>
            <w:r w:rsidRPr="001B267A">
              <w:rPr>
                <w:rFonts w:ascii="Arial" w:hAnsi="Arial" w:cs="Arial"/>
                <w:color w:val="000000"/>
                <w:sz w:val="14"/>
                <w:szCs w:val="14"/>
              </w:rPr>
              <w:t>UFF</w:t>
            </w:r>
            <w:proofErr w:type="spellEnd"/>
            <w:r w:rsidRPr="001B267A">
              <w:rPr>
                <w:rFonts w:ascii="Arial" w:hAnsi="Arial" w:cs="Arial"/>
                <w:color w:val="000000"/>
                <w:sz w:val="14"/>
                <w:szCs w:val="14"/>
              </w:rPr>
              <w:t xml:space="preserve">. METRICO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1.333,08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1.029,12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421,20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280,80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AMM- MACCH. ORDINARIE D'UFFICIO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4.442,01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3.860,72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3.170,45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2.501,26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166,00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AMM.TO</w:t>
            </w:r>
            <w:proofErr w:type="spellEnd"/>
            <w:r w:rsidRPr="001B267A">
              <w:rPr>
                <w:rFonts w:ascii="Arial" w:hAnsi="Arial" w:cs="Arial"/>
                <w:color w:val="000000"/>
                <w:sz w:val="14"/>
                <w:szCs w:val="14"/>
              </w:rPr>
              <w:t xml:space="preserve"> AUTOVEICOLI E MOTOVEICOLI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199,99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199,99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AMMORTAMENTI MATERILI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1.578.363,04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1.610.621,43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1.626.940,89</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1.630.211,02</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1.636.076,96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1.679.941,00</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SVALUTAZIONE CREDITI </w:t>
            </w:r>
            <w:proofErr w:type="spellStart"/>
            <w:r w:rsidRPr="001B267A">
              <w:rPr>
                <w:rFonts w:ascii="Arial" w:hAnsi="Arial" w:cs="Arial"/>
                <w:color w:val="000000"/>
                <w:sz w:val="14"/>
                <w:szCs w:val="14"/>
              </w:rPr>
              <w:t>D.A.</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9.341.291,25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14.466.718,12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15.217.378,21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16.259.378,47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16.259.378,00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17.843.760,00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SVALUTAZIONE CREDITI DIVERSI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5.020,00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SVALUTAZIONE SANAZIONI </w:t>
            </w:r>
            <w:proofErr w:type="spellStart"/>
            <w:r w:rsidRPr="001B267A">
              <w:rPr>
                <w:rFonts w:ascii="Arial" w:hAnsi="Arial" w:cs="Arial"/>
                <w:color w:val="000000"/>
                <w:sz w:val="14"/>
                <w:szCs w:val="14"/>
              </w:rPr>
              <w:t>D.A.</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2.802.387,38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3.505.980,72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3.676.581,56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4.922.706,70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4.922.707,00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5.269.357,00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ACC.TO</w:t>
            </w:r>
            <w:proofErr w:type="spellEnd"/>
            <w:r w:rsidRPr="001B267A">
              <w:rPr>
                <w:rFonts w:ascii="Arial" w:hAnsi="Arial" w:cs="Arial"/>
                <w:color w:val="000000"/>
                <w:sz w:val="14"/>
                <w:szCs w:val="14"/>
              </w:rPr>
              <w:t xml:space="preserve"> SVALUTAZIONE INTERESSI MORA </w:t>
            </w:r>
            <w:proofErr w:type="spellStart"/>
            <w:r w:rsidRPr="001B267A">
              <w:rPr>
                <w:rFonts w:ascii="Arial" w:hAnsi="Arial" w:cs="Arial"/>
                <w:color w:val="000000"/>
                <w:sz w:val="14"/>
                <w:szCs w:val="14"/>
              </w:rPr>
              <w:t>D.A.</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152.787,70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467.681,67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291.731,94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637.174,67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925.529,00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1.437.759,00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SVALUTAZIONE CREDITI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12.301.486,33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18.440.980,51</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19.185.691,71</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21.819.259,84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22.107.614,00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24.550.876,00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FONDO SPESE FUTURE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FONDO SPESE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55.000,00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153.440,12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42.311,74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FONDO SPESE LEGALI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649.229,64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167.181,55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61.796,69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96.653,56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FONDO AVANZI DA RIVERSARE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ACCANTONAMENTO ARRETRATI CONTRATTUALI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19.000,00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ACCANTONAMENTI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723.229,64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320.621,67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104.108,43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96.653,56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0,00</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lastRenderedPageBreak/>
              <w:t>TOTALE ACCANTONAMENTI  E AMMORTAMENTI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14.633.867,28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20.471.760,27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21.014.196,78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23.645.043,44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23.762.713,96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26.260.812,00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BEEF3"/>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ONERI GESTIONE CORRENTE</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55.133.239,71</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58.934.227,16</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67.627.651,43</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62.834.978,56</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69.512.801,62</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91.005.573,17</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BEEF3"/>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RISULTATO DELLA GESTIONE CORRENTE</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1.246.685,72</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1.960.451,08</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-4.404.694,57</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-898.943,18</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-7.349.129,62</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-29.810.797,70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INTERESSI ATTIVI C/C TESORERIA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253.263,05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56.602,50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INTERESSI ATTIVI C/C BANCARI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1.389.607,41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682.877,87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715.358,43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1.335.963,53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1.661.000,00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1.400.000,00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INTERESSI ATTIVI C/C POSTALE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756,83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694,83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222,36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312,71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INTERESSI SU PRESTITI AL PERS.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37.063,67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37.554,86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38.113,46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36.975,77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25.000,00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ALTRI INTERESSI ATTIVI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17.945,25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PROVENTI MOBILIARI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104.742,31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513.331,30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58.972,20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55.223,80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INTERESSI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MORA SU DIRITTO ANNUALE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214.025,36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253.594,80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229.401,15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230.000,00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PROVENTI FINANZIARI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1.785.433,27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1.505.086,72</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1.084.206,50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1.657.876,96</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1.941.600,00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1.695.500,00</w:t>
            </w:r>
          </w:p>
        </w:tc>
      </w:tr>
      <w:tr w:rsidR="001B267A" w:rsidRPr="001B267A" w:rsidTr="001B267A">
        <w:trPr>
          <w:trHeight w:val="18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INTERESSI PASSIVI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83,67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295,69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ONERI FINANZIARI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83,67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295,69</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0</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BEEF3"/>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RISULTATO DELLA GESTIONE FINANZIARIA</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1.785.433,27</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1.505.003,05</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1.083.910,81</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1.657.876,96</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1.941.600,00</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1.695.500,00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PLUSVALENZE ALIENAZ. BENI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SOPRAVVENIENZE ATTIVE </w:t>
            </w:r>
            <w:proofErr w:type="spellStart"/>
            <w:r w:rsidRPr="001B267A">
              <w:rPr>
                <w:rFonts w:ascii="Arial" w:hAnsi="Arial" w:cs="Arial"/>
                <w:color w:val="000000"/>
                <w:sz w:val="14"/>
                <w:szCs w:val="14"/>
              </w:rPr>
              <w:t>ATT</w:t>
            </w:r>
            <w:proofErr w:type="spellEnd"/>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710.845,03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1.074.312,71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330.199,24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801.304,26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ABBUONI E ARROTONDAM. ATTIVI </w:t>
            </w:r>
            <w:proofErr w:type="spellStart"/>
            <w:r w:rsidRPr="001B267A">
              <w:rPr>
                <w:rFonts w:ascii="Arial" w:hAnsi="Arial" w:cs="Arial"/>
                <w:color w:val="000000"/>
                <w:sz w:val="14"/>
                <w:szCs w:val="14"/>
              </w:rPr>
              <w:t>ATT</w:t>
            </w:r>
            <w:proofErr w:type="spellEnd"/>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 </w:t>
            </w:r>
            <w:proofErr w:type="spellStart"/>
            <w:r w:rsidRPr="001B267A">
              <w:rPr>
                <w:rFonts w:ascii="Arial" w:hAnsi="Arial" w:cs="Arial"/>
                <w:color w:val="000000"/>
                <w:sz w:val="14"/>
                <w:szCs w:val="14"/>
              </w:rPr>
              <w:t>ATT</w:t>
            </w:r>
            <w:proofErr w:type="spellEnd"/>
            <w:r w:rsidRPr="001B267A">
              <w:rPr>
                <w:rFonts w:ascii="Arial" w:hAnsi="Arial" w:cs="Arial"/>
                <w:color w:val="000000"/>
                <w:sz w:val="14"/>
                <w:szCs w:val="14"/>
              </w:rPr>
              <w:t xml:space="preserve">. DIRITTO ANNUALE ANNI PREC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284.861,59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723.802,85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5.028.294,31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6.092.776,06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 ATTIVE DA UTILIZZO </w:t>
            </w:r>
            <w:proofErr w:type="spellStart"/>
            <w:r w:rsidRPr="001B267A">
              <w:rPr>
                <w:rFonts w:ascii="Arial" w:hAnsi="Arial" w:cs="Arial"/>
                <w:color w:val="000000"/>
                <w:sz w:val="14"/>
                <w:szCs w:val="14"/>
              </w:rPr>
              <w:t>F.DO</w:t>
            </w:r>
            <w:proofErr w:type="spellEnd"/>
            <w:r w:rsidRPr="001B267A">
              <w:rPr>
                <w:rFonts w:ascii="Arial" w:hAnsi="Arial" w:cs="Arial"/>
                <w:color w:val="000000"/>
                <w:sz w:val="14"/>
                <w:szCs w:val="14"/>
              </w:rPr>
              <w:t xml:space="preserve"> RISCHI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 </w:t>
            </w:r>
            <w:proofErr w:type="spellStart"/>
            <w:r w:rsidRPr="001B267A">
              <w:rPr>
                <w:rFonts w:ascii="Arial" w:hAnsi="Arial" w:cs="Arial"/>
                <w:color w:val="000000"/>
                <w:sz w:val="14"/>
                <w:szCs w:val="14"/>
              </w:rPr>
              <w:t>ATT</w:t>
            </w:r>
            <w:proofErr w:type="spellEnd"/>
            <w:r w:rsidRPr="001B267A">
              <w:rPr>
                <w:rFonts w:ascii="Arial" w:hAnsi="Arial" w:cs="Arial"/>
                <w:color w:val="000000"/>
                <w:sz w:val="14"/>
                <w:szCs w:val="14"/>
              </w:rPr>
              <w:t xml:space="preserve">. DA MODIFICHE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DEBITO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834.330,86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523.304,49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182.581,28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64.671,36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150.000,00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SANZIONI DA DIRITTO ANNUALE ANNI PREC.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7.022.349,26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1.119.231,42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30.000,00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INTERESSI DA DIRITTO ANNUALE ANNI PREC.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1.875.054,48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380.217,97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PROVENTI STRAORD. DA </w:t>
            </w:r>
            <w:proofErr w:type="spellStart"/>
            <w:r w:rsidRPr="001B267A">
              <w:rPr>
                <w:rFonts w:ascii="Arial" w:hAnsi="Arial" w:cs="Arial"/>
                <w:color w:val="000000"/>
                <w:sz w:val="14"/>
                <w:szCs w:val="14"/>
              </w:rPr>
              <w:t>RICONC.COGE-AMICO</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PROVENTI STRAORDINARI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1.830.037,48</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2.321.420,05</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14.438.478,57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8.458.201,07</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990.000,00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540.000,00</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MINUSVALENZE DA ALIENAZIONI BENI PATRIM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689,77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21,60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SOPRAVVENIENZE PASSIVE </w:t>
            </w:r>
            <w:proofErr w:type="spellStart"/>
            <w:r w:rsidRPr="001B267A">
              <w:rPr>
                <w:rFonts w:ascii="Arial" w:hAnsi="Arial" w:cs="Arial"/>
                <w:color w:val="000000"/>
                <w:sz w:val="14"/>
                <w:szCs w:val="14"/>
              </w:rPr>
              <w:t>ATT</w:t>
            </w:r>
            <w:proofErr w:type="spellEnd"/>
            <w:r w:rsidRPr="001B267A">
              <w:rPr>
                <w:rFonts w:ascii="Arial" w:hAnsi="Arial" w:cs="Arial"/>
                <w:color w:val="000000"/>
                <w:sz w:val="14"/>
                <w:szCs w:val="14"/>
              </w:rPr>
              <w:t xml:space="preserve">. </w:t>
            </w:r>
            <w:proofErr w:type="spellStart"/>
            <w:r w:rsidRPr="001B267A">
              <w:rPr>
                <w:rFonts w:ascii="Arial" w:hAnsi="Arial" w:cs="Arial"/>
                <w:color w:val="000000"/>
                <w:sz w:val="14"/>
                <w:szCs w:val="14"/>
              </w:rPr>
              <w:t>IST.LE</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185.203,79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509.079,44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167.920,72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521.059,22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SOPRAVVENIENZE PASSIVE DA DIRITTO ANNUALE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30.786,28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129.992,18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100.000,00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SOPRAVVENIENZE PASSIVE PER SANZIONI  DIRITTO ANNUALE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36.869,95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1.237,16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SOPRAVVENIENZE PASSIVE PER INTERESSI DIRITTO ANNUALE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88,91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7.869,56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SOPRAVVENIENZE PASSIVE PER SVALUTAZIONE CREDITI  DA RUOLO  </w:t>
            </w:r>
            <w:proofErr w:type="spellStart"/>
            <w:r w:rsidRPr="001B267A">
              <w:rPr>
                <w:rFonts w:ascii="Arial" w:hAnsi="Arial" w:cs="Arial"/>
                <w:color w:val="000000"/>
                <w:sz w:val="14"/>
                <w:szCs w:val="14"/>
              </w:rPr>
              <w:t>D.A</w:t>
            </w:r>
            <w:proofErr w:type="spellEnd"/>
            <w:r w:rsidRPr="001B267A">
              <w:rPr>
                <w:rFonts w:ascii="Arial" w:hAnsi="Arial" w:cs="Arial"/>
                <w:color w:val="000000"/>
                <w:sz w:val="14"/>
                <w:szCs w:val="14"/>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4.120.580,58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3.119.264,63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SOPRAVVENIENZE PASSIVE PER CREDITI SANZIONI DA RUOLO DIRITTO ANNUALE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4.833.097,31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885.660,59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72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lastRenderedPageBreak/>
              <w:t xml:space="preserve"> SOPRAVVENIENZE PASSIVE PER CREDITI INTERESSIDA RUOLO  DIRITTO ANNUALE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1.631.170,48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321.859,79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INSUSSISTENZE </w:t>
            </w:r>
            <w:proofErr w:type="spellStart"/>
            <w:r w:rsidRPr="001B267A">
              <w:rPr>
                <w:rFonts w:ascii="Arial" w:hAnsi="Arial" w:cs="Arial"/>
                <w:color w:val="000000"/>
                <w:sz w:val="14"/>
                <w:szCs w:val="14"/>
              </w:rPr>
              <w:t>DI</w:t>
            </w:r>
            <w:proofErr w:type="spellEnd"/>
            <w:r w:rsidRPr="001B267A">
              <w:rPr>
                <w:rFonts w:ascii="Arial" w:hAnsi="Arial" w:cs="Arial"/>
                <w:color w:val="000000"/>
                <w:sz w:val="14"/>
                <w:szCs w:val="14"/>
              </w:rPr>
              <w:t xml:space="preserve"> CREDITO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ONERI STRAORDINARI DA RICOGN. FISICA IN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INSUSSISTENZE PASSIVE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TOTALE ONERI STRAORDINARI</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185.203,79</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509.079,44</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10.821.204,00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4.986.964,73</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200.000,00</w:t>
            </w:r>
          </w:p>
        </w:tc>
        <w:tc>
          <w:tcPr>
            <w:tcW w:w="1134" w:type="dxa"/>
            <w:tcBorders>
              <w:top w:val="nil"/>
              <w:left w:val="nil"/>
              <w:bottom w:val="single" w:sz="4" w:space="0" w:color="auto"/>
              <w:right w:val="single" w:sz="4" w:space="0" w:color="auto"/>
            </w:tcBorders>
            <w:shd w:val="clear" w:color="000000" w:fill="D9D9D9"/>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200.000,00</w:t>
            </w:r>
          </w:p>
        </w:tc>
      </w:tr>
      <w:tr w:rsidR="001B267A"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BEEF3"/>
            <w:vAlign w:val="bottom"/>
            <w:hideMark/>
          </w:tcPr>
          <w:p w:rsidR="001B267A" w:rsidRPr="001B267A" w:rsidRDefault="001B267A" w:rsidP="001B267A">
            <w:pPr>
              <w:rPr>
                <w:rFonts w:ascii="Arial" w:hAnsi="Arial" w:cs="Arial"/>
                <w:b/>
                <w:bCs/>
                <w:color w:val="000000"/>
                <w:sz w:val="14"/>
                <w:szCs w:val="14"/>
              </w:rPr>
            </w:pPr>
            <w:r w:rsidRPr="001B267A">
              <w:rPr>
                <w:rFonts w:ascii="Arial" w:hAnsi="Arial" w:cs="Arial"/>
                <w:b/>
                <w:bCs/>
                <w:color w:val="000000"/>
                <w:sz w:val="14"/>
                <w:szCs w:val="14"/>
              </w:rPr>
              <w:t>RISULTATO DELLA GESTIONE STRAORDINARIA</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1.644.833,69</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1.812.340,61</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3.617.274,57</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3.471.236,34</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790.000,00</w:t>
            </w:r>
          </w:p>
        </w:tc>
        <w:tc>
          <w:tcPr>
            <w:tcW w:w="1134" w:type="dxa"/>
            <w:tcBorders>
              <w:top w:val="nil"/>
              <w:left w:val="nil"/>
              <w:bottom w:val="single" w:sz="4" w:space="0" w:color="auto"/>
              <w:right w:val="single" w:sz="4" w:space="0" w:color="auto"/>
            </w:tcBorders>
            <w:shd w:val="clear" w:color="000000" w:fill="DBEEF3"/>
            <w:vAlign w:val="bottom"/>
            <w:hideMark/>
          </w:tcPr>
          <w:p w:rsidR="001B267A" w:rsidRPr="001B267A" w:rsidRDefault="001B267A" w:rsidP="001B267A">
            <w:pPr>
              <w:jc w:val="right"/>
              <w:rPr>
                <w:rFonts w:ascii="Arial" w:hAnsi="Arial" w:cs="Arial"/>
                <w:b/>
                <w:bCs/>
                <w:color w:val="000000"/>
                <w:sz w:val="14"/>
                <w:szCs w:val="14"/>
              </w:rPr>
            </w:pPr>
            <w:r w:rsidRPr="001B267A">
              <w:rPr>
                <w:rFonts w:ascii="Arial" w:hAnsi="Arial" w:cs="Arial"/>
                <w:b/>
                <w:bCs/>
                <w:color w:val="000000"/>
                <w:sz w:val="14"/>
                <w:szCs w:val="14"/>
              </w:rPr>
              <w:t>340.000,00</w:t>
            </w:r>
          </w:p>
        </w:tc>
      </w:tr>
      <w:tr w:rsidR="001B267A"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1B267A" w:rsidRPr="001B267A" w:rsidRDefault="001B267A" w:rsidP="001B267A">
            <w:pPr>
              <w:rPr>
                <w:rFonts w:ascii="Arial" w:hAnsi="Arial" w:cs="Arial"/>
                <w:color w:val="000000"/>
                <w:sz w:val="14"/>
                <w:szCs w:val="14"/>
              </w:rPr>
            </w:pPr>
            <w:r w:rsidRPr="001B267A">
              <w:rPr>
                <w:rFonts w:ascii="Arial" w:hAnsi="Arial" w:cs="Arial"/>
                <w:color w:val="000000"/>
                <w:sz w:val="14"/>
                <w:szCs w:val="14"/>
              </w:rPr>
              <w:t xml:space="preserve"> RIVALUTAZIONI  DA PARTECIPAZIONI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3.261.82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1B267A" w:rsidRPr="001B267A" w:rsidRDefault="001B267A" w:rsidP="001B267A">
            <w:pPr>
              <w:jc w:val="right"/>
              <w:rPr>
                <w:rFonts w:ascii="Arial" w:hAnsi="Arial" w:cs="Arial"/>
                <w:color w:val="000000"/>
                <w:sz w:val="14"/>
                <w:szCs w:val="14"/>
              </w:rPr>
            </w:pPr>
            <w:r w:rsidRPr="001B267A">
              <w:rPr>
                <w:rFonts w:ascii="Arial" w:hAnsi="Arial" w:cs="Arial"/>
                <w:color w:val="000000"/>
                <w:sz w:val="14"/>
                <w:szCs w:val="14"/>
              </w:rPr>
              <w:t> </w:t>
            </w:r>
          </w:p>
        </w:tc>
      </w:tr>
      <w:tr w:rsidR="00730ED2" w:rsidRPr="00730ED2"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730ED2" w:rsidRPr="00730ED2" w:rsidRDefault="00730ED2" w:rsidP="001B267A">
            <w:pPr>
              <w:rPr>
                <w:rFonts w:ascii="Arial" w:hAnsi="Arial" w:cs="Arial"/>
                <w:b/>
                <w:bCs/>
                <w:color w:val="000000"/>
                <w:sz w:val="14"/>
                <w:szCs w:val="14"/>
              </w:rPr>
            </w:pPr>
            <w:r w:rsidRPr="001B267A">
              <w:rPr>
                <w:rFonts w:ascii="Arial" w:hAnsi="Arial" w:cs="Arial"/>
                <w:b/>
                <w:bCs/>
                <w:color w:val="000000"/>
                <w:sz w:val="14"/>
                <w:szCs w:val="14"/>
              </w:rPr>
              <w:t>TOTALE RIVALUTAZIONI DA PARTECIPAZIONI</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730ED2">
            <w:pPr>
              <w:rPr>
                <w:rFonts w:ascii="Arial" w:hAnsi="Arial" w:cs="Arial"/>
                <w:b/>
                <w:bCs/>
                <w:color w:val="000000"/>
                <w:sz w:val="14"/>
                <w:szCs w:val="14"/>
              </w:rPr>
            </w:pPr>
            <w:r w:rsidRPr="001B267A">
              <w:rPr>
                <w:rFonts w:ascii="Arial" w:hAnsi="Arial" w:cs="Arial"/>
                <w:b/>
                <w:bCs/>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A8303D">
            <w:pPr>
              <w:jc w:val="right"/>
              <w:rPr>
                <w:rFonts w:ascii="Arial" w:hAnsi="Arial" w:cs="Arial"/>
                <w:b/>
                <w:bCs/>
                <w:color w:val="000000"/>
                <w:sz w:val="14"/>
                <w:szCs w:val="14"/>
              </w:rPr>
            </w:pPr>
            <w:r w:rsidRPr="001B267A">
              <w:rPr>
                <w:rFonts w:ascii="Arial" w:hAnsi="Arial" w:cs="Arial"/>
                <w:b/>
                <w:bCs/>
                <w:color w:val="000000"/>
                <w:sz w:val="14"/>
                <w:szCs w:val="14"/>
              </w:rPr>
              <w:t>3.261,82</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730ED2">
            <w:pPr>
              <w:rPr>
                <w:rFonts w:ascii="Arial" w:hAnsi="Arial" w:cs="Arial"/>
                <w:b/>
                <w:bCs/>
                <w:color w:val="000000"/>
                <w:sz w:val="14"/>
                <w:szCs w:val="14"/>
              </w:rPr>
            </w:pPr>
            <w:r w:rsidRPr="001B267A">
              <w:rPr>
                <w:rFonts w:ascii="Arial" w:hAnsi="Arial" w:cs="Arial"/>
                <w:b/>
                <w:bCs/>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730ED2">
            <w:pPr>
              <w:rPr>
                <w:rFonts w:ascii="Arial" w:hAnsi="Arial" w:cs="Arial"/>
                <w:b/>
                <w:bCs/>
                <w:color w:val="000000"/>
                <w:sz w:val="14"/>
                <w:szCs w:val="14"/>
              </w:rPr>
            </w:pPr>
            <w:r w:rsidRPr="001B267A">
              <w:rPr>
                <w:rFonts w:ascii="Arial" w:hAnsi="Arial" w:cs="Arial"/>
                <w:b/>
                <w:b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730ED2">
            <w:pPr>
              <w:rPr>
                <w:rFonts w:ascii="Arial" w:hAnsi="Arial" w:cs="Arial"/>
                <w:b/>
                <w:bCs/>
                <w:color w:val="000000"/>
                <w:sz w:val="14"/>
                <w:szCs w:val="14"/>
              </w:rPr>
            </w:pPr>
            <w:r w:rsidRPr="001B267A">
              <w:rPr>
                <w:rFonts w:ascii="Arial" w:hAnsi="Arial" w:cs="Arial"/>
                <w:b/>
                <w:b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730ED2">
            <w:pPr>
              <w:rPr>
                <w:rFonts w:ascii="Arial" w:hAnsi="Arial" w:cs="Arial"/>
                <w:b/>
                <w:bCs/>
                <w:color w:val="000000"/>
                <w:sz w:val="14"/>
                <w:szCs w:val="14"/>
              </w:rPr>
            </w:pPr>
            <w:r w:rsidRPr="001B267A">
              <w:rPr>
                <w:rFonts w:ascii="Arial" w:hAnsi="Arial" w:cs="Arial"/>
                <w:b/>
                <w:bCs/>
                <w:color w:val="000000"/>
                <w:sz w:val="14"/>
                <w:szCs w:val="14"/>
              </w:rPr>
              <w:t> </w:t>
            </w:r>
          </w:p>
        </w:tc>
      </w:tr>
      <w:tr w:rsidR="00730ED2" w:rsidRPr="001B267A" w:rsidTr="001B267A">
        <w:trPr>
          <w:trHeight w:val="54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730ED2" w:rsidRPr="001B267A" w:rsidRDefault="00730ED2" w:rsidP="001B267A">
            <w:pPr>
              <w:rPr>
                <w:rFonts w:ascii="Arial" w:hAnsi="Arial" w:cs="Arial"/>
                <w:color w:val="000000"/>
                <w:sz w:val="14"/>
                <w:szCs w:val="14"/>
              </w:rPr>
            </w:pPr>
            <w:r w:rsidRPr="001B267A">
              <w:rPr>
                <w:rFonts w:ascii="Arial" w:hAnsi="Arial" w:cs="Arial"/>
                <w:color w:val="000000"/>
                <w:sz w:val="14"/>
                <w:szCs w:val="14"/>
              </w:rPr>
              <w:t xml:space="preserve"> SVALUTAZIONI PARTECIPAZIONI AZIONARIE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xml:space="preserve">                  380.006,19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xml:space="preserve">                  287.163,03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xml:space="preserve">                    83.213,23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w:t>
            </w:r>
          </w:p>
        </w:tc>
      </w:tr>
      <w:tr w:rsidR="00730ED2" w:rsidRPr="001B267A" w:rsidTr="001B267A">
        <w:trPr>
          <w:trHeight w:val="360"/>
        </w:trPr>
        <w:tc>
          <w:tcPr>
            <w:tcW w:w="1771" w:type="dxa"/>
            <w:tcBorders>
              <w:top w:val="nil"/>
              <w:left w:val="single" w:sz="4" w:space="0" w:color="auto"/>
              <w:bottom w:val="single" w:sz="4" w:space="0" w:color="auto"/>
              <w:right w:val="single" w:sz="4" w:space="0" w:color="auto"/>
            </w:tcBorders>
            <w:shd w:val="clear" w:color="auto" w:fill="auto"/>
            <w:vAlign w:val="bottom"/>
            <w:hideMark/>
          </w:tcPr>
          <w:p w:rsidR="00730ED2" w:rsidRPr="001B267A" w:rsidRDefault="00730ED2" w:rsidP="001B267A">
            <w:pPr>
              <w:rPr>
                <w:rFonts w:ascii="Arial" w:hAnsi="Arial" w:cs="Arial"/>
                <w:color w:val="000000"/>
                <w:sz w:val="14"/>
                <w:szCs w:val="14"/>
              </w:rPr>
            </w:pPr>
            <w:r w:rsidRPr="001B267A">
              <w:rPr>
                <w:rFonts w:ascii="Arial" w:hAnsi="Arial" w:cs="Arial"/>
                <w:color w:val="000000"/>
                <w:sz w:val="14"/>
                <w:szCs w:val="14"/>
              </w:rPr>
              <w:t xml:space="preserve"> SVALUTAZIONE ALTRE QUOTE CAPITALI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30ED2" w:rsidRPr="001B267A" w:rsidRDefault="00730ED2" w:rsidP="001B267A">
            <w:pPr>
              <w:jc w:val="right"/>
              <w:rPr>
                <w:rFonts w:ascii="Arial" w:hAnsi="Arial" w:cs="Arial"/>
                <w:color w:val="000000"/>
                <w:sz w:val="14"/>
                <w:szCs w:val="14"/>
              </w:rPr>
            </w:pPr>
            <w:r w:rsidRPr="001B267A">
              <w:rPr>
                <w:rFonts w:ascii="Arial" w:hAnsi="Arial" w:cs="Arial"/>
                <w:color w:val="000000"/>
                <w:sz w:val="14"/>
                <w:szCs w:val="14"/>
              </w:rPr>
              <w:t> </w:t>
            </w:r>
          </w:p>
        </w:tc>
      </w:tr>
      <w:tr w:rsidR="00730ED2" w:rsidRPr="001B267A" w:rsidTr="001B267A">
        <w:trPr>
          <w:trHeight w:val="54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730ED2" w:rsidRPr="001B267A" w:rsidRDefault="00730ED2" w:rsidP="001B267A">
            <w:pPr>
              <w:rPr>
                <w:rFonts w:ascii="Arial" w:hAnsi="Arial" w:cs="Arial"/>
                <w:b/>
                <w:bCs/>
                <w:color w:val="000000"/>
                <w:sz w:val="14"/>
                <w:szCs w:val="14"/>
              </w:rPr>
            </w:pPr>
            <w:r w:rsidRPr="001B267A">
              <w:rPr>
                <w:rFonts w:ascii="Arial" w:hAnsi="Arial" w:cs="Arial"/>
                <w:b/>
                <w:bCs/>
                <w:color w:val="000000"/>
                <w:sz w:val="14"/>
                <w:szCs w:val="14"/>
              </w:rPr>
              <w:t>TOTALE SVALUTAZIONI DA PARTECIPAZIONI</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380.006,19</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287.163,03 </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83.213,23 </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   </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   </w:t>
            </w:r>
          </w:p>
        </w:tc>
      </w:tr>
      <w:tr w:rsidR="00730ED2"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9D9D9"/>
            <w:vAlign w:val="bottom"/>
            <w:hideMark/>
          </w:tcPr>
          <w:p w:rsidR="00730ED2" w:rsidRPr="001B267A" w:rsidRDefault="00730ED2" w:rsidP="001B267A">
            <w:pPr>
              <w:rPr>
                <w:rFonts w:ascii="Arial" w:hAnsi="Arial" w:cs="Arial"/>
                <w:b/>
                <w:bCs/>
                <w:color w:val="000000"/>
                <w:sz w:val="14"/>
                <w:szCs w:val="14"/>
              </w:rPr>
            </w:pPr>
            <w:r w:rsidRPr="001B267A">
              <w:rPr>
                <w:rFonts w:ascii="Arial" w:hAnsi="Arial" w:cs="Arial"/>
                <w:b/>
                <w:bCs/>
                <w:color w:val="000000"/>
                <w:sz w:val="14"/>
                <w:szCs w:val="14"/>
              </w:rPr>
              <w:t>RETTIFICHE VALORI ATTIVI</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0</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-376.744,37</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287.163,03 </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83.213,23 </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   </w:t>
            </w:r>
          </w:p>
        </w:tc>
        <w:tc>
          <w:tcPr>
            <w:tcW w:w="1134" w:type="dxa"/>
            <w:tcBorders>
              <w:top w:val="nil"/>
              <w:left w:val="nil"/>
              <w:bottom w:val="single" w:sz="4" w:space="0" w:color="auto"/>
              <w:right w:val="single" w:sz="4" w:space="0" w:color="auto"/>
            </w:tcBorders>
            <w:shd w:val="clear" w:color="000000" w:fill="D9D9D9"/>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 xml:space="preserve">                      -   </w:t>
            </w:r>
          </w:p>
        </w:tc>
      </w:tr>
      <w:tr w:rsidR="00730ED2" w:rsidRPr="001B267A" w:rsidTr="001B267A">
        <w:trPr>
          <w:trHeight w:val="360"/>
        </w:trPr>
        <w:tc>
          <w:tcPr>
            <w:tcW w:w="1771" w:type="dxa"/>
            <w:tcBorders>
              <w:top w:val="nil"/>
              <w:left w:val="single" w:sz="4" w:space="0" w:color="auto"/>
              <w:bottom w:val="single" w:sz="4" w:space="0" w:color="auto"/>
              <w:right w:val="single" w:sz="4" w:space="0" w:color="auto"/>
            </w:tcBorders>
            <w:shd w:val="clear" w:color="000000" w:fill="DBEEF3"/>
            <w:vAlign w:val="bottom"/>
            <w:hideMark/>
          </w:tcPr>
          <w:p w:rsidR="00730ED2" w:rsidRPr="001B267A" w:rsidRDefault="00730ED2" w:rsidP="001B267A">
            <w:pPr>
              <w:rPr>
                <w:rFonts w:ascii="Arial" w:hAnsi="Arial" w:cs="Arial"/>
                <w:b/>
                <w:bCs/>
                <w:color w:val="000000"/>
                <w:sz w:val="14"/>
                <w:szCs w:val="14"/>
              </w:rPr>
            </w:pPr>
            <w:r w:rsidRPr="001B267A">
              <w:rPr>
                <w:rFonts w:ascii="Arial" w:hAnsi="Arial" w:cs="Arial"/>
                <w:b/>
                <w:bCs/>
                <w:color w:val="000000"/>
                <w:sz w:val="14"/>
                <w:szCs w:val="14"/>
              </w:rPr>
              <w:t xml:space="preserve">RISULTATO </w:t>
            </w:r>
            <w:proofErr w:type="spellStart"/>
            <w:r w:rsidRPr="001B267A">
              <w:rPr>
                <w:rFonts w:ascii="Arial" w:hAnsi="Arial" w:cs="Arial"/>
                <w:b/>
                <w:bCs/>
                <w:color w:val="000000"/>
                <w:sz w:val="14"/>
                <w:szCs w:val="14"/>
              </w:rPr>
              <w:t>DI</w:t>
            </w:r>
            <w:proofErr w:type="spellEnd"/>
            <w:r w:rsidRPr="001B267A">
              <w:rPr>
                <w:rFonts w:ascii="Arial" w:hAnsi="Arial" w:cs="Arial"/>
                <w:b/>
                <w:bCs/>
                <w:color w:val="000000"/>
                <w:sz w:val="14"/>
                <w:szCs w:val="14"/>
              </w:rPr>
              <w:t xml:space="preserve"> ESERCIZIO</w:t>
            </w:r>
          </w:p>
        </w:tc>
        <w:tc>
          <w:tcPr>
            <w:tcW w:w="1134" w:type="dxa"/>
            <w:tcBorders>
              <w:top w:val="nil"/>
              <w:left w:val="nil"/>
              <w:bottom w:val="single" w:sz="4" w:space="0" w:color="auto"/>
              <w:right w:val="single" w:sz="4" w:space="0" w:color="auto"/>
            </w:tcBorders>
            <w:shd w:val="clear" w:color="000000" w:fill="DBEEF3"/>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4.676.952,68</w:t>
            </w:r>
          </w:p>
        </w:tc>
        <w:tc>
          <w:tcPr>
            <w:tcW w:w="1134" w:type="dxa"/>
            <w:tcBorders>
              <w:top w:val="nil"/>
              <w:left w:val="nil"/>
              <w:bottom w:val="single" w:sz="4" w:space="0" w:color="auto"/>
              <w:right w:val="single" w:sz="4" w:space="0" w:color="auto"/>
            </w:tcBorders>
            <w:shd w:val="clear" w:color="000000" w:fill="DBEEF3"/>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4.901.050,37</w:t>
            </w:r>
          </w:p>
        </w:tc>
        <w:tc>
          <w:tcPr>
            <w:tcW w:w="1134" w:type="dxa"/>
            <w:tcBorders>
              <w:top w:val="nil"/>
              <w:left w:val="nil"/>
              <w:bottom w:val="single" w:sz="4" w:space="0" w:color="auto"/>
              <w:right w:val="single" w:sz="4" w:space="0" w:color="auto"/>
            </w:tcBorders>
            <w:shd w:val="clear" w:color="000000" w:fill="DBEEF3"/>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9.327,78</w:t>
            </w:r>
          </w:p>
        </w:tc>
        <w:tc>
          <w:tcPr>
            <w:tcW w:w="1134" w:type="dxa"/>
            <w:tcBorders>
              <w:top w:val="nil"/>
              <w:left w:val="nil"/>
              <w:bottom w:val="single" w:sz="4" w:space="0" w:color="auto"/>
              <w:right w:val="single" w:sz="4" w:space="0" w:color="auto"/>
            </w:tcBorders>
            <w:shd w:val="clear" w:color="000000" w:fill="DBEEF3"/>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4.146.956,89</w:t>
            </w:r>
          </w:p>
        </w:tc>
        <w:tc>
          <w:tcPr>
            <w:tcW w:w="1134" w:type="dxa"/>
            <w:tcBorders>
              <w:top w:val="nil"/>
              <w:left w:val="nil"/>
              <w:bottom w:val="single" w:sz="4" w:space="0" w:color="auto"/>
              <w:right w:val="single" w:sz="4" w:space="0" w:color="auto"/>
            </w:tcBorders>
            <w:shd w:val="clear" w:color="000000" w:fill="DBEEF3"/>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-4.617.529,62</w:t>
            </w:r>
          </w:p>
        </w:tc>
        <w:tc>
          <w:tcPr>
            <w:tcW w:w="1134" w:type="dxa"/>
            <w:tcBorders>
              <w:top w:val="nil"/>
              <w:left w:val="nil"/>
              <w:bottom w:val="single" w:sz="4" w:space="0" w:color="auto"/>
              <w:right w:val="single" w:sz="4" w:space="0" w:color="auto"/>
            </w:tcBorders>
            <w:shd w:val="clear" w:color="000000" w:fill="DBEEF3"/>
            <w:vAlign w:val="bottom"/>
            <w:hideMark/>
          </w:tcPr>
          <w:p w:rsidR="00730ED2" w:rsidRPr="001B267A" w:rsidRDefault="00730ED2" w:rsidP="001B267A">
            <w:pPr>
              <w:jc w:val="right"/>
              <w:rPr>
                <w:rFonts w:ascii="Arial" w:hAnsi="Arial" w:cs="Arial"/>
                <w:b/>
                <w:bCs/>
                <w:color w:val="000000"/>
                <w:sz w:val="14"/>
                <w:szCs w:val="14"/>
              </w:rPr>
            </w:pPr>
            <w:r w:rsidRPr="001B267A">
              <w:rPr>
                <w:rFonts w:ascii="Arial" w:hAnsi="Arial" w:cs="Arial"/>
                <w:b/>
                <w:bCs/>
                <w:color w:val="000000"/>
                <w:sz w:val="14"/>
                <w:szCs w:val="14"/>
              </w:rPr>
              <w:t>-27.775.297,70</w:t>
            </w:r>
          </w:p>
        </w:tc>
      </w:tr>
    </w:tbl>
    <w:p w:rsidR="001B267A" w:rsidRDefault="001B267A" w:rsidP="001B267A">
      <w:pPr>
        <w:spacing w:line="360" w:lineRule="auto"/>
        <w:jc w:val="both"/>
        <w:rPr>
          <w:sz w:val="22"/>
          <w:szCs w:val="22"/>
        </w:rPr>
      </w:pPr>
    </w:p>
    <w:p w:rsidR="00672A4E" w:rsidRPr="009C678C" w:rsidRDefault="00672A4E" w:rsidP="008512F1">
      <w:pPr>
        <w:spacing w:line="360" w:lineRule="auto"/>
        <w:ind w:firstLine="709"/>
        <w:jc w:val="both"/>
        <w:rPr>
          <w:b/>
          <w:sz w:val="16"/>
          <w:szCs w:val="16"/>
          <w:highlight w:val="yellow"/>
        </w:rPr>
      </w:pPr>
    </w:p>
    <w:p w:rsidR="00370B85" w:rsidRDefault="008512F1" w:rsidP="008512F1">
      <w:pPr>
        <w:spacing w:line="360" w:lineRule="auto"/>
        <w:ind w:firstLine="709"/>
        <w:jc w:val="both"/>
        <w:rPr>
          <w:sz w:val="22"/>
          <w:szCs w:val="22"/>
        </w:rPr>
      </w:pPr>
      <w:r w:rsidRPr="00074DCB">
        <w:rPr>
          <w:sz w:val="22"/>
          <w:szCs w:val="22"/>
        </w:rPr>
        <w:t>Nella redazione del Bilancio Preventivo 20</w:t>
      </w:r>
      <w:r w:rsidR="00DE5E69" w:rsidRPr="00074DCB">
        <w:rPr>
          <w:sz w:val="22"/>
          <w:szCs w:val="22"/>
        </w:rPr>
        <w:t>1</w:t>
      </w:r>
      <w:r w:rsidR="00074DCB" w:rsidRPr="00074DCB">
        <w:rPr>
          <w:sz w:val="22"/>
          <w:szCs w:val="22"/>
        </w:rPr>
        <w:t>3</w:t>
      </w:r>
      <w:r w:rsidRPr="00074DCB">
        <w:rPr>
          <w:sz w:val="22"/>
          <w:szCs w:val="22"/>
        </w:rPr>
        <w:t xml:space="preserve"> la struttura ha tenuto conto </w:t>
      </w:r>
      <w:r w:rsidR="00480E48" w:rsidRPr="00074DCB">
        <w:rPr>
          <w:sz w:val="22"/>
          <w:szCs w:val="22"/>
        </w:rPr>
        <w:t>de</w:t>
      </w:r>
      <w:r w:rsidRPr="00074DCB">
        <w:rPr>
          <w:sz w:val="22"/>
          <w:szCs w:val="22"/>
        </w:rPr>
        <w:t xml:space="preserve">lla legge </w:t>
      </w:r>
      <w:r w:rsidR="00480E48" w:rsidRPr="00074DCB">
        <w:rPr>
          <w:sz w:val="22"/>
          <w:szCs w:val="22"/>
        </w:rPr>
        <w:t xml:space="preserve">n. </w:t>
      </w:r>
      <w:r w:rsidRPr="00074DCB">
        <w:rPr>
          <w:sz w:val="22"/>
          <w:szCs w:val="22"/>
        </w:rPr>
        <w:t>1</w:t>
      </w:r>
      <w:r w:rsidR="00357743" w:rsidRPr="00074DCB">
        <w:rPr>
          <w:sz w:val="22"/>
          <w:szCs w:val="22"/>
        </w:rPr>
        <w:t>1</w:t>
      </w:r>
      <w:r w:rsidR="0067291D" w:rsidRPr="00074DCB">
        <w:rPr>
          <w:sz w:val="22"/>
          <w:szCs w:val="22"/>
        </w:rPr>
        <w:t>2</w:t>
      </w:r>
      <w:r w:rsidRPr="00074DCB">
        <w:rPr>
          <w:sz w:val="22"/>
          <w:szCs w:val="22"/>
        </w:rPr>
        <w:t xml:space="preserve"> del </w:t>
      </w:r>
      <w:r w:rsidR="0067291D" w:rsidRPr="00074DCB">
        <w:rPr>
          <w:sz w:val="22"/>
          <w:szCs w:val="22"/>
        </w:rPr>
        <w:t>31</w:t>
      </w:r>
      <w:r w:rsidRPr="00074DCB">
        <w:rPr>
          <w:sz w:val="22"/>
          <w:szCs w:val="22"/>
        </w:rPr>
        <w:t>/0</w:t>
      </w:r>
      <w:r w:rsidR="0067291D" w:rsidRPr="00074DCB">
        <w:rPr>
          <w:sz w:val="22"/>
          <w:szCs w:val="22"/>
        </w:rPr>
        <w:t>5</w:t>
      </w:r>
      <w:r w:rsidRPr="00074DCB">
        <w:rPr>
          <w:sz w:val="22"/>
          <w:szCs w:val="22"/>
        </w:rPr>
        <w:t>/20</w:t>
      </w:r>
      <w:r w:rsidR="0067291D" w:rsidRPr="00074DCB">
        <w:rPr>
          <w:sz w:val="22"/>
          <w:szCs w:val="22"/>
        </w:rPr>
        <w:t>1</w:t>
      </w:r>
      <w:r w:rsidRPr="00074DCB">
        <w:rPr>
          <w:sz w:val="22"/>
          <w:szCs w:val="22"/>
        </w:rPr>
        <w:t>0</w:t>
      </w:r>
      <w:r w:rsidR="00480E48" w:rsidRPr="00074DCB">
        <w:rPr>
          <w:sz w:val="22"/>
          <w:szCs w:val="22"/>
        </w:rPr>
        <w:t xml:space="preserve"> che modifica alcuni dei limiti contenuti nelle leggi Finanziarie </w:t>
      </w:r>
      <w:r w:rsidR="0067291D" w:rsidRPr="00074DCB">
        <w:rPr>
          <w:sz w:val="22"/>
          <w:szCs w:val="22"/>
        </w:rPr>
        <w:t xml:space="preserve">precedenti </w:t>
      </w:r>
      <w:r w:rsidR="00480E48" w:rsidRPr="00074DCB">
        <w:rPr>
          <w:sz w:val="22"/>
          <w:szCs w:val="22"/>
        </w:rPr>
        <w:t>(cfr. relazione su</w:t>
      </w:r>
      <w:r w:rsidR="00AA0561" w:rsidRPr="00074DCB">
        <w:rPr>
          <w:sz w:val="22"/>
          <w:szCs w:val="22"/>
        </w:rPr>
        <w:t xml:space="preserve">i limiti di spesa in allegato) </w:t>
      </w:r>
      <w:r w:rsidR="00074DCB" w:rsidRPr="00B00708">
        <w:rPr>
          <w:sz w:val="22"/>
          <w:szCs w:val="22"/>
        </w:rPr>
        <w:t>nonché del d.l. 95 del 6 luglio 2012 convertito in legge il 7 agosto</w:t>
      </w:r>
      <w:r w:rsidR="00B00708">
        <w:rPr>
          <w:sz w:val="22"/>
          <w:szCs w:val="22"/>
        </w:rPr>
        <w:t xml:space="preserve">, la c.d. </w:t>
      </w:r>
      <w:r w:rsidR="00B00708" w:rsidRPr="00B00708">
        <w:rPr>
          <w:i/>
          <w:sz w:val="22"/>
          <w:szCs w:val="22"/>
        </w:rPr>
        <w:t>Legge sulla “</w:t>
      </w:r>
      <w:proofErr w:type="spellStart"/>
      <w:r w:rsidR="00074DCB" w:rsidRPr="00B00708">
        <w:rPr>
          <w:i/>
          <w:sz w:val="22"/>
          <w:szCs w:val="22"/>
        </w:rPr>
        <w:t>spending</w:t>
      </w:r>
      <w:proofErr w:type="spellEnd"/>
      <w:r w:rsidR="00F00FD3">
        <w:rPr>
          <w:i/>
          <w:sz w:val="22"/>
          <w:szCs w:val="22"/>
        </w:rPr>
        <w:t xml:space="preserve"> </w:t>
      </w:r>
      <w:proofErr w:type="spellStart"/>
      <w:r w:rsidR="00074DCB" w:rsidRPr="00B00708">
        <w:rPr>
          <w:i/>
          <w:sz w:val="22"/>
          <w:szCs w:val="22"/>
        </w:rPr>
        <w:t>review</w:t>
      </w:r>
      <w:proofErr w:type="spellEnd"/>
      <w:r w:rsidR="00074DCB" w:rsidRPr="00B00708">
        <w:rPr>
          <w:i/>
          <w:sz w:val="22"/>
          <w:szCs w:val="22"/>
        </w:rPr>
        <w:t>”</w:t>
      </w:r>
      <w:r w:rsidR="00B00708" w:rsidRPr="00B00708">
        <w:rPr>
          <w:i/>
          <w:sz w:val="22"/>
          <w:szCs w:val="22"/>
        </w:rPr>
        <w:t>.</w:t>
      </w:r>
      <w:r w:rsidR="00B00708">
        <w:rPr>
          <w:sz w:val="22"/>
          <w:szCs w:val="22"/>
        </w:rPr>
        <w:t xml:space="preserve">Tale normativa </w:t>
      </w:r>
      <w:r w:rsidR="00074DCB" w:rsidRPr="00B00708">
        <w:rPr>
          <w:sz w:val="22"/>
          <w:szCs w:val="22"/>
        </w:rPr>
        <w:t xml:space="preserve"> contempla una ulteriore riduzione di spesa sui consumi intermedi</w:t>
      </w:r>
      <w:r w:rsidR="00370B85">
        <w:rPr>
          <w:sz w:val="22"/>
          <w:szCs w:val="22"/>
        </w:rPr>
        <w:t>.</w:t>
      </w:r>
    </w:p>
    <w:p w:rsidR="00677A20" w:rsidRPr="00295C71" w:rsidRDefault="00480E48" w:rsidP="008512F1">
      <w:pPr>
        <w:spacing w:line="360" w:lineRule="auto"/>
        <w:ind w:firstLine="709"/>
        <w:jc w:val="both"/>
        <w:rPr>
          <w:sz w:val="22"/>
          <w:szCs w:val="22"/>
        </w:rPr>
      </w:pPr>
      <w:r w:rsidRPr="00295C71">
        <w:rPr>
          <w:sz w:val="22"/>
          <w:szCs w:val="22"/>
        </w:rPr>
        <w:t>È necessario sottolineare che il Ministero del Tesoro con circolare n. 40 del 17/12/2007, ha stabil</w:t>
      </w:r>
      <w:r w:rsidR="00B00708">
        <w:rPr>
          <w:sz w:val="22"/>
          <w:szCs w:val="22"/>
        </w:rPr>
        <w:t>ì</w:t>
      </w:r>
      <w:r w:rsidRPr="00295C71">
        <w:rPr>
          <w:sz w:val="22"/>
          <w:szCs w:val="22"/>
        </w:rPr>
        <w:t xml:space="preserve"> che i</w:t>
      </w:r>
      <w:r w:rsidR="00865E1F" w:rsidRPr="00295C71">
        <w:rPr>
          <w:sz w:val="22"/>
          <w:szCs w:val="22"/>
        </w:rPr>
        <w:t xml:space="preserve"> tagli</w:t>
      </w:r>
      <w:r w:rsidR="00426565">
        <w:rPr>
          <w:sz w:val="22"/>
          <w:szCs w:val="22"/>
        </w:rPr>
        <w:t xml:space="preserve"> </w:t>
      </w:r>
      <w:r w:rsidR="00865E1F" w:rsidRPr="00295C71">
        <w:rPr>
          <w:sz w:val="22"/>
          <w:szCs w:val="22"/>
        </w:rPr>
        <w:t>p</w:t>
      </w:r>
      <w:r w:rsidR="00B00708">
        <w:rPr>
          <w:sz w:val="22"/>
          <w:szCs w:val="22"/>
        </w:rPr>
        <w:t>revisti</w:t>
      </w:r>
      <w:r w:rsidRPr="00295C71">
        <w:rPr>
          <w:sz w:val="22"/>
          <w:szCs w:val="22"/>
        </w:rPr>
        <w:t xml:space="preserve"> dall’art. 1</w:t>
      </w:r>
      <w:r w:rsidR="00B00708">
        <w:rPr>
          <w:sz w:val="22"/>
          <w:szCs w:val="22"/>
        </w:rPr>
        <w:t>,</w:t>
      </w:r>
      <w:r w:rsidRPr="00295C71">
        <w:rPr>
          <w:sz w:val="22"/>
          <w:szCs w:val="22"/>
        </w:rPr>
        <w:t xml:space="preserve"> c</w:t>
      </w:r>
      <w:r w:rsidR="00B00708">
        <w:rPr>
          <w:sz w:val="22"/>
          <w:szCs w:val="22"/>
        </w:rPr>
        <w:t>c.</w:t>
      </w:r>
      <w:r w:rsidRPr="00295C71">
        <w:rPr>
          <w:sz w:val="22"/>
          <w:szCs w:val="22"/>
        </w:rPr>
        <w:t xml:space="preserve"> 9 e 10 della legge Finanziaria 2006 e dall’art. 27 della legge 248/2006 (</w:t>
      </w:r>
      <w:r w:rsidR="00366372">
        <w:rPr>
          <w:sz w:val="22"/>
          <w:szCs w:val="22"/>
        </w:rPr>
        <w:t xml:space="preserve">c.d. </w:t>
      </w:r>
      <w:r w:rsidRPr="00295C71">
        <w:rPr>
          <w:sz w:val="22"/>
          <w:szCs w:val="22"/>
        </w:rPr>
        <w:t>decreto Bersani) relativi a</w:t>
      </w:r>
      <w:r w:rsidR="00366372">
        <w:rPr>
          <w:sz w:val="22"/>
          <w:szCs w:val="22"/>
        </w:rPr>
        <w:t>:</w:t>
      </w:r>
      <w:r w:rsidRPr="00295C71">
        <w:rPr>
          <w:sz w:val="22"/>
          <w:szCs w:val="22"/>
        </w:rPr>
        <w:t xml:space="preserve"> studi ed incarichi di consulenza, spese per relazioni pubbliche, convegni, mostre, pubblicità e rappresentanza, sono volte a razionalizzare e comprimere le spese strumentali non strettamente connesse alla realizzazione</w:t>
      </w:r>
      <w:r w:rsidR="00C26D78" w:rsidRPr="00295C71">
        <w:rPr>
          <w:sz w:val="22"/>
          <w:szCs w:val="22"/>
        </w:rPr>
        <w:t xml:space="preserve"> della mission istituzionale dell’E</w:t>
      </w:r>
      <w:r w:rsidRPr="00295C71">
        <w:rPr>
          <w:sz w:val="22"/>
          <w:szCs w:val="22"/>
        </w:rPr>
        <w:t>nte od organismo pubblico. Pertanto tal</w:t>
      </w:r>
      <w:r w:rsidR="00C26D78" w:rsidRPr="00295C71">
        <w:rPr>
          <w:sz w:val="22"/>
          <w:szCs w:val="22"/>
        </w:rPr>
        <w:t>i limitazioni</w:t>
      </w:r>
      <w:r w:rsidRPr="00295C71">
        <w:rPr>
          <w:sz w:val="22"/>
          <w:szCs w:val="22"/>
        </w:rPr>
        <w:t xml:space="preserve"> non si applica alle spese promozionali.</w:t>
      </w:r>
    </w:p>
    <w:p w:rsidR="00366372" w:rsidRDefault="00677A20" w:rsidP="008512F1">
      <w:pPr>
        <w:spacing w:line="360" w:lineRule="auto"/>
        <w:ind w:firstLine="709"/>
        <w:jc w:val="both"/>
        <w:rPr>
          <w:sz w:val="22"/>
          <w:szCs w:val="22"/>
        </w:rPr>
      </w:pPr>
      <w:r w:rsidRPr="00BC0E21">
        <w:rPr>
          <w:sz w:val="22"/>
          <w:szCs w:val="22"/>
        </w:rPr>
        <w:t>L’Ufficio sottolinea che in base a quanto determinato nel Margine di Struttura, di cui all’allegato n.4, l’utilizzo degli avanzi non compromette la stabilità patrimoniale della Camera.</w:t>
      </w:r>
    </w:p>
    <w:p w:rsidR="009D3655" w:rsidRPr="00767DEB" w:rsidRDefault="00366372" w:rsidP="00366372">
      <w:pPr>
        <w:spacing w:line="360" w:lineRule="auto"/>
        <w:ind w:firstLine="709"/>
        <w:jc w:val="both"/>
        <w:rPr>
          <w:i/>
          <w:highlight w:val="yellow"/>
        </w:rPr>
      </w:pPr>
      <w:r>
        <w:rPr>
          <w:sz w:val="22"/>
          <w:szCs w:val="22"/>
        </w:rPr>
        <w:br w:type="page"/>
      </w:r>
    </w:p>
    <w:p w:rsidR="00AA3F2A" w:rsidRPr="00BC0E21" w:rsidRDefault="00AA3F2A" w:rsidP="00CC053A">
      <w:pPr>
        <w:pStyle w:val="Titolo4"/>
        <w:jc w:val="center"/>
        <w:rPr>
          <w:i/>
        </w:rPr>
      </w:pPr>
      <w:r w:rsidRPr="00BC0E21">
        <w:rPr>
          <w:i/>
        </w:rPr>
        <w:t>ANALISI DELLA GESTIONE CORRENTE</w:t>
      </w:r>
    </w:p>
    <w:p w:rsidR="00CC053A" w:rsidRPr="00BC0E21" w:rsidRDefault="00CC053A" w:rsidP="00C93CFB">
      <w:pPr>
        <w:pStyle w:val="Rientrocorpodeltesto3"/>
        <w:ind w:firstLine="708"/>
        <w:rPr>
          <w:b/>
          <w:sz w:val="20"/>
        </w:rPr>
      </w:pPr>
    </w:p>
    <w:p w:rsidR="009D3655" w:rsidRPr="00CC053A" w:rsidRDefault="00AA3F2A" w:rsidP="00C93CFB">
      <w:pPr>
        <w:pStyle w:val="Rientrocorpodeltesto3"/>
        <w:ind w:firstLine="708"/>
        <w:rPr>
          <w:sz w:val="22"/>
          <w:szCs w:val="22"/>
        </w:rPr>
      </w:pPr>
      <w:r w:rsidRPr="00BC0E21">
        <w:rPr>
          <w:sz w:val="22"/>
          <w:szCs w:val="22"/>
        </w:rPr>
        <w:t>La gestione corrente (proventi correnti – oneri correnti) prevista per l’esercizio 20</w:t>
      </w:r>
      <w:r w:rsidR="00276694" w:rsidRPr="00BC0E21">
        <w:rPr>
          <w:sz w:val="22"/>
          <w:szCs w:val="22"/>
        </w:rPr>
        <w:t>1</w:t>
      </w:r>
      <w:r w:rsidR="00A23B6D" w:rsidRPr="00BC0E21">
        <w:rPr>
          <w:sz w:val="22"/>
          <w:szCs w:val="22"/>
        </w:rPr>
        <w:t>3</w:t>
      </w:r>
      <w:r w:rsidRPr="00BC0E21">
        <w:rPr>
          <w:sz w:val="22"/>
          <w:szCs w:val="22"/>
        </w:rPr>
        <w:t xml:space="preserve"> si chiude con un </w:t>
      </w:r>
      <w:r w:rsidR="00CC053A" w:rsidRPr="00BC0E21">
        <w:rPr>
          <w:sz w:val="22"/>
          <w:szCs w:val="22"/>
        </w:rPr>
        <w:t>dis</w:t>
      </w:r>
      <w:r w:rsidR="006F76F1" w:rsidRPr="00BC0E21">
        <w:rPr>
          <w:sz w:val="22"/>
          <w:szCs w:val="22"/>
        </w:rPr>
        <w:t xml:space="preserve">avanzo di </w:t>
      </w:r>
      <w:r w:rsidR="006F76F1" w:rsidRPr="005516B7">
        <w:rPr>
          <w:sz w:val="22"/>
          <w:szCs w:val="22"/>
        </w:rPr>
        <w:t>€</w:t>
      </w:r>
      <w:r w:rsidR="005516B7">
        <w:rPr>
          <w:sz w:val="22"/>
          <w:szCs w:val="22"/>
        </w:rPr>
        <w:t>27.775.477,70</w:t>
      </w:r>
      <w:r w:rsidR="00CC053A" w:rsidRPr="00BC0E21">
        <w:rPr>
          <w:sz w:val="22"/>
          <w:szCs w:val="22"/>
        </w:rPr>
        <w:t>; qui d</w:t>
      </w:r>
      <w:r w:rsidRPr="00BC0E21">
        <w:rPr>
          <w:sz w:val="22"/>
          <w:szCs w:val="22"/>
        </w:rPr>
        <w:t>i seguito se ne fo</w:t>
      </w:r>
      <w:r w:rsidR="00CC053A" w:rsidRPr="00BC0E21">
        <w:rPr>
          <w:sz w:val="22"/>
          <w:szCs w:val="22"/>
        </w:rPr>
        <w:t>rnisce dettagliata composizione.</w:t>
      </w:r>
    </w:p>
    <w:p w:rsidR="0080044C" w:rsidRPr="00111890" w:rsidRDefault="0080044C" w:rsidP="009F014F">
      <w:pPr>
        <w:rPr>
          <w:b/>
        </w:rPr>
      </w:pPr>
    </w:p>
    <w:p w:rsidR="0067291D" w:rsidRPr="00111890" w:rsidRDefault="0067291D" w:rsidP="009F014F">
      <w:pPr>
        <w:rPr>
          <w:b/>
        </w:rPr>
      </w:pPr>
    </w:p>
    <w:p w:rsidR="008F2056" w:rsidRPr="009D3655" w:rsidRDefault="008F2056" w:rsidP="009D3655">
      <w:pPr>
        <w:pBdr>
          <w:top w:val="single" w:sz="6" w:space="1" w:color="auto"/>
          <w:left w:val="single" w:sz="6" w:space="0" w:color="auto"/>
          <w:bottom w:val="single" w:sz="6" w:space="1" w:color="auto"/>
          <w:right w:val="single" w:sz="6" w:space="1" w:color="auto"/>
        </w:pBdr>
        <w:shd w:val="pct5" w:color="auto" w:fill="auto"/>
        <w:spacing w:line="360" w:lineRule="auto"/>
        <w:jc w:val="both"/>
        <w:rPr>
          <w:b/>
          <w:color w:val="000099"/>
          <w:sz w:val="24"/>
        </w:rPr>
      </w:pPr>
      <w:r w:rsidRPr="009D3655">
        <w:rPr>
          <w:b/>
          <w:color w:val="000099"/>
          <w:sz w:val="24"/>
        </w:rPr>
        <w:t>PROVENTI CORRENTI</w:t>
      </w:r>
      <w:r w:rsidR="00CC053A" w:rsidRPr="009D3655">
        <w:rPr>
          <w:b/>
          <w:color w:val="000099"/>
          <w:sz w:val="24"/>
        </w:rPr>
        <w:t>:</w:t>
      </w:r>
      <w:r w:rsidR="00CC053A" w:rsidRPr="009D3655">
        <w:rPr>
          <w:b/>
          <w:color w:val="000099"/>
          <w:sz w:val="24"/>
        </w:rPr>
        <w:tab/>
      </w:r>
      <w:r w:rsidR="00CC053A" w:rsidRPr="009D3655">
        <w:rPr>
          <w:b/>
          <w:color w:val="000099"/>
          <w:sz w:val="24"/>
        </w:rPr>
        <w:tab/>
      </w:r>
      <w:r w:rsidR="00CC053A" w:rsidRPr="009D3655">
        <w:rPr>
          <w:b/>
          <w:color w:val="000099"/>
          <w:sz w:val="24"/>
        </w:rPr>
        <w:tab/>
      </w:r>
      <w:r w:rsidR="00CC053A" w:rsidRPr="009D3655">
        <w:rPr>
          <w:b/>
          <w:color w:val="000099"/>
          <w:sz w:val="24"/>
        </w:rPr>
        <w:tab/>
      </w:r>
      <w:r w:rsidR="00CC053A" w:rsidRPr="009D3655">
        <w:rPr>
          <w:b/>
          <w:color w:val="000099"/>
          <w:sz w:val="24"/>
        </w:rPr>
        <w:tab/>
      </w:r>
      <w:r w:rsidR="00CC053A" w:rsidRPr="009D3655">
        <w:rPr>
          <w:b/>
          <w:color w:val="000099"/>
          <w:sz w:val="24"/>
        </w:rPr>
        <w:tab/>
        <w:t>€</w:t>
      </w:r>
      <w:r w:rsidR="009A2977">
        <w:rPr>
          <w:b/>
          <w:color w:val="000099"/>
          <w:sz w:val="24"/>
        </w:rPr>
        <w:t xml:space="preserve"> </w:t>
      </w:r>
      <w:r w:rsidR="00A22B84">
        <w:rPr>
          <w:b/>
          <w:color w:val="000099"/>
          <w:sz w:val="24"/>
        </w:rPr>
        <w:t>61.194.775,47</w:t>
      </w:r>
    </w:p>
    <w:p w:rsidR="008F2056" w:rsidRPr="009C678C" w:rsidRDefault="008F2056" w:rsidP="008F2056">
      <w:pPr>
        <w:pStyle w:val="Rientrocorpodeltesto3"/>
        <w:ind w:firstLine="0"/>
        <w:jc w:val="center"/>
        <w:rPr>
          <w:b/>
          <w:i/>
          <w:szCs w:val="24"/>
          <w:highlight w:val="yellow"/>
        </w:rPr>
      </w:pPr>
    </w:p>
    <w:p w:rsidR="008F2056" w:rsidRPr="008B605C" w:rsidRDefault="008F2056" w:rsidP="008F2056">
      <w:pPr>
        <w:pBdr>
          <w:top w:val="single" w:sz="6" w:space="1" w:color="auto"/>
          <w:left w:val="single" w:sz="6" w:space="0" w:color="auto"/>
          <w:bottom w:val="single" w:sz="6" w:space="1" w:color="auto"/>
          <w:right w:val="single" w:sz="6" w:space="1" w:color="auto"/>
        </w:pBdr>
        <w:shd w:val="pct5" w:color="auto" w:fill="auto"/>
        <w:spacing w:line="360" w:lineRule="auto"/>
        <w:jc w:val="both"/>
        <w:rPr>
          <w:b/>
          <w:sz w:val="24"/>
        </w:rPr>
      </w:pPr>
      <w:r w:rsidRPr="008B605C">
        <w:rPr>
          <w:b/>
          <w:sz w:val="24"/>
        </w:rPr>
        <w:t xml:space="preserve">Voce 310   Diritto Annuale </w:t>
      </w:r>
      <w:r w:rsidRPr="008B605C">
        <w:rPr>
          <w:b/>
          <w:sz w:val="24"/>
        </w:rPr>
        <w:tab/>
      </w:r>
      <w:r w:rsidRPr="008B605C">
        <w:rPr>
          <w:b/>
          <w:sz w:val="24"/>
        </w:rPr>
        <w:tab/>
      </w:r>
      <w:r w:rsidRPr="008B605C">
        <w:rPr>
          <w:b/>
          <w:sz w:val="24"/>
        </w:rPr>
        <w:tab/>
      </w:r>
      <w:r w:rsidRPr="008B605C">
        <w:rPr>
          <w:b/>
          <w:sz w:val="24"/>
        </w:rPr>
        <w:tab/>
      </w:r>
      <w:r w:rsidRPr="008B605C">
        <w:rPr>
          <w:b/>
          <w:sz w:val="24"/>
        </w:rPr>
        <w:tab/>
        <w:t xml:space="preserve">                 €   </w:t>
      </w:r>
      <w:r w:rsidR="00BC0E21">
        <w:rPr>
          <w:b/>
          <w:sz w:val="24"/>
        </w:rPr>
        <w:t>50</w:t>
      </w:r>
      <w:r w:rsidRPr="008B605C">
        <w:rPr>
          <w:b/>
          <w:sz w:val="24"/>
        </w:rPr>
        <w:t>.</w:t>
      </w:r>
      <w:r w:rsidR="000F35B5">
        <w:rPr>
          <w:b/>
          <w:sz w:val="24"/>
        </w:rPr>
        <w:t>503</w:t>
      </w:r>
      <w:r w:rsidRPr="008B605C">
        <w:rPr>
          <w:b/>
          <w:sz w:val="24"/>
        </w:rPr>
        <w:t>.</w:t>
      </w:r>
      <w:r w:rsidR="000F35B5">
        <w:rPr>
          <w:b/>
          <w:sz w:val="24"/>
        </w:rPr>
        <w:t>686</w:t>
      </w:r>
      <w:r w:rsidRPr="008B605C">
        <w:rPr>
          <w:b/>
          <w:sz w:val="24"/>
        </w:rPr>
        <w:t>,00</w:t>
      </w:r>
    </w:p>
    <w:p w:rsidR="00FA0633" w:rsidRDefault="00FA0633" w:rsidP="008F2056">
      <w:pPr>
        <w:spacing w:line="360" w:lineRule="auto"/>
        <w:ind w:firstLine="709"/>
        <w:jc w:val="both"/>
        <w:rPr>
          <w:sz w:val="22"/>
          <w:szCs w:val="22"/>
        </w:rPr>
      </w:pPr>
    </w:p>
    <w:p w:rsidR="00222018" w:rsidRPr="00222018" w:rsidRDefault="00222018" w:rsidP="00222018">
      <w:pPr>
        <w:spacing w:line="360" w:lineRule="auto"/>
        <w:jc w:val="both"/>
        <w:rPr>
          <w:rFonts w:eastAsia="Calibri"/>
          <w:sz w:val="22"/>
          <w:szCs w:val="22"/>
        </w:rPr>
      </w:pPr>
      <w:r w:rsidRPr="00222018">
        <w:rPr>
          <w:rFonts w:eastAsia="Calibri"/>
          <w:sz w:val="22"/>
          <w:szCs w:val="22"/>
        </w:rPr>
        <w:t>La circolare 3622/C del 5 febbraio 2009, approvata dalla commissione istituita dall’art. 74 del DPR 254/2005 per l’interpretazione e l’applicazione dei principi contabili contenuti nel regolamento, in coerenza con la natura e le funzioni dei soggetti disciplinati, afferma che:</w:t>
      </w:r>
    </w:p>
    <w:p w:rsidR="00222018" w:rsidRPr="00222018" w:rsidRDefault="00222018" w:rsidP="00222018">
      <w:pPr>
        <w:spacing w:line="360" w:lineRule="auto"/>
        <w:jc w:val="both"/>
        <w:rPr>
          <w:rFonts w:eastAsia="Calibri"/>
          <w:i/>
          <w:sz w:val="22"/>
          <w:szCs w:val="22"/>
        </w:rPr>
      </w:pPr>
      <w:r w:rsidRPr="00222018">
        <w:rPr>
          <w:rFonts w:eastAsia="Calibri"/>
          <w:i/>
          <w:sz w:val="22"/>
          <w:szCs w:val="22"/>
        </w:rPr>
        <w:t xml:space="preserve"> “la Camera di Commercio rileva i proventi relativi al diritto annuale di competenza sulla base delle riscossioni avvenute nel corso dell’esercizio e iscrive l’importo del diritto annuale dovuto e non versato quale provento cui corrisponde un credito sulla base di alcuni criteri:</w:t>
      </w:r>
    </w:p>
    <w:p w:rsidR="00222018" w:rsidRPr="00222018" w:rsidRDefault="00222018" w:rsidP="00222018">
      <w:pPr>
        <w:numPr>
          <w:ilvl w:val="0"/>
          <w:numId w:val="42"/>
        </w:numPr>
        <w:spacing w:after="200" w:line="360" w:lineRule="auto"/>
        <w:jc w:val="both"/>
        <w:rPr>
          <w:rFonts w:eastAsia="Calibri"/>
          <w:i/>
          <w:sz w:val="22"/>
          <w:szCs w:val="22"/>
        </w:rPr>
      </w:pPr>
      <w:r w:rsidRPr="00222018">
        <w:rPr>
          <w:rFonts w:eastAsia="Calibri"/>
          <w:i/>
          <w:sz w:val="22"/>
          <w:szCs w:val="22"/>
        </w:rPr>
        <w:t xml:space="preserve">per le imprese inadempienti che pagano in misura fissa, sulla base degli importi determinati con il Decreto del Ministero dello </w:t>
      </w:r>
      <w:r w:rsidR="00370B85">
        <w:rPr>
          <w:rFonts w:eastAsia="Calibri"/>
          <w:i/>
          <w:sz w:val="22"/>
          <w:szCs w:val="22"/>
        </w:rPr>
        <w:t>S</w:t>
      </w:r>
      <w:r w:rsidRPr="00222018">
        <w:rPr>
          <w:rFonts w:eastAsia="Calibri"/>
          <w:i/>
          <w:sz w:val="22"/>
          <w:szCs w:val="22"/>
        </w:rPr>
        <w:t xml:space="preserve">viluppo </w:t>
      </w:r>
      <w:r w:rsidR="00370B85">
        <w:rPr>
          <w:rFonts w:eastAsia="Calibri"/>
          <w:i/>
          <w:sz w:val="22"/>
          <w:szCs w:val="22"/>
        </w:rPr>
        <w:t>E</w:t>
      </w:r>
      <w:r w:rsidRPr="00222018">
        <w:rPr>
          <w:rFonts w:eastAsia="Calibri"/>
          <w:i/>
          <w:sz w:val="22"/>
          <w:szCs w:val="22"/>
        </w:rPr>
        <w:t>conomico</w:t>
      </w:r>
    </w:p>
    <w:p w:rsidR="00222018" w:rsidRPr="00222018" w:rsidRDefault="00222018" w:rsidP="00222018">
      <w:pPr>
        <w:numPr>
          <w:ilvl w:val="0"/>
          <w:numId w:val="42"/>
        </w:numPr>
        <w:spacing w:after="200" w:line="360" w:lineRule="auto"/>
        <w:jc w:val="both"/>
        <w:rPr>
          <w:rFonts w:eastAsia="Calibri"/>
          <w:i/>
          <w:sz w:val="22"/>
          <w:szCs w:val="22"/>
        </w:rPr>
      </w:pPr>
      <w:r w:rsidRPr="00222018">
        <w:rPr>
          <w:rFonts w:eastAsia="Calibri"/>
          <w:i/>
          <w:sz w:val="22"/>
          <w:szCs w:val="22"/>
        </w:rPr>
        <w:t>per le imprese inadempienti che pagano in base al fatturato, applicando l’aliquota di riferimento, ad un ammontare di fatturato pari alla media dei fatturati dichiarati dalle stesse imprese negli ultimi tre esercizi. Qualora la Camera di Commercio non disponga di tali informazioni, il diritto annuale dovuto viene determinato utilizzando, in via prudenziale, la misura del tributo corrispondente allo scaglione di fatturato più basso previsto dal decreto Ministeriale.”</w:t>
      </w:r>
    </w:p>
    <w:p w:rsidR="00222018" w:rsidRPr="00222018" w:rsidRDefault="00222018" w:rsidP="00222018">
      <w:pPr>
        <w:spacing w:line="360" w:lineRule="auto"/>
        <w:jc w:val="both"/>
        <w:rPr>
          <w:rFonts w:eastAsia="Calibri"/>
          <w:sz w:val="22"/>
          <w:szCs w:val="22"/>
        </w:rPr>
      </w:pPr>
      <w:r w:rsidRPr="00222018">
        <w:rPr>
          <w:rFonts w:eastAsia="Calibri"/>
          <w:sz w:val="22"/>
          <w:szCs w:val="22"/>
        </w:rPr>
        <w:t>Sul diritto dovuto e non versato, di cui sopra, la Camera di Commercio rileva sanzioni e interessi moratori.</w:t>
      </w:r>
    </w:p>
    <w:p w:rsidR="00222018" w:rsidRPr="00222018" w:rsidRDefault="00222018" w:rsidP="00222018">
      <w:pPr>
        <w:spacing w:line="360" w:lineRule="auto"/>
        <w:jc w:val="both"/>
        <w:rPr>
          <w:rFonts w:eastAsia="Calibri"/>
          <w:sz w:val="22"/>
          <w:szCs w:val="22"/>
        </w:rPr>
      </w:pPr>
      <w:r w:rsidRPr="00222018">
        <w:rPr>
          <w:rFonts w:eastAsia="Calibri"/>
          <w:sz w:val="22"/>
          <w:szCs w:val="22"/>
        </w:rPr>
        <w:tab/>
        <w:t>Relativamente all’applicazione delle sanzioni per tardivo o omesso versamento, esse vengono calcolate sull’importo dovuto da ciascun debitore (ogni operatore economico non in regola col versam</w:t>
      </w:r>
      <w:r w:rsidR="00366372">
        <w:rPr>
          <w:rFonts w:eastAsia="Calibri"/>
          <w:sz w:val="22"/>
          <w:szCs w:val="22"/>
        </w:rPr>
        <w:t>ento del tributo per l’anno 2013</w:t>
      </w:r>
      <w:r w:rsidRPr="00222018">
        <w:rPr>
          <w:rFonts w:eastAsia="Calibri"/>
          <w:sz w:val="22"/>
          <w:szCs w:val="22"/>
        </w:rPr>
        <w:t xml:space="preserve">), nella misura della sanzione stabilita dal decreto ministeriale 27 gennaio 2001 n.54, </w:t>
      </w:r>
    </w:p>
    <w:p w:rsidR="00222018" w:rsidRPr="00222018" w:rsidRDefault="00222018" w:rsidP="00222018">
      <w:pPr>
        <w:spacing w:line="360" w:lineRule="auto"/>
        <w:jc w:val="both"/>
        <w:rPr>
          <w:rFonts w:eastAsia="Calibri"/>
          <w:sz w:val="22"/>
          <w:szCs w:val="22"/>
        </w:rPr>
      </w:pPr>
      <w:r w:rsidRPr="00222018">
        <w:rPr>
          <w:rFonts w:eastAsia="Calibri"/>
          <w:sz w:val="22"/>
          <w:szCs w:val="22"/>
        </w:rPr>
        <w:tab/>
        <w:t>L’interesse moratorio è invece calcolato al tasso di interesse legale con maturazione giorno per giorno. La Camera di Commercio rileva il provento e il corrispondente credito calcolandolo sull’importo del diritto annuale dovuto e non versato e fino alla data di chiusura dell’esercizio. Gli interessi si calcolano e si imputano per competenza anno per anno fino alla data di emissione ruolo.</w:t>
      </w:r>
    </w:p>
    <w:p w:rsidR="00222018" w:rsidRPr="00222018" w:rsidRDefault="00222018" w:rsidP="00222018">
      <w:pPr>
        <w:spacing w:line="360" w:lineRule="auto"/>
        <w:jc w:val="both"/>
        <w:rPr>
          <w:rFonts w:eastAsia="Calibri"/>
          <w:sz w:val="22"/>
          <w:szCs w:val="22"/>
        </w:rPr>
      </w:pPr>
      <w:r w:rsidRPr="00222018">
        <w:rPr>
          <w:rFonts w:eastAsia="Calibri"/>
          <w:sz w:val="22"/>
          <w:szCs w:val="22"/>
        </w:rPr>
        <w:lastRenderedPageBreak/>
        <w:t>Nella circolare, sempre nel terzo documento, si afferma che:</w:t>
      </w:r>
    </w:p>
    <w:p w:rsidR="00222018" w:rsidRPr="00222018" w:rsidRDefault="00222018" w:rsidP="00222018">
      <w:pPr>
        <w:spacing w:line="360" w:lineRule="auto"/>
        <w:jc w:val="both"/>
        <w:rPr>
          <w:rFonts w:eastAsia="Calibri"/>
          <w:sz w:val="22"/>
          <w:szCs w:val="22"/>
        </w:rPr>
      </w:pPr>
      <w:r w:rsidRPr="00222018">
        <w:rPr>
          <w:rFonts w:eastAsia="Calibri"/>
          <w:sz w:val="22"/>
          <w:szCs w:val="22"/>
        </w:rPr>
        <w:t xml:space="preserve"> “</w:t>
      </w:r>
      <w:r w:rsidRPr="00222018">
        <w:rPr>
          <w:rFonts w:eastAsia="Calibri"/>
          <w:i/>
          <w:sz w:val="22"/>
          <w:szCs w:val="22"/>
        </w:rPr>
        <w:t>per l’applicazione dei criteri suddetti è necessario la definizione di un sistema informativo che consente la contabilizzazione del credito per singola impresa”</w:t>
      </w:r>
      <w:r w:rsidRPr="00222018">
        <w:rPr>
          <w:rFonts w:eastAsia="Calibri"/>
          <w:sz w:val="22"/>
          <w:szCs w:val="22"/>
        </w:rPr>
        <w:t>.</w:t>
      </w:r>
    </w:p>
    <w:p w:rsidR="00222018" w:rsidRPr="00222018" w:rsidRDefault="00222018" w:rsidP="00222018">
      <w:pPr>
        <w:spacing w:line="360" w:lineRule="auto"/>
        <w:jc w:val="both"/>
        <w:rPr>
          <w:rFonts w:eastAsia="Calibri"/>
          <w:sz w:val="22"/>
          <w:szCs w:val="22"/>
        </w:rPr>
      </w:pPr>
      <w:r w:rsidRPr="00222018">
        <w:rPr>
          <w:rFonts w:eastAsia="Calibri"/>
          <w:sz w:val="22"/>
          <w:szCs w:val="22"/>
        </w:rPr>
        <w:tab/>
        <w:t>Fin qui</w:t>
      </w:r>
      <w:r w:rsidR="000F1077">
        <w:rPr>
          <w:rFonts w:eastAsia="Calibri"/>
          <w:sz w:val="22"/>
          <w:szCs w:val="22"/>
        </w:rPr>
        <w:t>,</w:t>
      </w:r>
      <w:r w:rsidRPr="00222018">
        <w:rPr>
          <w:rFonts w:eastAsia="Calibri"/>
          <w:sz w:val="22"/>
          <w:szCs w:val="22"/>
        </w:rPr>
        <w:t xml:space="preserve"> sono stati esposti i riferimenti normativi che guidano l’Ente camerale nella previsione del provento di competenza. Si prosegue adesso con la spiegazione di come si è arrivati alla previsione per l’anno 2013. I due prospetti che seguono mostrano le due componenti del ricavo da diritto annuale da imputarsi al preventivo per l’anno 2013.</w:t>
      </w:r>
    </w:p>
    <w:p w:rsidR="00222018" w:rsidRDefault="00222018" w:rsidP="00222018">
      <w:pPr>
        <w:spacing w:line="360" w:lineRule="auto"/>
        <w:jc w:val="both"/>
        <w:rPr>
          <w:rFonts w:ascii="Calibri" w:eastAsia="Calibri" w:hAnsi="Calibri"/>
        </w:rPr>
      </w:pPr>
      <w:r w:rsidRPr="00222018">
        <w:rPr>
          <w:rFonts w:eastAsia="Calibri"/>
          <w:sz w:val="22"/>
          <w:szCs w:val="22"/>
        </w:rPr>
        <w:tab/>
        <w:t xml:space="preserve">La prima componente (tabella 1) è data dall’incasso che si presume di realizzare nel corso dell’esercizio 2013, mentre, la seconda componente del ricavo (tabella 2) è data dal presunto credito vantato verso gli operatori inadempienti. Su questo credito si calcolano sanzioni e interessi come sopra detto. La Camera di Commercio di Napoli, si avvale dei dati forniti della società </w:t>
      </w:r>
      <w:proofErr w:type="spellStart"/>
      <w:r w:rsidRPr="00222018">
        <w:rPr>
          <w:rFonts w:eastAsia="Calibri"/>
          <w:sz w:val="22"/>
          <w:szCs w:val="22"/>
        </w:rPr>
        <w:t>Infocamere</w:t>
      </w:r>
      <w:proofErr w:type="spellEnd"/>
      <w:r w:rsidRPr="00222018">
        <w:rPr>
          <w:rFonts w:eastAsia="Calibri"/>
          <w:sz w:val="22"/>
          <w:szCs w:val="22"/>
        </w:rPr>
        <w:t>, la quale ha comunicato le seguenti risultanze ai fini del preventivo 2013. Tali tabelle partono dagli incassi 2012 “ripuliti” del dato relativo ai versamenti ricevuti dalle imprese che nel corso del 2012 hanno cessato la loro attività.</w:t>
      </w:r>
    </w:p>
    <w:p w:rsidR="00222018" w:rsidRPr="0006642A" w:rsidRDefault="00222018" w:rsidP="00222018">
      <w:pPr>
        <w:rPr>
          <w:b/>
          <w:sz w:val="24"/>
          <w:szCs w:val="24"/>
        </w:rPr>
      </w:pPr>
      <w:r w:rsidRPr="0006642A">
        <w:rPr>
          <w:b/>
          <w:sz w:val="24"/>
          <w:szCs w:val="24"/>
        </w:rPr>
        <w:t>Tabella  1. - Prima componente di ricavo, incassi presunti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54"/>
        <w:gridCol w:w="719"/>
        <w:gridCol w:w="886"/>
        <w:gridCol w:w="680"/>
        <w:gridCol w:w="886"/>
        <w:gridCol w:w="700"/>
        <w:gridCol w:w="1519"/>
        <w:gridCol w:w="1243"/>
      </w:tblGrid>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jc w:val="center"/>
              <w:rPr>
                <w:rFonts w:ascii="Tahoma" w:hAnsi="Tahoma" w:cs="Tahoma"/>
                <w:b/>
                <w:bCs/>
                <w:color w:val="000000"/>
                <w:sz w:val="16"/>
                <w:szCs w:val="16"/>
              </w:rPr>
            </w:pPr>
            <w:r w:rsidRPr="008738B5">
              <w:rPr>
                <w:rFonts w:ascii="Tahoma" w:hAnsi="Tahoma" w:cs="Tahoma"/>
                <w:b/>
                <w:bCs/>
                <w:color w:val="000000"/>
                <w:sz w:val="16"/>
                <w:szCs w:val="16"/>
              </w:rPr>
              <w:t>Incassi 2012 con esclusione di imprese Inibite, Fallite, Cessate, Regolarizzate</w:t>
            </w:r>
          </w:p>
        </w:tc>
      </w:tr>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IMPRESE INDIVIDUALI E IMPRESE IN SEZIONE SPECIALE</w:t>
            </w:r>
          </w:p>
        </w:tc>
      </w:tr>
      <w:tr w:rsidR="00222018" w:rsidRPr="008738B5" w:rsidTr="000B55F4">
        <w:trPr>
          <w:trHeight w:val="840"/>
        </w:trPr>
        <w:tc>
          <w:tcPr>
            <w:tcW w:w="1174" w:type="pct"/>
            <w:shd w:val="clear" w:color="000000" w:fill="33CCCC"/>
            <w:noWrap/>
            <w:vAlign w:val="bottom"/>
            <w:hideMark/>
          </w:tcPr>
          <w:p w:rsidR="00222018" w:rsidRPr="008738B5" w:rsidRDefault="00222018" w:rsidP="000B55F4">
            <w:pPr>
              <w:rPr>
                <w:rFonts w:ascii="Arial" w:hAnsi="Arial" w:cs="Arial"/>
                <w:sz w:val="16"/>
                <w:szCs w:val="16"/>
              </w:rPr>
            </w:pPr>
            <w:r w:rsidRPr="008738B5">
              <w:rPr>
                <w:rFonts w:ascii="Arial" w:hAnsi="Arial" w:cs="Arial"/>
                <w:sz w:val="16"/>
                <w:szCs w:val="16"/>
              </w:rPr>
              <w:t> </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w:t>
            </w:r>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Fuori </w:t>
            </w:r>
            <w:proofErr w:type="spellStart"/>
            <w:r w:rsidRPr="008738B5">
              <w:rPr>
                <w:rFonts w:ascii="Tahoma" w:hAnsi="Tahoma" w:cs="Tahoma"/>
                <w:color w:val="FFFFFF"/>
                <w:sz w:val="16"/>
                <w:szCs w:val="16"/>
              </w:rPr>
              <w:t>Prov</w:t>
            </w:r>
            <w:proofErr w:type="spellEnd"/>
          </w:p>
        </w:tc>
        <w:tc>
          <w:tcPr>
            <w:tcW w:w="804"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Tot. Importo Pagato</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TOTALE</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61.789</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4.484</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3.023</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517</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187</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6.075.449,72</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SOCIETA SEMPLICI NON AGRICOLE</w:t>
            </w:r>
          </w:p>
        </w:tc>
      </w:tr>
      <w:tr w:rsidR="00222018" w:rsidRPr="008738B5" w:rsidTr="000B55F4">
        <w:trPr>
          <w:trHeight w:val="840"/>
        </w:trPr>
        <w:tc>
          <w:tcPr>
            <w:tcW w:w="1174" w:type="pct"/>
            <w:shd w:val="clear" w:color="000000" w:fill="33CCCC"/>
            <w:noWrap/>
            <w:vAlign w:val="bottom"/>
            <w:hideMark/>
          </w:tcPr>
          <w:p w:rsidR="00222018" w:rsidRPr="008738B5" w:rsidRDefault="00222018" w:rsidP="000B55F4">
            <w:pPr>
              <w:rPr>
                <w:rFonts w:ascii="Arial" w:hAnsi="Arial" w:cs="Arial"/>
                <w:sz w:val="16"/>
                <w:szCs w:val="16"/>
              </w:rPr>
            </w:pPr>
            <w:r w:rsidRPr="008738B5">
              <w:rPr>
                <w:rFonts w:ascii="Arial" w:hAnsi="Arial" w:cs="Arial"/>
                <w:sz w:val="16"/>
                <w:szCs w:val="16"/>
              </w:rPr>
              <w:t> </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w:t>
            </w:r>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Fuori </w:t>
            </w:r>
            <w:proofErr w:type="spellStart"/>
            <w:r w:rsidRPr="008738B5">
              <w:rPr>
                <w:rFonts w:ascii="Tahoma" w:hAnsi="Tahoma" w:cs="Tahoma"/>
                <w:color w:val="FFFFFF"/>
                <w:sz w:val="16"/>
                <w:szCs w:val="16"/>
              </w:rPr>
              <w:t>Prov</w:t>
            </w:r>
            <w:proofErr w:type="spellEnd"/>
          </w:p>
        </w:tc>
        <w:tc>
          <w:tcPr>
            <w:tcW w:w="804"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Tot. Importo Pagato</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TOTALE</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40</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9.642,95</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 xml:space="preserve">SOCIETA IN SEZIONE SPECIALE EX ART. 16 </w:t>
            </w:r>
            <w:proofErr w:type="spellStart"/>
            <w:r w:rsidRPr="008738B5">
              <w:rPr>
                <w:rFonts w:ascii="Tahoma" w:hAnsi="Tahoma" w:cs="Tahoma"/>
                <w:b/>
                <w:bCs/>
                <w:color w:val="000000"/>
                <w:sz w:val="16"/>
                <w:szCs w:val="16"/>
              </w:rPr>
              <w:t>DL</w:t>
            </w:r>
            <w:proofErr w:type="spellEnd"/>
            <w:r w:rsidRPr="008738B5">
              <w:rPr>
                <w:rFonts w:ascii="Tahoma" w:hAnsi="Tahoma" w:cs="Tahoma"/>
                <w:b/>
                <w:bCs/>
                <w:color w:val="000000"/>
                <w:sz w:val="16"/>
                <w:szCs w:val="16"/>
              </w:rPr>
              <w:t xml:space="preserve"> 96/2001</w:t>
            </w:r>
          </w:p>
        </w:tc>
      </w:tr>
      <w:tr w:rsidR="00222018" w:rsidRPr="008738B5" w:rsidTr="000B55F4">
        <w:trPr>
          <w:trHeight w:val="840"/>
        </w:trPr>
        <w:tc>
          <w:tcPr>
            <w:tcW w:w="1174" w:type="pct"/>
            <w:shd w:val="clear" w:color="000000" w:fill="33CCCC"/>
            <w:noWrap/>
            <w:vAlign w:val="bottom"/>
            <w:hideMark/>
          </w:tcPr>
          <w:p w:rsidR="00222018" w:rsidRPr="008738B5" w:rsidRDefault="00222018" w:rsidP="000B55F4">
            <w:pPr>
              <w:rPr>
                <w:rFonts w:ascii="Arial" w:hAnsi="Arial" w:cs="Arial"/>
                <w:sz w:val="16"/>
                <w:szCs w:val="16"/>
              </w:rPr>
            </w:pPr>
            <w:r w:rsidRPr="008738B5">
              <w:rPr>
                <w:rFonts w:ascii="Arial" w:hAnsi="Arial" w:cs="Arial"/>
                <w:sz w:val="16"/>
                <w:szCs w:val="16"/>
              </w:rPr>
              <w:t> </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w:t>
            </w:r>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Fuori </w:t>
            </w:r>
            <w:proofErr w:type="spellStart"/>
            <w:r w:rsidRPr="008738B5">
              <w:rPr>
                <w:rFonts w:ascii="Tahoma" w:hAnsi="Tahoma" w:cs="Tahoma"/>
                <w:color w:val="FFFFFF"/>
                <w:sz w:val="16"/>
                <w:szCs w:val="16"/>
              </w:rPr>
              <w:t>Prov</w:t>
            </w:r>
            <w:proofErr w:type="spellEnd"/>
          </w:p>
        </w:tc>
        <w:tc>
          <w:tcPr>
            <w:tcW w:w="804"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Tot. Importo Pagato</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TOTALE</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280,80</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UNITA LOCALI ESTERE</w:t>
            </w:r>
          </w:p>
        </w:tc>
      </w:tr>
      <w:tr w:rsidR="00222018" w:rsidRPr="008738B5" w:rsidTr="000B55F4">
        <w:trPr>
          <w:trHeight w:val="840"/>
        </w:trPr>
        <w:tc>
          <w:tcPr>
            <w:tcW w:w="1174" w:type="pct"/>
            <w:shd w:val="clear" w:color="000000" w:fill="33CCCC"/>
            <w:noWrap/>
            <w:vAlign w:val="bottom"/>
            <w:hideMark/>
          </w:tcPr>
          <w:p w:rsidR="00222018" w:rsidRPr="008738B5" w:rsidRDefault="00222018" w:rsidP="000B55F4">
            <w:pPr>
              <w:rPr>
                <w:rFonts w:ascii="Arial" w:hAnsi="Arial" w:cs="Arial"/>
                <w:sz w:val="16"/>
                <w:szCs w:val="16"/>
              </w:rPr>
            </w:pPr>
            <w:r w:rsidRPr="008738B5">
              <w:rPr>
                <w:rFonts w:ascii="Arial" w:hAnsi="Arial" w:cs="Arial"/>
                <w:sz w:val="16"/>
                <w:szCs w:val="16"/>
              </w:rPr>
              <w:t> </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w:t>
            </w:r>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Fuori </w:t>
            </w:r>
            <w:proofErr w:type="spellStart"/>
            <w:r w:rsidRPr="008738B5">
              <w:rPr>
                <w:rFonts w:ascii="Tahoma" w:hAnsi="Tahoma" w:cs="Tahoma"/>
                <w:color w:val="FFFFFF"/>
                <w:sz w:val="16"/>
                <w:szCs w:val="16"/>
              </w:rPr>
              <w:t>Prov</w:t>
            </w:r>
            <w:proofErr w:type="spellEnd"/>
          </w:p>
        </w:tc>
        <w:tc>
          <w:tcPr>
            <w:tcW w:w="804"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Tot. Importo Pagato</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TOTALE</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31</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8</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5.185,02</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SOCIETA SEMPLICI AGRICOLE</w:t>
            </w:r>
          </w:p>
        </w:tc>
      </w:tr>
      <w:tr w:rsidR="00222018" w:rsidRPr="008738B5" w:rsidTr="000B55F4">
        <w:trPr>
          <w:trHeight w:val="840"/>
        </w:trPr>
        <w:tc>
          <w:tcPr>
            <w:tcW w:w="1174" w:type="pct"/>
            <w:shd w:val="clear" w:color="000000" w:fill="33CCCC"/>
            <w:vAlign w:val="center"/>
            <w:hideMark/>
          </w:tcPr>
          <w:p w:rsidR="00222018" w:rsidRPr="008738B5" w:rsidRDefault="00222018" w:rsidP="000B55F4">
            <w:pPr>
              <w:rPr>
                <w:rFonts w:ascii="Tahoma" w:hAnsi="Tahoma" w:cs="Tahoma"/>
                <w:color w:val="FFFFFF"/>
                <w:sz w:val="16"/>
                <w:szCs w:val="16"/>
              </w:rPr>
            </w:pPr>
            <w:r w:rsidRPr="008738B5">
              <w:rPr>
                <w:rFonts w:ascii="Tahoma" w:hAnsi="Tahoma" w:cs="Tahoma"/>
                <w:color w:val="FFFFFF"/>
                <w:sz w:val="16"/>
                <w:szCs w:val="16"/>
              </w:rPr>
              <w:t>Classe Fatturato</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w:t>
            </w:r>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Fuori </w:t>
            </w:r>
            <w:proofErr w:type="spellStart"/>
            <w:r w:rsidRPr="008738B5">
              <w:rPr>
                <w:rFonts w:ascii="Tahoma" w:hAnsi="Tahoma" w:cs="Tahoma"/>
                <w:color w:val="FFFFFF"/>
                <w:sz w:val="16"/>
                <w:szCs w:val="16"/>
              </w:rPr>
              <w:t>Prov</w:t>
            </w:r>
            <w:proofErr w:type="spellEnd"/>
          </w:p>
        </w:tc>
        <w:tc>
          <w:tcPr>
            <w:tcW w:w="804"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Tot. Importo Pagato</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lastRenderedPageBreak/>
              <w:t>TOTALE</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32</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3.987,52</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IMPRESE INDIVIDUALI IN SEZIONE ORDINARIA</w:t>
            </w:r>
          </w:p>
        </w:tc>
      </w:tr>
      <w:tr w:rsidR="00222018" w:rsidRPr="008738B5" w:rsidTr="000B55F4">
        <w:trPr>
          <w:trHeight w:val="840"/>
        </w:trPr>
        <w:tc>
          <w:tcPr>
            <w:tcW w:w="1174" w:type="pct"/>
            <w:shd w:val="clear" w:color="000000" w:fill="33CCCC"/>
            <w:noWrap/>
            <w:vAlign w:val="bottom"/>
            <w:hideMark/>
          </w:tcPr>
          <w:p w:rsidR="00222018" w:rsidRPr="008738B5" w:rsidRDefault="00222018" w:rsidP="000B55F4">
            <w:pPr>
              <w:rPr>
                <w:rFonts w:ascii="Arial" w:hAnsi="Arial" w:cs="Arial"/>
                <w:sz w:val="16"/>
                <w:szCs w:val="16"/>
              </w:rPr>
            </w:pPr>
            <w:r w:rsidRPr="008738B5">
              <w:rPr>
                <w:rFonts w:ascii="Arial" w:hAnsi="Arial" w:cs="Arial"/>
                <w:sz w:val="16"/>
                <w:szCs w:val="16"/>
              </w:rPr>
              <w:t> </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w:t>
            </w:r>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Fuori </w:t>
            </w:r>
            <w:proofErr w:type="spellStart"/>
            <w:r w:rsidRPr="008738B5">
              <w:rPr>
                <w:rFonts w:ascii="Tahoma" w:hAnsi="Tahoma" w:cs="Tahoma"/>
                <w:color w:val="FFFFFF"/>
                <w:sz w:val="16"/>
                <w:szCs w:val="16"/>
              </w:rPr>
              <w:t>Prov</w:t>
            </w:r>
            <w:proofErr w:type="spellEnd"/>
          </w:p>
        </w:tc>
        <w:tc>
          <w:tcPr>
            <w:tcW w:w="804"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Tot. Importo Pagato</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TOTALE</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264</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56</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14</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8</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38.761,81</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SOGGETTI REA</w:t>
            </w:r>
          </w:p>
        </w:tc>
      </w:tr>
      <w:tr w:rsidR="00222018" w:rsidRPr="008738B5" w:rsidTr="000B55F4">
        <w:trPr>
          <w:trHeight w:val="840"/>
        </w:trPr>
        <w:tc>
          <w:tcPr>
            <w:tcW w:w="1174" w:type="pct"/>
            <w:shd w:val="clear" w:color="auto" w:fill="auto"/>
            <w:noWrap/>
            <w:vAlign w:val="bottom"/>
            <w:hideMark/>
          </w:tcPr>
          <w:p w:rsidR="00222018" w:rsidRPr="008738B5" w:rsidRDefault="00222018" w:rsidP="000B55F4">
            <w:pPr>
              <w:rPr>
                <w:rFonts w:ascii="Arial" w:hAnsi="Arial" w:cs="Arial"/>
                <w:sz w:val="16"/>
                <w:szCs w:val="16"/>
              </w:rPr>
            </w:pP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w:t>
            </w:r>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Fuori </w:t>
            </w:r>
            <w:proofErr w:type="spellStart"/>
            <w:r w:rsidRPr="008738B5">
              <w:rPr>
                <w:rFonts w:ascii="Tahoma" w:hAnsi="Tahoma" w:cs="Tahoma"/>
                <w:color w:val="FFFFFF"/>
                <w:sz w:val="16"/>
                <w:szCs w:val="16"/>
              </w:rPr>
              <w:t>Prov</w:t>
            </w:r>
            <w:proofErr w:type="spellEnd"/>
          </w:p>
        </w:tc>
        <w:tc>
          <w:tcPr>
            <w:tcW w:w="804"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Tot. Importo Pagato</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TOTALE</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330</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42</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74</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11</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18.958,29</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499"/>
        </w:trPr>
        <w:tc>
          <w:tcPr>
            <w:tcW w:w="5000" w:type="pct"/>
            <w:gridSpan w:val="8"/>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SOCIETA IN SEZIONE ORDINARIA</w:t>
            </w:r>
          </w:p>
        </w:tc>
      </w:tr>
      <w:tr w:rsidR="00222018" w:rsidRPr="008738B5" w:rsidTr="000B55F4">
        <w:trPr>
          <w:trHeight w:val="840"/>
        </w:trPr>
        <w:tc>
          <w:tcPr>
            <w:tcW w:w="1174" w:type="pct"/>
            <w:shd w:val="clear" w:color="auto" w:fill="auto"/>
            <w:noWrap/>
            <w:vAlign w:val="bottom"/>
            <w:hideMark/>
          </w:tcPr>
          <w:p w:rsidR="00222018" w:rsidRPr="008738B5" w:rsidRDefault="00222018" w:rsidP="000B55F4">
            <w:pPr>
              <w:rPr>
                <w:rFonts w:ascii="Arial" w:hAnsi="Arial" w:cs="Arial"/>
                <w:sz w:val="16"/>
                <w:szCs w:val="16"/>
              </w:rPr>
            </w:pP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w:t>
            </w:r>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Sedi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p>
        </w:tc>
        <w:tc>
          <w:tcPr>
            <w:tcW w:w="467"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Neoiscritte</w:t>
            </w:r>
          </w:p>
        </w:tc>
        <w:tc>
          <w:tcPr>
            <w:tcW w:w="443" w:type="pct"/>
            <w:shd w:val="clear" w:color="000000" w:fill="33CCCC"/>
            <w:vAlign w:val="center"/>
            <w:hideMark/>
          </w:tcPr>
          <w:p w:rsidR="00222018" w:rsidRPr="008738B5" w:rsidRDefault="00222018" w:rsidP="000B55F4">
            <w:pPr>
              <w:jc w:val="center"/>
              <w:rPr>
                <w:rFonts w:ascii="Tahoma" w:hAnsi="Tahoma" w:cs="Tahoma"/>
                <w:color w:val="FFFFFF"/>
                <w:sz w:val="16"/>
                <w:szCs w:val="16"/>
              </w:rPr>
            </w:pPr>
            <w:proofErr w:type="spellStart"/>
            <w:r w:rsidRPr="008738B5">
              <w:rPr>
                <w:rFonts w:ascii="Tahoma" w:hAnsi="Tahoma" w:cs="Tahoma"/>
                <w:color w:val="FFFFFF"/>
                <w:sz w:val="16"/>
                <w:szCs w:val="16"/>
              </w:rPr>
              <w:t>U.L.</w:t>
            </w:r>
            <w:proofErr w:type="spellEnd"/>
            <w:r w:rsidRPr="008738B5">
              <w:rPr>
                <w:rFonts w:ascii="Tahoma" w:hAnsi="Tahoma" w:cs="Tahoma"/>
                <w:color w:val="FFFFFF"/>
                <w:sz w:val="16"/>
                <w:szCs w:val="16"/>
              </w:rPr>
              <w:t xml:space="preserve"> Fuori </w:t>
            </w:r>
            <w:proofErr w:type="spellStart"/>
            <w:r w:rsidRPr="008738B5">
              <w:rPr>
                <w:rFonts w:ascii="Tahoma" w:hAnsi="Tahoma" w:cs="Tahoma"/>
                <w:color w:val="FFFFFF"/>
                <w:sz w:val="16"/>
                <w:szCs w:val="16"/>
              </w:rPr>
              <w:t>Prov</w:t>
            </w:r>
            <w:proofErr w:type="spellEnd"/>
          </w:p>
        </w:tc>
        <w:tc>
          <w:tcPr>
            <w:tcW w:w="804"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Tot. Importo Pagato</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0 - 100000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28.749</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4.278</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4.562</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1.358</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799</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7.106.131,45</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&gt; 100000 - 250000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9.646</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2.534</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189</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234</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2.180.506,90</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&gt; 250000 - 500000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6.458</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2.236</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181</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216</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1.649.309,52</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&gt; 500000 - 1000000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4.793</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2.302</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163</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263</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1.449.552,73</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&gt; 1000000 - 10000000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6.441</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4.477</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351</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791</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3.396.555,61</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&gt; 10000000 - 35000000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527</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958</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94</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393</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954.484,54</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&gt; 35000000 - 50000000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61</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255</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119</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208.539,49</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OLTRE 50000000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108</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2.349</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247</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2.077</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896.441,89</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319"/>
        </w:trPr>
        <w:tc>
          <w:tcPr>
            <w:tcW w:w="1174" w:type="pct"/>
            <w:shd w:val="clear" w:color="auto" w:fill="auto"/>
            <w:noWrap/>
            <w:vAlign w:val="center"/>
            <w:hideMark/>
          </w:tcPr>
          <w:p w:rsidR="00222018" w:rsidRPr="008738B5" w:rsidRDefault="00222018" w:rsidP="000B55F4">
            <w:pPr>
              <w:rPr>
                <w:rFonts w:ascii="Tahoma" w:hAnsi="Tahoma" w:cs="Tahoma"/>
                <w:color w:val="000000"/>
                <w:sz w:val="16"/>
                <w:szCs w:val="16"/>
              </w:rPr>
            </w:pPr>
            <w:r w:rsidRPr="008738B5">
              <w:rPr>
                <w:rFonts w:ascii="Tahoma" w:hAnsi="Tahoma" w:cs="Tahoma"/>
                <w:color w:val="000000"/>
                <w:sz w:val="16"/>
                <w:szCs w:val="16"/>
              </w:rPr>
              <w:t>Totale</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56.783</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4.278</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19.673</w:t>
            </w:r>
          </w:p>
        </w:tc>
        <w:tc>
          <w:tcPr>
            <w:tcW w:w="46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2.603</w:t>
            </w:r>
          </w:p>
        </w:tc>
        <w:tc>
          <w:tcPr>
            <w:tcW w:w="443"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4.892</w:t>
            </w:r>
          </w:p>
        </w:tc>
        <w:tc>
          <w:tcPr>
            <w:tcW w:w="804"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17.841.522,13</w:t>
            </w: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255"/>
        </w:trPr>
        <w:tc>
          <w:tcPr>
            <w:tcW w:w="1174" w:type="pct"/>
            <w:shd w:val="clear" w:color="auto" w:fill="auto"/>
            <w:noWrap/>
            <w:vAlign w:val="bottom"/>
            <w:hideMark/>
          </w:tcPr>
          <w:p w:rsidR="00222018" w:rsidRPr="008738B5" w:rsidRDefault="00222018" w:rsidP="000B55F4">
            <w:pPr>
              <w:rPr>
                <w:rFonts w:ascii="Arial" w:hAnsi="Arial" w:cs="Arial"/>
                <w:sz w:val="16"/>
                <w:szCs w:val="16"/>
              </w:rPr>
            </w:pPr>
          </w:p>
        </w:tc>
        <w:tc>
          <w:tcPr>
            <w:tcW w:w="443" w:type="pct"/>
            <w:shd w:val="clear" w:color="auto" w:fill="auto"/>
            <w:noWrap/>
            <w:vAlign w:val="bottom"/>
            <w:hideMark/>
          </w:tcPr>
          <w:p w:rsidR="00222018" w:rsidRPr="008738B5" w:rsidRDefault="00222018" w:rsidP="000B55F4">
            <w:pPr>
              <w:rPr>
                <w:rFonts w:ascii="Arial" w:hAnsi="Arial" w:cs="Arial"/>
                <w:sz w:val="16"/>
                <w:szCs w:val="16"/>
              </w:rPr>
            </w:pPr>
          </w:p>
        </w:tc>
        <w:tc>
          <w:tcPr>
            <w:tcW w:w="467" w:type="pct"/>
            <w:shd w:val="clear" w:color="auto" w:fill="auto"/>
            <w:noWrap/>
            <w:vAlign w:val="bottom"/>
            <w:hideMark/>
          </w:tcPr>
          <w:p w:rsidR="00222018" w:rsidRPr="008738B5" w:rsidRDefault="00222018" w:rsidP="000B55F4">
            <w:pPr>
              <w:rPr>
                <w:rFonts w:ascii="Arial" w:hAnsi="Arial" w:cs="Arial"/>
                <w:sz w:val="16"/>
                <w:szCs w:val="16"/>
              </w:rPr>
            </w:pPr>
          </w:p>
        </w:tc>
        <w:tc>
          <w:tcPr>
            <w:tcW w:w="443" w:type="pct"/>
            <w:shd w:val="clear" w:color="auto" w:fill="auto"/>
            <w:noWrap/>
            <w:vAlign w:val="bottom"/>
            <w:hideMark/>
          </w:tcPr>
          <w:p w:rsidR="00222018" w:rsidRPr="008738B5" w:rsidRDefault="00222018" w:rsidP="000B55F4">
            <w:pPr>
              <w:rPr>
                <w:rFonts w:ascii="Arial" w:hAnsi="Arial" w:cs="Arial"/>
                <w:sz w:val="16"/>
                <w:szCs w:val="16"/>
              </w:rPr>
            </w:pPr>
          </w:p>
        </w:tc>
        <w:tc>
          <w:tcPr>
            <w:tcW w:w="467" w:type="pct"/>
            <w:shd w:val="clear" w:color="auto" w:fill="auto"/>
            <w:noWrap/>
            <w:vAlign w:val="bottom"/>
            <w:hideMark/>
          </w:tcPr>
          <w:p w:rsidR="00222018" w:rsidRPr="008738B5" w:rsidRDefault="00222018" w:rsidP="000B55F4">
            <w:pPr>
              <w:rPr>
                <w:rFonts w:ascii="Arial" w:hAnsi="Arial" w:cs="Arial"/>
                <w:sz w:val="16"/>
                <w:szCs w:val="16"/>
              </w:rPr>
            </w:pPr>
          </w:p>
        </w:tc>
        <w:tc>
          <w:tcPr>
            <w:tcW w:w="443" w:type="pct"/>
            <w:shd w:val="clear" w:color="auto" w:fill="auto"/>
            <w:noWrap/>
            <w:vAlign w:val="bottom"/>
            <w:hideMark/>
          </w:tcPr>
          <w:p w:rsidR="00222018" w:rsidRPr="008738B5" w:rsidRDefault="00222018" w:rsidP="000B55F4">
            <w:pPr>
              <w:rPr>
                <w:rFonts w:ascii="Arial" w:hAnsi="Arial" w:cs="Arial"/>
                <w:sz w:val="16"/>
                <w:szCs w:val="16"/>
              </w:rPr>
            </w:pPr>
          </w:p>
        </w:tc>
        <w:tc>
          <w:tcPr>
            <w:tcW w:w="804" w:type="pct"/>
            <w:shd w:val="clear" w:color="auto" w:fill="auto"/>
            <w:noWrap/>
            <w:vAlign w:val="bottom"/>
            <w:hideMark/>
          </w:tcPr>
          <w:p w:rsidR="00222018" w:rsidRPr="008738B5" w:rsidRDefault="00222018" w:rsidP="000B55F4">
            <w:pPr>
              <w:rPr>
                <w:rFonts w:ascii="Arial" w:hAnsi="Arial" w:cs="Arial"/>
                <w:sz w:val="16"/>
                <w:szCs w:val="16"/>
              </w:rPr>
            </w:pPr>
          </w:p>
        </w:tc>
        <w:tc>
          <w:tcPr>
            <w:tcW w:w="759" w:type="pct"/>
            <w:shd w:val="clear" w:color="auto" w:fill="auto"/>
            <w:noWrap/>
            <w:vAlign w:val="bottom"/>
            <w:hideMark/>
          </w:tcPr>
          <w:p w:rsidR="00222018" w:rsidRPr="008738B5" w:rsidRDefault="00222018" w:rsidP="000B55F4">
            <w:pPr>
              <w:rPr>
                <w:rFonts w:ascii="Arial" w:hAnsi="Arial" w:cs="Arial"/>
                <w:sz w:val="16"/>
                <w:szCs w:val="16"/>
              </w:rPr>
            </w:pPr>
          </w:p>
        </w:tc>
      </w:tr>
      <w:tr w:rsidR="00222018" w:rsidRPr="008738B5" w:rsidTr="000B55F4">
        <w:trPr>
          <w:trHeight w:val="255"/>
        </w:trPr>
        <w:tc>
          <w:tcPr>
            <w:tcW w:w="1174" w:type="pct"/>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Totale Incassi</w:t>
            </w:r>
          </w:p>
        </w:tc>
        <w:tc>
          <w:tcPr>
            <w:tcW w:w="443"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119.240</w:t>
            </w:r>
          </w:p>
        </w:tc>
        <w:tc>
          <w:tcPr>
            <w:tcW w:w="467"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8.868</w:t>
            </w:r>
          </w:p>
        </w:tc>
        <w:tc>
          <w:tcPr>
            <w:tcW w:w="443"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22.821</w:t>
            </w:r>
          </w:p>
        </w:tc>
        <w:tc>
          <w:tcPr>
            <w:tcW w:w="467"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3.144</w:t>
            </w:r>
          </w:p>
        </w:tc>
        <w:tc>
          <w:tcPr>
            <w:tcW w:w="443"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5.097</w:t>
            </w:r>
          </w:p>
        </w:tc>
        <w:tc>
          <w:tcPr>
            <w:tcW w:w="804" w:type="pct"/>
            <w:shd w:val="clear" w:color="auto" w:fill="auto"/>
            <w:noWrap/>
            <w:vAlign w:val="bottom"/>
            <w:hideMark/>
          </w:tcPr>
          <w:p w:rsidR="00222018" w:rsidRPr="008738B5" w:rsidRDefault="00222018" w:rsidP="000F1077">
            <w:pPr>
              <w:jc w:val="right"/>
              <w:rPr>
                <w:rFonts w:ascii="Arial" w:hAnsi="Arial" w:cs="Arial"/>
                <w:b/>
                <w:bCs/>
                <w:sz w:val="16"/>
                <w:szCs w:val="16"/>
              </w:rPr>
            </w:pPr>
            <w:r w:rsidRPr="008738B5">
              <w:rPr>
                <w:rFonts w:ascii="Arial" w:hAnsi="Arial" w:cs="Arial"/>
                <w:b/>
                <w:bCs/>
                <w:sz w:val="16"/>
                <w:szCs w:val="16"/>
              </w:rPr>
              <w:t xml:space="preserve">        23.993.788,24 </w:t>
            </w:r>
          </w:p>
        </w:tc>
        <w:tc>
          <w:tcPr>
            <w:tcW w:w="759" w:type="pct"/>
            <w:shd w:val="clear" w:color="auto" w:fill="auto"/>
            <w:noWrap/>
            <w:vAlign w:val="bottom"/>
            <w:hideMark/>
          </w:tcPr>
          <w:p w:rsidR="00222018" w:rsidRPr="008738B5" w:rsidRDefault="00222018" w:rsidP="000B55F4">
            <w:pPr>
              <w:rPr>
                <w:rFonts w:ascii="Arial" w:hAnsi="Arial" w:cs="Arial"/>
                <w:b/>
                <w:bCs/>
                <w:sz w:val="16"/>
                <w:szCs w:val="16"/>
              </w:rPr>
            </w:pPr>
          </w:p>
        </w:tc>
      </w:tr>
    </w:tbl>
    <w:p w:rsidR="00222018" w:rsidRDefault="00222018" w:rsidP="00222018"/>
    <w:p w:rsidR="00222018" w:rsidRPr="0006642A" w:rsidRDefault="00222018" w:rsidP="00222018">
      <w:pPr>
        <w:rPr>
          <w:sz w:val="24"/>
          <w:szCs w:val="24"/>
        </w:rPr>
      </w:pPr>
      <w:r w:rsidRPr="0006642A">
        <w:rPr>
          <w:b/>
          <w:sz w:val="24"/>
          <w:szCs w:val="24"/>
        </w:rPr>
        <w:t>Tabella 2. - Seconda componente di ricavo, credito presunto al 31/12/2013</w:t>
      </w: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47"/>
        <w:gridCol w:w="719"/>
        <w:gridCol w:w="979"/>
        <w:gridCol w:w="630"/>
        <w:gridCol w:w="979"/>
        <w:gridCol w:w="645"/>
        <w:gridCol w:w="1208"/>
        <w:gridCol w:w="1119"/>
        <w:gridCol w:w="1120"/>
      </w:tblGrid>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jc w:val="center"/>
              <w:rPr>
                <w:rFonts w:ascii="Tahoma" w:hAnsi="Tahoma" w:cs="Tahoma"/>
                <w:b/>
                <w:bCs/>
                <w:color w:val="000000"/>
              </w:rPr>
            </w:pPr>
            <w:r w:rsidRPr="008738B5">
              <w:rPr>
                <w:rFonts w:ascii="Tahoma" w:hAnsi="Tahoma" w:cs="Tahoma"/>
                <w:b/>
                <w:bCs/>
                <w:color w:val="000000"/>
              </w:rPr>
              <w:t>Credito 2012 con esclusione di imprese Inibite, Fallite, Cessate, Regolarizzate</w:t>
            </w:r>
          </w:p>
        </w:tc>
      </w:tr>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rPr>
                <w:rFonts w:ascii="Tahoma" w:hAnsi="Tahoma" w:cs="Tahoma"/>
                <w:b/>
                <w:bCs/>
                <w:color w:val="000000"/>
              </w:rPr>
            </w:pPr>
            <w:r w:rsidRPr="008738B5">
              <w:rPr>
                <w:rFonts w:ascii="Tahoma" w:hAnsi="Tahoma" w:cs="Tahoma"/>
                <w:b/>
                <w:bCs/>
                <w:color w:val="000000"/>
              </w:rPr>
              <w:t>IMPRESE INDIVIDUALI E IMPRESE IN SEZIONE SPECIALE</w:t>
            </w:r>
          </w:p>
        </w:tc>
      </w:tr>
      <w:tr w:rsidR="00222018" w:rsidRPr="008738B5" w:rsidTr="00366372">
        <w:trPr>
          <w:trHeight w:val="840"/>
        </w:trPr>
        <w:tc>
          <w:tcPr>
            <w:tcW w:w="910" w:type="pct"/>
            <w:shd w:val="clear" w:color="000000" w:fill="33CCCC"/>
            <w:noWrap/>
            <w:vAlign w:val="bottom"/>
            <w:hideMark/>
          </w:tcPr>
          <w:p w:rsidR="00222018" w:rsidRPr="008738B5" w:rsidRDefault="00222018" w:rsidP="000B55F4">
            <w:pPr>
              <w:rPr>
                <w:rFonts w:ascii="Arial" w:hAnsi="Arial" w:cs="Arial"/>
              </w:rPr>
            </w:pPr>
            <w:r w:rsidRPr="008738B5">
              <w:rPr>
                <w:rFonts w:ascii="Arial" w:hAnsi="Arial" w:cs="Arial"/>
              </w:rPr>
              <w:t> </w:t>
            </w:r>
          </w:p>
        </w:tc>
        <w:tc>
          <w:tcPr>
            <w:tcW w:w="39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w:t>
            </w:r>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 Neoiscritte</w:t>
            </w:r>
          </w:p>
        </w:tc>
        <w:tc>
          <w:tcPr>
            <w:tcW w:w="34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Neoiscritte</w:t>
            </w:r>
          </w:p>
        </w:tc>
        <w:tc>
          <w:tcPr>
            <w:tcW w:w="35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Fuori </w:t>
            </w:r>
            <w:proofErr w:type="spellStart"/>
            <w:r w:rsidRPr="008738B5">
              <w:rPr>
                <w:rFonts w:ascii="Tahoma" w:hAnsi="Tahoma" w:cs="Tahoma"/>
                <w:color w:val="FFFFFF"/>
                <w:sz w:val="18"/>
                <w:szCs w:val="18"/>
              </w:rPr>
              <w:t>Prov</w:t>
            </w:r>
            <w:proofErr w:type="spellEnd"/>
          </w:p>
        </w:tc>
        <w:tc>
          <w:tcPr>
            <w:tcW w:w="66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Tot. Importo Dovuto</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Sanz</w:t>
            </w:r>
            <w:proofErr w:type="spellEnd"/>
            <w:r w:rsidRPr="008738B5">
              <w:rPr>
                <w:rFonts w:ascii="Tahoma" w:hAnsi="Tahoma" w:cs="Tahoma"/>
                <w:color w:val="FFFFFF"/>
                <w:sz w:val="18"/>
                <w:szCs w:val="18"/>
              </w:rPr>
              <w:t>. al 30%</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Interessi dal 18/06/2012 al 31/12/2012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TOTALE</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51.369</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1.462</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2.129</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80</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288</w:t>
            </w:r>
          </w:p>
        </w:tc>
        <w:tc>
          <w:tcPr>
            <w:tcW w:w="66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4.688.484,00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1.406.545,20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38.365,63</w:t>
            </w:r>
          </w:p>
        </w:tc>
      </w:tr>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rPr>
                <w:rFonts w:ascii="Tahoma" w:hAnsi="Tahoma" w:cs="Tahoma"/>
                <w:b/>
                <w:bCs/>
                <w:color w:val="000000"/>
              </w:rPr>
            </w:pPr>
            <w:r w:rsidRPr="008738B5">
              <w:rPr>
                <w:rFonts w:ascii="Tahoma" w:hAnsi="Tahoma" w:cs="Tahoma"/>
                <w:b/>
                <w:bCs/>
                <w:color w:val="000000"/>
              </w:rPr>
              <w:t>SOCIETA SEMPLICI NON AGRICOLE</w:t>
            </w:r>
          </w:p>
        </w:tc>
      </w:tr>
      <w:tr w:rsidR="00222018" w:rsidRPr="008738B5" w:rsidTr="00366372">
        <w:trPr>
          <w:trHeight w:val="840"/>
        </w:trPr>
        <w:tc>
          <w:tcPr>
            <w:tcW w:w="910" w:type="pct"/>
            <w:shd w:val="clear" w:color="000000" w:fill="33CCCC"/>
            <w:noWrap/>
            <w:vAlign w:val="bottom"/>
            <w:hideMark/>
          </w:tcPr>
          <w:p w:rsidR="00222018" w:rsidRPr="008738B5" w:rsidRDefault="00222018" w:rsidP="000B55F4">
            <w:pPr>
              <w:rPr>
                <w:rFonts w:ascii="Arial" w:hAnsi="Arial" w:cs="Arial"/>
              </w:rPr>
            </w:pPr>
            <w:r w:rsidRPr="008738B5">
              <w:rPr>
                <w:rFonts w:ascii="Arial" w:hAnsi="Arial" w:cs="Arial"/>
              </w:rPr>
              <w:t> </w:t>
            </w:r>
          </w:p>
        </w:tc>
        <w:tc>
          <w:tcPr>
            <w:tcW w:w="39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w:t>
            </w:r>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 Neoiscritte</w:t>
            </w:r>
          </w:p>
        </w:tc>
        <w:tc>
          <w:tcPr>
            <w:tcW w:w="34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Neoiscritte</w:t>
            </w:r>
          </w:p>
        </w:tc>
        <w:tc>
          <w:tcPr>
            <w:tcW w:w="35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Fuori </w:t>
            </w:r>
            <w:proofErr w:type="spellStart"/>
            <w:r w:rsidRPr="008738B5">
              <w:rPr>
                <w:rFonts w:ascii="Tahoma" w:hAnsi="Tahoma" w:cs="Tahoma"/>
                <w:color w:val="FFFFFF"/>
                <w:sz w:val="18"/>
                <w:szCs w:val="18"/>
              </w:rPr>
              <w:t>Prov</w:t>
            </w:r>
            <w:proofErr w:type="spellEnd"/>
          </w:p>
        </w:tc>
        <w:tc>
          <w:tcPr>
            <w:tcW w:w="66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Tot. Importo Dovuto</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Sanz</w:t>
            </w:r>
            <w:proofErr w:type="spellEnd"/>
            <w:r w:rsidRPr="008738B5">
              <w:rPr>
                <w:rFonts w:ascii="Tahoma" w:hAnsi="Tahoma" w:cs="Tahoma"/>
                <w:color w:val="FFFFFF"/>
                <w:sz w:val="18"/>
                <w:szCs w:val="18"/>
              </w:rPr>
              <w:t>. al 30%</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Interessi dal 18/06/2012 al 31/12/2012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TOTALE</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18</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w:t>
            </w:r>
          </w:p>
        </w:tc>
        <w:tc>
          <w:tcPr>
            <w:tcW w:w="66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3.640,00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1.092,00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29,85</w:t>
            </w:r>
          </w:p>
        </w:tc>
      </w:tr>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rPr>
                <w:rFonts w:ascii="Tahoma" w:hAnsi="Tahoma" w:cs="Tahoma"/>
                <w:b/>
                <w:bCs/>
                <w:color w:val="000000"/>
              </w:rPr>
            </w:pPr>
            <w:r w:rsidRPr="008738B5">
              <w:rPr>
                <w:rFonts w:ascii="Tahoma" w:hAnsi="Tahoma" w:cs="Tahoma"/>
                <w:b/>
                <w:bCs/>
                <w:color w:val="000000"/>
              </w:rPr>
              <w:t xml:space="preserve">SOCIETA IN SEZIONE SPECIALE EX ART. 16 </w:t>
            </w:r>
            <w:proofErr w:type="spellStart"/>
            <w:r w:rsidRPr="008738B5">
              <w:rPr>
                <w:rFonts w:ascii="Tahoma" w:hAnsi="Tahoma" w:cs="Tahoma"/>
                <w:b/>
                <w:bCs/>
                <w:color w:val="000000"/>
              </w:rPr>
              <w:t>DL</w:t>
            </w:r>
            <w:proofErr w:type="spellEnd"/>
            <w:r w:rsidRPr="008738B5">
              <w:rPr>
                <w:rFonts w:ascii="Tahoma" w:hAnsi="Tahoma" w:cs="Tahoma"/>
                <w:b/>
                <w:bCs/>
                <w:color w:val="000000"/>
              </w:rPr>
              <w:t xml:space="preserve"> 96/2001</w:t>
            </w:r>
          </w:p>
        </w:tc>
      </w:tr>
      <w:tr w:rsidR="00222018" w:rsidRPr="008738B5" w:rsidTr="00366372">
        <w:trPr>
          <w:trHeight w:val="840"/>
        </w:trPr>
        <w:tc>
          <w:tcPr>
            <w:tcW w:w="910" w:type="pct"/>
            <w:shd w:val="clear" w:color="000000" w:fill="33CCCC"/>
            <w:noWrap/>
            <w:vAlign w:val="bottom"/>
            <w:hideMark/>
          </w:tcPr>
          <w:p w:rsidR="00222018" w:rsidRPr="008738B5" w:rsidRDefault="00222018" w:rsidP="000B55F4">
            <w:pPr>
              <w:rPr>
                <w:rFonts w:ascii="Arial" w:hAnsi="Arial" w:cs="Arial"/>
              </w:rPr>
            </w:pPr>
            <w:r w:rsidRPr="008738B5">
              <w:rPr>
                <w:rFonts w:ascii="Arial" w:hAnsi="Arial" w:cs="Arial"/>
              </w:rPr>
              <w:t> </w:t>
            </w:r>
          </w:p>
        </w:tc>
        <w:tc>
          <w:tcPr>
            <w:tcW w:w="39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w:t>
            </w:r>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 Neoiscritte</w:t>
            </w:r>
          </w:p>
        </w:tc>
        <w:tc>
          <w:tcPr>
            <w:tcW w:w="34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Neoiscritte</w:t>
            </w:r>
          </w:p>
        </w:tc>
        <w:tc>
          <w:tcPr>
            <w:tcW w:w="35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Fuori </w:t>
            </w:r>
            <w:proofErr w:type="spellStart"/>
            <w:r w:rsidRPr="008738B5">
              <w:rPr>
                <w:rFonts w:ascii="Tahoma" w:hAnsi="Tahoma" w:cs="Tahoma"/>
                <w:color w:val="FFFFFF"/>
                <w:sz w:val="18"/>
                <w:szCs w:val="18"/>
              </w:rPr>
              <w:t>Prov</w:t>
            </w:r>
            <w:proofErr w:type="spellEnd"/>
          </w:p>
        </w:tc>
        <w:tc>
          <w:tcPr>
            <w:tcW w:w="66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Tot. Importo Dovuto</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Sanz</w:t>
            </w:r>
            <w:proofErr w:type="spellEnd"/>
            <w:r w:rsidRPr="008738B5">
              <w:rPr>
                <w:rFonts w:ascii="Tahoma" w:hAnsi="Tahoma" w:cs="Tahoma"/>
                <w:color w:val="FFFFFF"/>
                <w:sz w:val="18"/>
                <w:szCs w:val="18"/>
              </w:rPr>
              <w:t>. al 30%</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Interessi dal 18/06/2012 al 31/12/2012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lastRenderedPageBreak/>
              <w:t>TOTALE</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66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200,00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1,64</w:t>
            </w:r>
          </w:p>
        </w:tc>
      </w:tr>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rPr>
                <w:rFonts w:ascii="Tahoma" w:hAnsi="Tahoma" w:cs="Tahoma"/>
                <w:b/>
                <w:bCs/>
                <w:color w:val="000000"/>
              </w:rPr>
            </w:pPr>
            <w:r w:rsidRPr="008738B5">
              <w:rPr>
                <w:rFonts w:ascii="Tahoma" w:hAnsi="Tahoma" w:cs="Tahoma"/>
                <w:b/>
                <w:bCs/>
                <w:color w:val="000000"/>
              </w:rPr>
              <w:t>UNITA LOCALI ESTERE</w:t>
            </w:r>
          </w:p>
        </w:tc>
      </w:tr>
      <w:tr w:rsidR="00222018" w:rsidRPr="008738B5" w:rsidTr="00366372">
        <w:trPr>
          <w:trHeight w:val="840"/>
        </w:trPr>
        <w:tc>
          <w:tcPr>
            <w:tcW w:w="910" w:type="pct"/>
            <w:shd w:val="clear" w:color="000000" w:fill="33CCCC"/>
            <w:noWrap/>
            <w:vAlign w:val="bottom"/>
            <w:hideMark/>
          </w:tcPr>
          <w:p w:rsidR="00222018" w:rsidRPr="008738B5" w:rsidRDefault="00222018" w:rsidP="000B55F4">
            <w:pPr>
              <w:rPr>
                <w:rFonts w:ascii="Arial" w:hAnsi="Arial" w:cs="Arial"/>
              </w:rPr>
            </w:pPr>
            <w:r w:rsidRPr="008738B5">
              <w:rPr>
                <w:rFonts w:ascii="Arial" w:hAnsi="Arial" w:cs="Arial"/>
              </w:rPr>
              <w:t> </w:t>
            </w:r>
          </w:p>
        </w:tc>
        <w:tc>
          <w:tcPr>
            <w:tcW w:w="39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w:t>
            </w:r>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 Neoiscritte</w:t>
            </w:r>
          </w:p>
        </w:tc>
        <w:tc>
          <w:tcPr>
            <w:tcW w:w="34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Neoiscritte</w:t>
            </w:r>
          </w:p>
        </w:tc>
        <w:tc>
          <w:tcPr>
            <w:tcW w:w="35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Fuori </w:t>
            </w:r>
            <w:proofErr w:type="spellStart"/>
            <w:r w:rsidRPr="008738B5">
              <w:rPr>
                <w:rFonts w:ascii="Tahoma" w:hAnsi="Tahoma" w:cs="Tahoma"/>
                <w:color w:val="FFFFFF"/>
                <w:sz w:val="18"/>
                <w:szCs w:val="18"/>
              </w:rPr>
              <w:t>Prov</w:t>
            </w:r>
            <w:proofErr w:type="spellEnd"/>
          </w:p>
        </w:tc>
        <w:tc>
          <w:tcPr>
            <w:tcW w:w="66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Tot. Importo Dovuto</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Sanz</w:t>
            </w:r>
            <w:proofErr w:type="spellEnd"/>
            <w:r w:rsidRPr="008738B5">
              <w:rPr>
                <w:rFonts w:ascii="Tahoma" w:hAnsi="Tahoma" w:cs="Tahoma"/>
                <w:color w:val="FFFFFF"/>
                <w:sz w:val="18"/>
                <w:szCs w:val="18"/>
              </w:rPr>
              <w:t>. al 30%</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Interessi dal 18/06/2012 al 31/12/2012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TOTALE</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45</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66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5.060,00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1.518,00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41,40</w:t>
            </w:r>
          </w:p>
        </w:tc>
      </w:tr>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rPr>
                <w:rFonts w:ascii="Tahoma" w:hAnsi="Tahoma" w:cs="Tahoma"/>
                <w:b/>
                <w:bCs/>
                <w:color w:val="000000"/>
              </w:rPr>
            </w:pPr>
            <w:r w:rsidRPr="008738B5">
              <w:rPr>
                <w:rFonts w:ascii="Tahoma" w:hAnsi="Tahoma" w:cs="Tahoma"/>
                <w:b/>
                <w:bCs/>
                <w:color w:val="000000"/>
              </w:rPr>
              <w:t>SOCIETA SEMPLICI AGRICOLE</w:t>
            </w:r>
          </w:p>
        </w:tc>
      </w:tr>
      <w:tr w:rsidR="00222018" w:rsidRPr="008738B5" w:rsidTr="00366372">
        <w:trPr>
          <w:trHeight w:val="840"/>
        </w:trPr>
        <w:tc>
          <w:tcPr>
            <w:tcW w:w="910" w:type="pct"/>
            <w:shd w:val="clear" w:color="000000" w:fill="33CCCC"/>
            <w:vAlign w:val="center"/>
            <w:hideMark/>
          </w:tcPr>
          <w:p w:rsidR="00222018" w:rsidRPr="008738B5" w:rsidRDefault="00222018" w:rsidP="000B55F4">
            <w:pPr>
              <w:rPr>
                <w:rFonts w:ascii="Tahoma" w:hAnsi="Tahoma" w:cs="Tahoma"/>
                <w:color w:val="FFFFFF"/>
                <w:sz w:val="18"/>
                <w:szCs w:val="18"/>
              </w:rPr>
            </w:pPr>
            <w:r w:rsidRPr="008738B5">
              <w:rPr>
                <w:rFonts w:ascii="Tahoma" w:hAnsi="Tahoma" w:cs="Tahoma"/>
                <w:color w:val="FFFFFF"/>
                <w:sz w:val="18"/>
                <w:szCs w:val="18"/>
              </w:rPr>
              <w:t>Classe Fatturato</w:t>
            </w:r>
          </w:p>
        </w:tc>
        <w:tc>
          <w:tcPr>
            <w:tcW w:w="39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w:t>
            </w:r>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 Neoiscritte</w:t>
            </w:r>
          </w:p>
        </w:tc>
        <w:tc>
          <w:tcPr>
            <w:tcW w:w="34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Neoiscritte</w:t>
            </w:r>
          </w:p>
        </w:tc>
        <w:tc>
          <w:tcPr>
            <w:tcW w:w="35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Fuori </w:t>
            </w:r>
            <w:proofErr w:type="spellStart"/>
            <w:r w:rsidRPr="008738B5">
              <w:rPr>
                <w:rFonts w:ascii="Tahoma" w:hAnsi="Tahoma" w:cs="Tahoma"/>
                <w:color w:val="FFFFFF"/>
                <w:sz w:val="18"/>
                <w:szCs w:val="18"/>
              </w:rPr>
              <w:t>Prov</w:t>
            </w:r>
            <w:proofErr w:type="spellEnd"/>
          </w:p>
        </w:tc>
        <w:tc>
          <w:tcPr>
            <w:tcW w:w="66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Tot. Importo Dovuto</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Sanz</w:t>
            </w:r>
            <w:proofErr w:type="spellEnd"/>
            <w:r w:rsidRPr="008738B5">
              <w:rPr>
                <w:rFonts w:ascii="Tahoma" w:hAnsi="Tahoma" w:cs="Tahoma"/>
                <w:color w:val="FFFFFF"/>
                <w:sz w:val="18"/>
                <w:szCs w:val="18"/>
              </w:rPr>
              <w:t>. al 30%</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Interessi dal 18/06/2012 al 31/12/2012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TOTALE</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11</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66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1.100,00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330,00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9,02</w:t>
            </w:r>
          </w:p>
        </w:tc>
      </w:tr>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rPr>
                <w:rFonts w:ascii="Tahoma" w:hAnsi="Tahoma" w:cs="Tahoma"/>
                <w:b/>
                <w:bCs/>
                <w:color w:val="000000"/>
              </w:rPr>
            </w:pPr>
            <w:r w:rsidRPr="008738B5">
              <w:rPr>
                <w:rFonts w:ascii="Tahoma" w:hAnsi="Tahoma" w:cs="Tahoma"/>
                <w:b/>
                <w:bCs/>
                <w:color w:val="000000"/>
              </w:rPr>
              <w:t>IMPRESE INDIVIDUALI IN SEZIONE ORDINARIA</w:t>
            </w:r>
          </w:p>
        </w:tc>
      </w:tr>
      <w:tr w:rsidR="00222018" w:rsidRPr="008738B5" w:rsidTr="00366372">
        <w:trPr>
          <w:trHeight w:val="840"/>
        </w:trPr>
        <w:tc>
          <w:tcPr>
            <w:tcW w:w="910" w:type="pct"/>
            <w:shd w:val="clear" w:color="000000" w:fill="33CCCC"/>
            <w:noWrap/>
            <w:vAlign w:val="bottom"/>
            <w:hideMark/>
          </w:tcPr>
          <w:p w:rsidR="00222018" w:rsidRPr="008738B5" w:rsidRDefault="00222018" w:rsidP="000B55F4">
            <w:pPr>
              <w:rPr>
                <w:rFonts w:ascii="Arial" w:hAnsi="Arial" w:cs="Arial"/>
              </w:rPr>
            </w:pPr>
            <w:r w:rsidRPr="008738B5">
              <w:rPr>
                <w:rFonts w:ascii="Arial" w:hAnsi="Arial" w:cs="Arial"/>
              </w:rPr>
              <w:t> </w:t>
            </w:r>
          </w:p>
        </w:tc>
        <w:tc>
          <w:tcPr>
            <w:tcW w:w="39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w:t>
            </w:r>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 Neoiscritte</w:t>
            </w:r>
          </w:p>
        </w:tc>
        <w:tc>
          <w:tcPr>
            <w:tcW w:w="34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Neoiscritte</w:t>
            </w:r>
          </w:p>
        </w:tc>
        <w:tc>
          <w:tcPr>
            <w:tcW w:w="35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Fuori </w:t>
            </w:r>
            <w:proofErr w:type="spellStart"/>
            <w:r w:rsidRPr="008738B5">
              <w:rPr>
                <w:rFonts w:ascii="Tahoma" w:hAnsi="Tahoma" w:cs="Tahoma"/>
                <w:color w:val="FFFFFF"/>
                <w:sz w:val="18"/>
                <w:szCs w:val="18"/>
              </w:rPr>
              <w:t>Prov</w:t>
            </w:r>
            <w:proofErr w:type="spellEnd"/>
          </w:p>
        </w:tc>
        <w:tc>
          <w:tcPr>
            <w:tcW w:w="66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Tot. Importo Dovuto</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Sanz</w:t>
            </w:r>
            <w:proofErr w:type="spellEnd"/>
            <w:r w:rsidRPr="008738B5">
              <w:rPr>
                <w:rFonts w:ascii="Tahoma" w:hAnsi="Tahoma" w:cs="Tahoma"/>
                <w:color w:val="FFFFFF"/>
                <w:sz w:val="18"/>
                <w:szCs w:val="18"/>
              </w:rPr>
              <w:t>. al 30%</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Interessi dal 18/06/2012 al 31/12/2012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TOTALE</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191</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21</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19</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13</w:t>
            </w:r>
          </w:p>
        </w:tc>
        <w:tc>
          <w:tcPr>
            <w:tcW w:w="66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43.200,00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12.960,00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354,22</w:t>
            </w:r>
          </w:p>
        </w:tc>
      </w:tr>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rPr>
                <w:rFonts w:ascii="Tahoma" w:hAnsi="Tahoma" w:cs="Tahoma"/>
                <w:b/>
                <w:bCs/>
                <w:color w:val="000000"/>
              </w:rPr>
            </w:pPr>
            <w:r w:rsidRPr="008738B5">
              <w:rPr>
                <w:rFonts w:ascii="Tahoma" w:hAnsi="Tahoma" w:cs="Tahoma"/>
                <w:b/>
                <w:bCs/>
                <w:color w:val="000000"/>
              </w:rPr>
              <w:t>SOGGETTI REA</w:t>
            </w:r>
          </w:p>
        </w:tc>
      </w:tr>
      <w:tr w:rsidR="00222018" w:rsidRPr="008738B5" w:rsidTr="00366372">
        <w:trPr>
          <w:trHeight w:val="840"/>
        </w:trPr>
        <w:tc>
          <w:tcPr>
            <w:tcW w:w="910" w:type="pct"/>
            <w:shd w:val="clear" w:color="auto" w:fill="auto"/>
            <w:noWrap/>
            <w:vAlign w:val="bottom"/>
            <w:hideMark/>
          </w:tcPr>
          <w:p w:rsidR="00222018" w:rsidRPr="008738B5" w:rsidRDefault="00222018" w:rsidP="000B55F4">
            <w:pPr>
              <w:rPr>
                <w:rFonts w:ascii="Arial" w:hAnsi="Arial" w:cs="Arial"/>
              </w:rPr>
            </w:pPr>
          </w:p>
        </w:tc>
        <w:tc>
          <w:tcPr>
            <w:tcW w:w="39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w:t>
            </w:r>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 Neoiscritte</w:t>
            </w:r>
          </w:p>
        </w:tc>
        <w:tc>
          <w:tcPr>
            <w:tcW w:w="34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Neoiscritte</w:t>
            </w:r>
          </w:p>
        </w:tc>
        <w:tc>
          <w:tcPr>
            <w:tcW w:w="35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Fuori </w:t>
            </w:r>
            <w:proofErr w:type="spellStart"/>
            <w:r w:rsidRPr="008738B5">
              <w:rPr>
                <w:rFonts w:ascii="Tahoma" w:hAnsi="Tahoma" w:cs="Tahoma"/>
                <w:color w:val="FFFFFF"/>
                <w:sz w:val="18"/>
                <w:szCs w:val="18"/>
              </w:rPr>
              <w:t>Prov</w:t>
            </w:r>
            <w:proofErr w:type="spellEnd"/>
          </w:p>
        </w:tc>
        <w:tc>
          <w:tcPr>
            <w:tcW w:w="66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Tot. Importo Dovuto</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Sanz</w:t>
            </w:r>
            <w:proofErr w:type="spellEnd"/>
            <w:r w:rsidRPr="008738B5">
              <w:rPr>
                <w:rFonts w:ascii="Tahoma" w:hAnsi="Tahoma" w:cs="Tahoma"/>
                <w:color w:val="FFFFFF"/>
                <w:sz w:val="18"/>
                <w:szCs w:val="18"/>
              </w:rPr>
              <w:t>. al 30%</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Interessi dal 18/06/2012 al 31/12/2012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TOTALE</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528</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115</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89</w:t>
            </w:r>
          </w:p>
        </w:tc>
        <w:tc>
          <w:tcPr>
            <w:tcW w:w="66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15.930,00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4.779,00</w:t>
            </w:r>
          </w:p>
        </w:tc>
        <w:tc>
          <w:tcPr>
            <w:tcW w:w="619"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132,75</w:t>
            </w:r>
          </w:p>
        </w:tc>
      </w:tr>
      <w:tr w:rsidR="00222018" w:rsidRPr="008738B5" w:rsidTr="00366372">
        <w:trPr>
          <w:trHeight w:val="499"/>
        </w:trPr>
        <w:tc>
          <w:tcPr>
            <w:tcW w:w="5000" w:type="pct"/>
            <w:gridSpan w:val="9"/>
            <w:shd w:val="clear" w:color="auto" w:fill="auto"/>
            <w:noWrap/>
            <w:vAlign w:val="center"/>
            <w:hideMark/>
          </w:tcPr>
          <w:p w:rsidR="00222018" w:rsidRPr="008738B5" w:rsidRDefault="00222018" w:rsidP="000B55F4">
            <w:pPr>
              <w:rPr>
                <w:rFonts w:ascii="Tahoma" w:hAnsi="Tahoma" w:cs="Tahoma"/>
                <w:b/>
                <w:bCs/>
                <w:color w:val="000000"/>
              </w:rPr>
            </w:pPr>
            <w:r w:rsidRPr="008738B5">
              <w:rPr>
                <w:rFonts w:ascii="Tahoma" w:hAnsi="Tahoma" w:cs="Tahoma"/>
                <w:b/>
                <w:bCs/>
                <w:color w:val="000000"/>
              </w:rPr>
              <w:t>SOCIETA IN SEZIONE ORDINARIA</w:t>
            </w:r>
          </w:p>
        </w:tc>
      </w:tr>
      <w:tr w:rsidR="00222018" w:rsidRPr="008738B5" w:rsidTr="00366372">
        <w:trPr>
          <w:trHeight w:val="840"/>
        </w:trPr>
        <w:tc>
          <w:tcPr>
            <w:tcW w:w="910" w:type="pct"/>
            <w:shd w:val="clear" w:color="auto" w:fill="auto"/>
            <w:noWrap/>
            <w:vAlign w:val="bottom"/>
            <w:hideMark/>
          </w:tcPr>
          <w:p w:rsidR="00222018" w:rsidRPr="008738B5" w:rsidRDefault="00222018" w:rsidP="000B55F4">
            <w:pPr>
              <w:rPr>
                <w:rFonts w:ascii="Arial" w:hAnsi="Arial" w:cs="Arial"/>
              </w:rPr>
            </w:pPr>
          </w:p>
        </w:tc>
        <w:tc>
          <w:tcPr>
            <w:tcW w:w="39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w:t>
            </w:r>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Sedi Neoiscritte</w:t>
            </w:r>
          </w:p>
        </w:tc>
        <w:tc>
          <w:tcPr>
            <w:tcW w:w="34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p>
        </w:tc>
        <w:tc>
          <w:tcPr>
            <w:tcW w:w="541"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Neoiscritte</w:t>
            </w:r>
          </w:p>
        </w:tc>
        <w:tc>
          <w:tcPr>
            <w:tcW w:w="357"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U.L.</w:t>
            </w:r>
            <w:proofErr w:type="spellEnd"/>
            <w:r w:rsidRPr="008738B5">
              <w:rPr>
                <w:rFonts w:ascii="Tahoma" w:hAnsi="Tahoma" w:cs="Tahoma"/>
                <w:color w:val="FFFFFF"/>
                <w:sz w:val="18"/>
                <w:szCs w:val="18"/>
              </w:rPr>
              <w:t xml:space="preserve"> Fuori </w:t>
            </w:r>
            <w:proofErr w:type="spellStart"/>
            <w:r w:rsidRPr="008738B5">
              <w:rPr>
                <w:rFonts w:ascii="Tahoma" w:hAnsi="Tahoma" w:cs="Tahoma"/>
                <w:color w:val="FFFFFF"/>
                <w:sz w:val="18"/>
                <w:szCs w:val="18"/>
              </w:rPr>
              <w:t>Prov</w:t>
            </w:r>
            <w:proofErr w:type="spellEnd"/>
          </w:p>
        </w:tc>
        <w:tc>
          <w:tcPr>
            <w:tcW w:w="668" w:type="pct"/>
            <w:shd w:val="clear" w:color="000000" w:fill="33CCCC"/>
            <w:vAlign w:val="center"/>
            <w:hideMark/>
          </w:tcPr>
          <w:p w:rsidR="00222018" w:rsidRPr="008738B5" w:rsidRDefault="00222018" w:rsidP="000B55F4">
            <w:pPr>
              <w:jc w:val="center"/>
              <w:rPr>
                <w:rFonts w:ascii="Tahoma" w:hAnsi="Tahoma" w:cs="Tahoma"/>
                <w:color w:val="FFFFFF"/>
                <w:sz w:val="18"/>
                <w:szCs w:val="18"/>
              </w:rPr>
            </w:pPr>
            <w:r w:rsidRPr="008738B5">
              <w:rPr>
                <w:rFonts w:ascii="Tahoma" w:hAnsi="Tahoma" w:cs="Tahoma"/>
                <w:color w:val="FFFFFF"/>
                <w:sz w:val="18"/>
                <w:szCs w:val="18"/>
              </w:rPr>
              <w:t>Tot. Importo Dovuto</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8"/>
                <w:szCs w:val="18"/>
              </w:rPr>
            </w:pPr>
            <w:proofErr w:type="spellStart"/>
            <w:r w:rsidRPr="008738B5">
              <w:rPr>
                <w:rFonts w:ascii="Tahoma" w:hAnsi="Tahoma" w:cs="Tahoma"/>
                <w:color w:val="FFFFFF"/>
                <w:sz w:val="18"/>
                <w:szCs w:val="18"/>
              </w:rPr>
              <w:t>Sanz</w:t>
            </w:r>
            <w:proofErr w:type="spellEnd"/>
            <w:r w:rsidRPr="008738B5">
              <w:rPr>
                <w:rFonts w:ascii="Tahoma" w:hAnsi="Tahoma" w:cs="Tahoma"/>
                <w:color w:val="FFFFFF"/>
                <w:sz w:val="18"/>
                <w:szCs w:val="18"/>
              </w:rPr>
              <w:t>. al 30%</w:t>
            </w:r>
          </w:p>
        </w:tc>
        <w:tc>
          <w:tcPr>
            <w:tcW w:w="619" w:type="pct"/>
            <w:shd w:val="clear" w:color="000000" w:fill="33CCCC"/>
            <w:vAlign w:val="center"/>
            <w:hideMark/>
          </w:tcPr>
          <w:p w:rsidR="00222018" w:rsidRPr="008738B5" w:rsidRDefault="00222018" w:rsidP="000B55F4">
            <w:pPr>
              <w:jc w:val="center"/>
              <w:rPr>
                <w:rFonts w:ascii="Tahoma" w:hAnsi="Tahoma" w:cs="Tahoma"/>
                <w:color w:val="FFFFFF"/>
                <w:sz w:val="16"/>
                <w:szCs w:val="16"/>
              </w:rPr>
            </w:pPr>
            <w:r w:rsidRPr="008738B5">
              <w:rPr>
                <w:rFonts w:ascii="Tahoma" w:hAnsi="Tahoma" w:cs="Tahoma"/>
                <w:color w:val="FFFFFF"/>
                <w:sz w:val="16"/>
                <w:szCs w:val="16"/>
              </w:rPr>
              <w:t>Interessi dal 18/06/2012 al 31/12/2012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0 - 100000</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54.554</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111</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7.109</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159</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1.320</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11.223.960,00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3.367.188,00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92.050,97</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&gt; 100000 - 250000</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3.340</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992</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21</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150</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708.520,00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212.556,00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5.811,89</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&gt; 250000 - 500000</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2.049</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821</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16</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140</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493.131,00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147.939,30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4.030,38</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&gt; 500000 - 1000000</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1.513</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707</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18</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139</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422.775,00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126.832,50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3.466,54</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&gt; 1000000 - 10000000</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1.608</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1.231</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36</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275</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567.517,00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170.255,10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4.635,72</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&gt; 10000000 - 35000000</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61</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145</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67</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97.335,00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29.200,50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796,75</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&gt; 35000000 - 50000000</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15</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4</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19.555,00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5.866,50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159,98</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OLTRE 50000000</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7</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0</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87</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66</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37.305,00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11.191,50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305,46</w:t>
            </w:r>
          </w:p>
        </w:tc>
      </w:tr>
      <w:tr w:rsidR="00222018" w:rsidRPr="008738B5" w:rsidTr="00366372">
        <w:trPr>
          <w:trHeight w:val="319"/>
        </w:trPr>
        <w:tc>
          <w:tcPr>
            <w:tcW w:w="910" w:type="pct"/>
            <w:shd w:val="clear" w:color="auto" w:fill="auto"/>
            <w:noWrap/>
            <w:vAlign w:val="center"/>
            <w:hideMark/>
          </w:tcPr>
          <w:p w:rsidR="00222018" w:rsidRPr="008738B5" w:rsidRDefault="00222018" w:rsidP="000B55F4">
            <w:pPr>
              <w:rPr>
                <w:rFonts w:ascii="Tahoma" w:hAnsi="Tahoma" w:cs="Tahoma"/>
                <w:color w:val="000000"/>
                <w:sz w:val="14"/>
                <w:szCs w:val="14"/>
              </w:rPr>
            </w:pPr>
            <w:r w:rsidRPr="008738B5">
              <w:rPr>
                <w:rFonts w:ascii="Tahoma" w:hAnsi="Tahoma" w:cs="Tahoma"/>
                <w:color w:val="000000"/>
                <w:sz w:val="14"/>
                <w:szCs w:val="14"/>
              </w:rPr>
              <w:t>Totale</w:t>
            </w:r>
          </w:p>
        </w:tc>
        <w:tc>
          <w:tcPr>
            <w:tcW w:w="39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63.139</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111</w:t>
            </w:r>
          </w:p>
        </w:tc>
        <w:tc>
          <w:tcPr>
            <w:tcW w:w="348"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11.107</w:t>
            </w:r>
          </w:p>
        </w:tc>
        <w:tc>
          <w:tcPr>
            <w:tcW w:w="541"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255</w:t>
            </w:r>
          </w:p>
        </w:tc>
        <w:tc>
          <w:tcPr>
            <w:tcW w:w="357" w:type="pct"/>
            <w:shd w:val="clear" w:color="auto" w:fill="auto"/>
            <w:noWrap/>
            <w:vAlign w:val="center"/>
            <w:hideMark/>
          </w:tcPr>
          <w:p w:rsidR="00222018" w:rsidRPr="008738B5" w:rsidRDefault="00222018" w:rsidP="000B55F4">
            <w:pPr>
              <w:jc w:val="right"/>
              <w:rPr>
                <w:rFonts w:ascii="Tahoma" w:hAnsi="Tahoma" w:cs="Tahoma"/>
                <w:color w:val="000000"/>
                <w:sz w:val="16"/>
                <w:szCs w:val="16"/>
              </w:rPr>
            </w:pPr>
            <w:r w:rsidRPr="008738B5">
              <w:rPr>
                <w:rFonts w:ascii="Tahoma" w:hAnsi="Tahoma" w:cs="Tahoma"/>
                <w:color w:val="000000"/>
                <w:sz w:val="16"/>
                <w:szCs w:val="16"/>
              </w:rPr>
              <w:t>2.161</w:t>
            </w:r>
          </w:p>
        </w:tc>
        <w:tc>
          <w:tcPr>
            <w:tcW w:w="668"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13.570.098,00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4.071.029,40</w:t>
            </w:r>
          </w:p>
        </w:tc>
        <w:tc>
          <w:tcPr>
            <w:tcW w:w="619" w:type="pct"/>
            <w:shd w:val="clear" w:color="auto" w:fill="auto"/>
            <w:noWrap/>
            <w:vAlign w:val="center"/>
            <w:hideMark/>
          </w:tcPr>
          <w:p w:rsidR="00222018" w:rsidRPr="008738B5" w:rsidRDefault="00222018" w:rsidP="00366372">
            <w:pPr>
              <w:jc w:val="right"/>
              <w:rPr>
                <w:rFonts w:ascii="Tahoma" w:hAnsi="Tahoma" w:cs="Tahoma"/>
                <w:color w:val="000000"/>
                <w:sz w:val="16"/>
                <w:szCs w:val="16"/>
              </w:rPr>
            </w:pPr>
            <w:r w:rsidRPr="008738B5">
              <w:rPr>
                <w:rFonts w:ascii="Tahoma" w:hAnsi="Tahoma" w:cs="Tahoma"/>
                <w:color w:val="000000"/>
                <w:sz w:val="16"/>
                <w:szCs w:val="16"/>
              </w:rPr>
              <w:t>111.257,69</w:t>
            </w:r>
          </w:p>
        </w:tc>
      </w:tr>
      <w:tr w:rsidR="00222018" w:rsidRPr="008738B5" w:rsidTr="00366372">
        <w:trPr>
          <w:trHeight w:val="255"/>
        </w:trPr>
        <w:tc>
          <w:tcPr>
            <w:tcW w:w="910" w:type="pct"/>
            <w:shd w:val="clear" w:color="auto" w:fill="auto"/>
            <w:noWrap/>
            <w:vAlign w:val="bottom"/>
            <w:hideMark/>
          </w:tcPr>
          <w:p w:rsidR="00222018" w:rsidRPr="008738B5" w:rsidRDefault="00222018" w:rsidP="000B55F4">
            <w:pPr>
              <w:rPr>
                <w:rFonts w:ascii="Arial" w:hAnsi="Arial" w:cs="Arial"/>
              </w:rPr>
            </w:pPr>
          </w:p>
        </w:tc>
        <w:tc>
          <w:tcPr>
            <w:tcW w:w="397" w:type="pct"/>
            <w:shd w:val="clear" w:color="auto" w:fill="auto"/>
            <w:noWrap/>
            <w:vAlign w:val="bottom"/>
            <w:hideMark/>
          </w:tcPr>
          <w:p w:rsidR="00222018" w:rsidRPr="008738B5" w:rsidRDefault="00222018" w:rsidP="000B55F4">
            <w:pPr>
              <w:rPr>
                <w:rFonts w:ascii="Arial" w:hAnsi="Arial" w:cs="Arial"/>
              </w:rPr>
            </w:pPr>
          </w:p>
        </w:tc>
        <w:tc>
          <w:tcPr>
            <w:tcW w:w="541" w:type="pct"/>
            <w:shd w:val="clear" w:color="auto" w:fill="auto"/>
            <w:noWrap/>
            <w:vAlign w:val="bottom"/>
            <w:hideMark/>
          </w:tcPr>
          <w:p w:rsidR="00222018" w:rsidRPr="008738B5" w:rsidRDefault="00222018" w:rsidP="000B55F4">
            <w:pPr>
              <w:rPr>
                <w:rFonts w:ascii="Arial" w:hAnsi="Arial" w:cs="Arial"/>
              </w:rPr>
            </w:pPr>
          </w:p>
        </w:tc>
        <w:tc>
          <w:tcPr>
            <w:tcW w:w="348" w:type="pct"/>
            <w:shd w:val="clear" w:color="auto" w:fill="auto"/>
            <w:noWrap/>
            <w:vAlign w:val="bottom"/>
            <w:hideMark/>
          </w:tcPr>
          <w:p w:rsidR="00222018" w:rsidRPr="008738B5" w:rsidRDefault="00222018" w:rsidP="000B55F4">
            <w:pPr>
              <w:rPr>
                <w:rFonts w:ascii="Arial" w:hAnsi="Arial" w:cs="Arial"/>
              </w:rPr>
            </w:pPr>
          </w:p>
        </w:tc>
        <w:tc>
          <w:tcPr>
            <w:tcW w:w="541" w:type="pct"/>
            <w:shd w:val="clear" w:color="auto" w:fill="auto"/>
            <w:noWrap/>
            <w:vAlign w:val="bottom"/>
            <w:hideMark/>
          </w:tcPr>
          <w:p w:rsidR="00222018" w:rsidRPr="008738B5" w:rsidRDefault="00222018" w:rsidP="000B55F4">
            <w:pPr>
              <w:rPr>
                <w:rFonts w:ascii="Arial" w:hAnsi="Arial" w:cs="Arial"/>
              </w:rPr>
            </w:pPr>
          </w:p>
        </w:tc>
        <w:tc>
          <w:tcPr>
            <w:tcW w:w="357" w:type="pct"/>
            <w:shd w:val="clear" w:color="auto" w:fill="auto"/>
            <w:noWrap/>
            <w:vAlign w:val="bottom"/>
            <w:hideMark/>
          </w:tcPr>
          <w:p w:rsidR="00222018" w:rsidRPr="008738B5" w:rsidRDefault="00222018" w:rsidP="000B55F4">
            <w:pPr>
              <w:rPr>
                <w:rFonts w:ascii="Arial" w:hAnsi="Arial" w:cs="Arial"/>
              </w:rPr>
            </w:pPr>
          </w:p>
        </w:tc>
        <w:tc>
          <w:tcPr>
            <w:tcW w:w="668" w:type="pct"/>
            <w:shd w:val="clear" w:color="auto" w:fill="auto"/>
            <w:noWrap/>
            <w:vAlign w:val="bottom"/>
            <w:hideMark/>
          </w:tcPr>
          <w:p w:rsidR="00222018" w:rsidRPr="008738B5" w:rsidRDefault="00222018" w:rsidP="00366372">
            <w:pPr>
              <w:jc w:val="right"/>
              <w:rPr>
                <w:rFonts w:ascii="Arial" w:hAnsi="Arial" w:cs="Arial"/>
              </w:rPr>
            </w:pPr>
          </w:p>
        </w:tc>
        <w:tc>
          <w:tcPr>
            <w:tcW w:w="619" w:type="pct"/>
            <w:shd w:val="clear" w:color="auto" w:fill="auto"/>
            <w:noWrap/>
            <w:vAlign w:val="bottom"/>
            <w:hideMark/>
          </w:tcPr>
          <w:p w:rsidR="00222018" w:rsidRPr="008738B5" w:rsidRDefault="00222018" w:rsidP="00366372">
            <w:pPr>
              <w:jc w:val="right"/>
              <w:rPr>
                <w:rFonts w:ascii="Arial" w:hAnsi="Arial" w:cs="Arial"/>
              </w:rPr>
            </w:pPr>
          </w:p>
        </w:tc>
        <w:tc>
          <w:tcPr>
            <w:tcW w:w="619" w:type="pct"/>
            <w:shd w:val="clear" w:color="auto" w:fill="auto"/>
            <w:noWrap/>
            <w:vAlign w:val="bottom"/>
            <w:hideMark/>
          </w:tcPr>
          <w:p w:rsidR="00222018" w:rsidRPr="008738B5" w:rsidRDefault="00222018" w:rsidP="00366372">
            <w:pPr>
              <w:jc w:val="right"/>
              <w:rPr>
                <w:rFonts w:ascii="Arial" w:hAnsi="Arial" w:cs="Arial"/>
              </w:rPr>
            </w:pPr>
          </w:p>
        </w:tc>
      </w:tr>
      <w:tr w:rsidR="00222018" w:rsidRPr="008738B5" w:rsidTr="00366372">
        <w:trPr>
          <w:trHeight w:val="255"/>
        </w:trPr>
        <w:tc>
          <w:tcPr>
            <w:tcW w:w="910" w:type="pct"/>
            <w:shd w:val="clear" w:color="auto" w:fill="auto"/>
            <w:noWrap/>
            <w:vAlign w:val="center"/>
            <w:hideMark/>
          </w:tcPr>
          <w:p w:rsidR="00222018" w:rsidRPr="008738B5" w:rsidRDefault="00222018" w:rsidP="000B55F4">
            <w:pPr>
              <w:rPr>
                <w:rFonts w:ascii="Tahoma" w:hAnsi="Tahoma" w:cs="Tahoma"/>
                <w:b/>
                <w:bCs/>
                <w:color w:val="000000"/>
                <w:sz w:val="16"/>
                <w:szCs w:val="16"/>
              </w:rPr>
            </w:pPr>
            <w:r w:rsidRPr="008738B5">
              <w:rPr>
                <w:rFonts w:ascii="Tahoma" w:hAnsi="Tahoma" w:cs="Tahoma"/>
                <w:b/>
                <w:bCs/>
                <w:color w:val="000000"/>
                <w:sz w:val="16"/>
                <w:szCs w:val="16"/>
              </w:rPr>
              <w:t>Totale credito</w:t>
            </w:r>
          </w:p>
        </w:tc>
        <w:tc>
          <w:tcPr>
            <w:tcW w:w="397"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115.257</w:t>
            </w:r>
          </w:p>
        </w:tc>
        <w:tc>
          <w:tcPr>
            <w:tcW w:w="541"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1.597</w:t>
            </w:r>
          </w:p>
        </w:tc>
        <w:tc>
          <w:tcPr>
            <w:tcW w:w="348"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13.416</w:t>
            </w:r>
          </w:p>
        </w:tc>
        <w:tc>
          <w:tcPr>
            <w:tcW w:w="541"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343</w:t>
            </w:r>
          </w:p>
        </w:tc>
        <w:tc>
          <w:tcPr>
            <w:tcW w:w="357" w:type="pct"/>
            <w:shd w:val="clear" w:color="auto" w:fill="auto"/>
            <w:noWrap/>
            <w:vAlign w:val="bottom"/>
            <w:hideMark/>
          </w:tcPr>
          <w:p w:rsidR="00222018" w:rsidRPr="008738B5" w:rsidRDefault="00222018" w:rsidP="000B55F4">
            <w:pPr>
              <w:jc w:val="right"/>
              <w:rPr>
                <w:rFonts w:ascii="Arial" w:hAnsi="Arial" w:cs="Arial"/>
                <w:b/>
                <w:bCs/>
                <w:sz w:val="16"/>
                <w:szCs w:val="16"/>
              </w:rPr>
            </w:pPr>
            <w:r w:rsidRPr="008738B5">
              <w:rPr>
                <w:rFonts w:ascii="Arial" w:hAnsi="Arial" w:cs="Arial"/>
                <w:b/>
                <w:bCs/>
                <w:sz w:val="16"/>
                <w:szCs w:val="16"/>
              </w:rPr>
              <w:t>2.552</w:t>
            </w:r>
          </w:p>
        </w:tc>
        <w:tc>
          <w:tcPr>
            <w:tcW w:w="668" w:type="pct"/>
            <w:shd w:val="clear" w:color="auto" w:fill="auto"/>
            <w:noWrap/>
            <w:vAlign w:val="bottom"/>
            <w:hideMark/>
          </w:tcPr>
          <w:p w:rsidR="00222018" w:rsidRPr="008738B5" w:rsidRDefault="00222018" w:rsidP="00366372">
            <w:pPr>
              <w:jc w:val="right"/>
              <w:rPr>
                <w:rFonts w:ascii="Arial" w:hAnsi="Arial" w:cs="Arial"/>
                <w:b/>
                <w:bCs/>
                <w:sz w:val="16"/>
                <w:szCs w:val="16"/>
              </w:rPr>
            </w:pPr>
            <w:r w:rsidRPr="008738B5">
              <w:rPr>
                <w:rFonts w:ascii="Arial" w:hAnsi="Arial" w:cs="Arial"/>
                <w:b/>
                <w:bCs/>
                <w:sz w:val="16"/>
                <w:szCs w:val="16"/>
              </w:rPr>
              <w:t xml:space="preserve"> 18.327.712,00 </w:t>
            </w:r>
          </w:p>
        </w:tc>
        <w:tc>
          <w:tcPr>
            <w:tcW w:w="619" w:type="pct"/>
            <w:shd w:val="clear" w:color="auto" w:fill="auto"/>
            <w:noWrap/>
            <w:vAlign w:val="bottom"/>
            <w:hideMark/>
          </w:tcPr>
          <w:p w:rsidR="00222018" w:rsidRPr="008738B5" w:rsidRDefault="00222018" w:rsidP="00366372">
            <w:pPr>
              <w:jc w:val="right"/>
              <w:rPr>
                <w:rFonts w:ascii="Arial" w:hAnsi="Arial" w:cs="Arial"/>
                <w:b/>
                <w:bCs/>
                <w:sz w:val="16"/>
                <w:szCs w:val="16"/>
              </w:rPr>
            </w:pPr>
            <w:r w:rsidRPr="008738B5">
              <w:rPr>
                <w:rFonts w:ascii="Arial" w:hAnsi="Arial" w:cs="Arial"/>
                <w:b/>
                <w:bCs/>
                <w:sz w:val="16"/>
                <w:szCs w:val="16"/>
              </w:rPr>
              <w:t xml:space="preserve"> 5.498.313,60 </w:t>
            </w:r>
          </w:p>
        </w:tc>
        <w:tc>
          <w:tcPr>
            <w:tcW w:w="619" w:type="pct"/>
            <w:shd w:val="clear" w:color="auto" w:fill="auto"/>
            <w:noWrap/>
            <w:vAlign w:val="bottom"/>
            <w:hideMark/>
          </w:tcPr>
          <w:p w:rsidR="00222018" w:rsidRPr="008738B5" w:rsidRDefault="00222018" w:rsidP="00366372">
            <w:pPr>
              <w:jc w:val="right"/>
              <w:rPr>
                <w:rFonts w:ascii="Arial" w:hAnsi="Arial" w:cs="Arial"/>
                <w:b/>
                <w:bCs/>
                <w:sz w:val="16"/>
                <w:szCs w:val="16"/>
              </w:rPr>
            </w:pPr>
            <w:r w:rsidRPr="008738B5">
              <w:rPr>
                <w:rFonts w:ascii="Arial" w:hAnsi="Arial" w:cs="Arial"/>
                <w:b/>
                <w:bCs/>
                <w:sz w:val="16"/>
                <w:szCs w:val="16"/>
              </w:rPr>
              <w:t xml:space="preserve">    150.192,20 </w:t>
            </w:r>
          </w:p>
        </w:tc>
      </w:tr>
    </w:tbl>
    <w:p w:rsidR="00222018" w:rsidRPr="00222018" w:rsidRDefault="00222018" w:rsidP="00222018">
      <w:pPr>
        <w:spacing w:line="360" w:lineRule="auto"/>
        <w:rPr>
          <w:sz w:val="22"/>
          <w:szCs w:val="22"/>
        </w:rPr>
      </w:pPr>
    </w:p>
    <w:p w:rsidR="0006642A" w:rsidRDefault="00222018" w:rsidP="00366372">
      <w:pPr>
        <w:spacing w:line="360" w:lineRule="auto"/>
        <w:jc w:val="both"/>
        <w:rPr>
          <w:b/>
          <w:sz w:val="24"/>
          <w:szCs w:val="24"/>
        </w:rPr>
      </w:pPr>
      <w:r w:rsidRPr="00222018">
        <w:rPr>
          <w:sz w:val="22"/>
          <w:szCs w:val="22"/>
        </w:rPr>
        <w:tab/>
        <w:t>Proseguendo nella spiegazione della costruzione del provento da Diritto Annuale, da quanto esposto fin qui, ne deriva che il dato così come costruito (incassi e mancati pagamenti al netto delle imprese “chiuse” nel corso del 2012),</w:t>
      </w:r>
      <w:r w:rsidR="00366372">
        <w:rPr>
          <w:sz w:val="22"/>
          <w:szCs w:val="22"/>
        </w:rPr>
        <w:t xml:space="preserve"> è</w:t>
      </w:r>
      <w:r w:rsidRPr="00222018">
        <w:rPr>
          <w:sz w:val="22"/>
          <w:szCs w:val="22"/>
        </w:rPr>
        <w:t xml:space="preserve"> manca</w:t>
      </w:r>
      <w:r w:rsidR="00366372">
        <w:rPr>
          <w:sz w:val="22"/>
          <w:szCs w:val="22"/>
        </w:rPr>
        <w:t>nte</w:t>
      </w:r>
      <w:r w:rsidRPr="00222018">
        <w:rPr>
          <w:sz w:val="22"/>
          <w:szCs w:val="22"/>
        </w:rPr>
        <w:t xml:space="preserve"> di tutte quelle imprese che, in via presuntiva, nasceranno nel corso del 2013. L’unica analisi possibile è quella di cercare di stimare la natalità imprenditoriale media degli anni precedenti. Da tale studio ne deriva che </w:t>
      </w:r>
      <w:r w:rsidRPr="00222018">
        <w:rPr>
          <w:sz w:val="22"/>
          <w:szCs w:val="22"/>
        </w:rPr>
        <w:lastRenderedPageBreak/>
        <w:t>nella circoscrizione della CCIAA di Napoli, annualmente in media, si iscrivono circa 11.700 imprese e circa 3.600 unità locali. Nello specifico</w:t>
      </w:r>
      <w:r w:rsidR="00366372">
        <w:rPr>
          <w:sz w:val="22"/>
          <w:szCs w:val="22"/>
        </w:rPr>
        <w:t>:</w:t>
      </w:r>
    </w:p>
    <w:p w:rsidR="0006642A" w:rsidRDefault="0006642A" w:rsidP="00222018">
      <w:pPr>
        <w:jc w:val="both"/>
        <w:rPr>
          <w:b/>
          <w:sz w:val="24"/>
          <w:szCs w:val="24"/>
        </w:rPr>
      </w:pPr>
    </w:p>
    <w:p w:rsidR="00222018" w:rsidRPr="00F10F95" w:rsidRDefault="00222018" w:rsidP="00222018">
      <w:pPr>
        <w:jc w:val="both"/>
        <w:rPr>
          <w:rFonts w:ascii="Calibri" w:eastAsia="Calibri" w:hAnsi="Calibri"/>
          <w:b/>
          <w:sz w:val="24"/>
          <w:szCs w:val="24"/>
        </w:rPr>
      </w:pPr>
      <w:r>
        <w:rPr>
          <w:b/>
          <w:sz w:val="24"/>
          <w:szCs w:val="24"/>
        </w:rPr>
        <w:t>Tabella 3</w:t>
      </w:r>
      <w:r w:rsidRPr="00F10F95">
        <w:rPr>
          <w:b/>
          <w:sz w:val="24"/>
          <w:szCs w:val="24"/>
        </w:rPr>
        <w:t>. – Natalità imprenditoriale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60"/>
        <w:gridCol w:w="847"/>
        <w:gridCol w:w="1328"/>
        <w:gridCol w:w="721"/>
        <w:gridCol w:w="1101"/>
        <w:gridCol w:w="1530"/>
      </w:tblGrid>
      <w:tr w:rsidR="00222018" w:rsidRPr="001F7F16" w:rsidTr="0006642A">
        <w:trPr>
          <w:trHeight w:val="704"/>
        </w:trPr>
        <w:tc>
          <w:tcPr>
            <w:tcW w:w="1782" w:type="pct"/>
            <w:shd w:val="clear" w:color="000000" w:fill="33CCCC"/>
            <w:noWrap/>
            <w:vAlign w:val="bottom"/>
            <w:hideMark/>
          </w:tcPr>
          <w:p w:rsidR="00222018" w:rsidRPr="001F7F16" w:rsidRDefault="00222018" w:rsidP="000B55F4">
            <w:pPr>
              <w:rPr>
                <w:rFonts w:ascii="Arial" w:hAnsi="Arial" w:cs="Arial"/>
              </w:rPr>
            </w:pPr>
            <w:r w:rsidRPr="001F7F16">
              <w:rPr>
                <w:rFonts w:ascii="Arial" w:hAnsi="Arial" w:cs="Arial"/>
              </w:rPr>
              <w:t> </w:t>
            </w:r>
          </w:p>
        </w:tc>
        <w:tc>
          <w:tcPr>
            <w:tcW w:w="493" w:type="pct"/>
            <w:shd w:val="clear" w:color="000000" w:fill="33CCCC"/>
            <w:vAlign w:val="center"/>
            <w:hideMark/>
          </w:tcPr>
          <w:p w:rsidR="00222018" w:rsidRPr="001F7F16" w:rsidRDefault="00222018" w:rsidP="000B55F4">
            <w:pPr>
              <w:jc w:val="center"/>
              <w:rPr>
                <w:rFonts w:ascii="Tahoma" w:hAnsi="Tahoma" w:cs="Tahoma"/>
                <w:color w:val="FFFFFF"/>
                <w:sz w:val="18"/>
                <w:szCs w:val="18"/>
              </w:rPr>
            </w:pPr>
            <w:r w:rsidRPr="001F7F16">
              <w:rPr>
                <w:rFonts w:ascii="Tahoma" w:hAnsi="Tahoma" w:cs="Tahoma"/>
                <w:color w:val="FFFFFF"/>
                <w:sz w:val="18"/>
                <w:szCs w:val="18"/>
              </w:rPr>
              <w:t>Sedi</w:t>
            </w:r>
          </w:p>
        </w:tc>
        <w:tc>
          <w:tcPr>
            <w:tcW w:w="773" w:type="pct"/>
            <w:shd w:val="clear" w:color="000000" w:fill="33CCCC"/>
            <w:vAlign w:val="center"/>
            <w:hideMark/>
          </w:tcPr>
          <w:p w:rsidR="00222018" w:rsidRPr="001F7F16" w:rsidRDefault="00222018" w:rsidP="000B55F4">
            <w:pPr>
              <w:jc w:val="center"/>
              <w:rPr>
                <w:rFonts w:ascii="Tahoma" w:hAnsi="Tahoma" w:cs="Tahoma"/>
                <w:color w:val="FFFFFF"/>
                <w:sz w:val="18"/>
                <w:szCs w:val="18"/>
              </w:rPr>
            </w:pPr>
            <w:r w:rsidRPr="001F7F16">
              <w:rPr>
                <w:rFonts w:ascii="Tahoma" w:hAnsi="Tahoma" w:cs="Tahoma"/>
                <w:color w:val="FFFFFF"/>
                <w:sz w:val="18"/>
                <w:szCs w:val="18"/>
              </w:rPr>
              <w:t>Sedi Neoiscritte</w:t>
            </w:r>
          </w:p>
        </w:tc>
        <w:tc>
          <w:tcPr>
            <w:tcW w:w="420" w:type="pct"/>
            <w:shd w:val="clear" w:color="000000" w:fill="33CCCC"/>
            <w:vAlign w:val="center"/>
            <w:hideMark/>
          </w:tcPr>
          <w:p w:rsidR="00222018" w:rsidRPr="001F7F16" w:rsidRDefault="00222018" w:rsidP="000B55F4">
            <w:pPr>
              <w:jc w:val="center"/>
              <w:rPr>
                <w:rFonts w:ascii="Tahoma" w:hAnsi="Tahoma" w:cs="Tahoma"/>
                <w:color w:val="FFFFFF"/>
                <w:sz w:val="18"/>
                <w:szCs w:val="18"/>
              </w:rPr>
            </w:pPr>
            <w:proofErr w:type="spellStart"/>
            <w:r w:rsidRPr="001F7F16">
              <w:rPr>
                <w:rFonts w:ascii="Tahoma" w:hAnsi="Tahoma" w:cs="Tahoma"/>
                <w:color w:val="FFFFFF"/>
                <w:sz w:val="18"/>
                <w:szCs w:val="18"/>
              </w:rPr>
              <w:t>U.L.</w:t>
            </w:r>
            <w:proofErr w:type="spellEnd"/>
          </w:p>
        </w:tc>
        <w:tc>
          <w:tcPr>
            <w:tcW w:w="641" w:type="pct"/>
            <w:shd w:val="clear" w:color="000000" w:fill="33CCCC"/>
            <w:vAlign w:val="center"/>
            <w:hideMark/>
          </w:tcPr>
          <w:p w:rsidR="00222018" w:rsidRPr="001F7F16" w:rsidRDefault="00222018" w:rsidP="000B55F4">
            <w:pPr>
              <w:jc w:val="center"/>
              <w:rPr>
                <w:rFonts w:ascii="Tahoma" w:hAnsi="Tahoma" w:cs="Tahoma"/>
                <w:color w:val="FFFFFF"/>
                <w:sz w:val="18"/>
                <w:szCs w:val="18"/>
              </w:rPr>
            </w:pPr>
            <w:proofErr w:type="spellStart"/>
            <w:r w:rsidRPr="001F7F16">
              <w:rPr>
                <w:rFonts w:ascii="Tahoma" w:hAnsi="Tahoma" w:cs="Tahoma"/>
                <w:color w:val="FFFFFF"/>
                <w:sz w:val="18"/>
                <w:szCs w:val="18"/>
              </w:rPr>
              <w:t>U.L.</w:t>
            </w:r>
            <w:proofErr w:type="spellEnd"/>
            <w:r w:rsidRPr="001F7F16">
              <w:rPr>
                <w:rFonts w:ascii="Tahoma" w:hAnsi="Tahoma" w:cs="Tahoma"/>
                <w:color w:val="FFFFFF"/>
                <w:sz w:val="18"/>
                <w:szCs w:val="18"/>
              </w:rPr>
              <w:t xml:space="preserve"> Neoiscritte</w:t>
            </w:r>
          </w:p>
        </w:tc>
        <w:tc>
          <w:tcPr>
            <w:tcW w:w="891" w:type="pct"/>
            <w:shd w:val="clear" w:color="000000" w:fill="33CCCC"/>
            <w:vAlign w:val="center"/>
            <w:hideMark/>
          </w:tcPr>
          <w:p w:rsidR="00222018" w:rsidRPr="001F7F16" w:rsidRDefault="00222018" w:rsidP="000B55F4">
            <w:pPr>
              <w:jc w:val="center"/>
              <w:rPr>
                <w:rFonts w:ascii="Tahoma" w:hAnsi="Tahoma" w:cs="Tahoma"/>
                <w:color w:val="FFFFFF"/>
                <w:sz w:val="18"/>
                <w:szCs w:val="18"/>
              </w:rPr>
            </w:pPr>
            <w:proofErr w:type="spellStart"/>
            <w:r w:rsidRPr="001F7F16">
              <w:rPr>
                <w:rFonts w:ascii="Tahoma" w:hAnsi="Tahoma" w:cs="Tahoma"/>
                <w:color w:val="FFFFFF"/>
                <w:sz w:val="18"/>
                <w:szCs w:val="18"/>
              </w:rPr>
              <w:t>U.L.</w:t>
            </w:r>
            <w:proofErr w:type="spellEnd"/>
            <w:r w:rsidRPr="001F7F16">
              <w:rPr>
                <w:rFonts w:ascii="Tahoma" w:hAnsi="Tahoma" w:cs="Tahoma"/>
                <w:color w:val="FFFFFF"/>
                <w:sz w:val="18"/>
                <w:szCs w:val="18"/>
              </w:rPr>
              <w:t xml:space="preserve"> Fuori </w:t>
            </w:r>
            <w:proofErr w:type="spellStart"/>
            <w:r w:rsidRPr="001F7F16">
              <w:rPr>
                <w:rFonts w:ascii="Tahoma" w:hAnsi="Tahoma" w:cs="Tahoma"/>
                <w:color w:val="FFFFFF"/>
                <w:sz w:val="18"/>
                <w:szCs w:val="18"/>
              </w:rPr>
              <w:t>Prov</w:t>
            </w:r>
            <w:proofErr w:type="spellEnd"/>
          </w:p>
        </w:tc>
      </w:tr>
      <w:tr w:rsidR="00222018" w:rsidRPr="001F7F16" w:rsidTr="000B55F4">
        <w:trPr>
          <w:trHeight w:val="255"/>
        </w:trPr>
        <w:tc>
          <w:tcPr>
            <w:tcW w:w="1782" w:type="pct"/>
            <w:shd w:val="clear" w:color="auto" w:fill="auto"/>
            <w:noWrap/>
            <w:vAlign w:val="center"/>
            <w:hideMark/>
          </w:tcPr>
          <w:p w:rsidR="00222018" w:rsidRPr="001F7F16" w:rsidRDefault="00222018" w:rsidP="000B55F4">
            <w:pPr>
              <w:rPr>
                <w:rFonts w:ascii="Tahoma" w:hAnsi="Tahoma" w:cs="Tahoma"/>
                <w:color w:val="000000"/>
                <w:sz w:val="18"/>
                <w:szCs w:val="18"/>
              </w:rPr>
            </w:pPr>
            <w:r w:rsidRPr="001F7F16">
              <w:rPr>
                <w:rFonts w:ascii="Tahoma" w:hAnsi="Tahoma" w:cs="Tahoma"/>
                <w:color w:val="000000"/>
                <w:sz w:val="18"/>
                <w:szCs w:val="18"/>
              </w:rPr>
              <w:t>Totale delta su credito 2009</w:t>
            </w:r>
          </w:p>
        </w:tc>
        <w:tc>
          <w:tcPr>
            <w:tcW w:w="49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5.808</w:t>
            </w:r>
          </w:p>
        </w:tc>
        <w:tc>
          <w:tcPr>
            <w:tcW w:w="77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24</w:t>
            </w:r>
          </w:p>
        </w:tc>
        <w:tc>
          <w:tcPr>
            <w:tcW w:w="420"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521</w:t>
            </w:r>
          </w:p>
        </w:tc>
        <w:tc>
          <w:tcPr>
            <w:tcW w:w="64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2</w:t>
            </w:r>
          </w:p>
        </w:tc>
        <w:tc>
          <w:tcPr>
            <w:tcW w:w="89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82</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Totale delta su incassi 2009</w:t>
            </w:r>
          </w:p>
        </w:tc>
        <w:tc>
          <w:tcPr>
            <w:tcW w:w="493"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2.425</w:t>
            </w:r>
          </w:p>
        </w:tc>
        <w:tc>
          <w:tcPr>
            <w:tcW w:w="773"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180</w:t>
            </w:r>
          </w:p>
        </w:tc>
        <w:tc>
          <w:tcPr>
            <w:tcW w:w="420"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196</w:t>
            </w:r>
          </w:p>
        </w:tc>
        <w:tc>
          <w:tcPr>
            <w:tcW w:w="641"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30</w:t>
            </w:r>
          </w:p>
        </w:tc>
        <w:tc>
          <w:tcPr>
            <w:tcW w:w="891"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66</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r w:rsidRPr="001F7F16">
              <w:rPr>
                <w:rFonts w:ascii="Arial" w:hAnsi="Arial" w:cs="Arial"/>
                <w:b/>
                <w:bCs/>
              </w:rPr>
              <w:t>Totale cancellazioni 2009</w:t>
            </w:r>
          </w:p>
        </w:tc>
        <w:tc>
          <w:tcPr>
            <w:tcW w:w="49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8.233</w:t>
            </w:r>
          </w:p>
        </w:tc>
        <w:tc>
          <w:tcPr>
            <w:tcW w:w="77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204</w:t>
            </w:r>
          </w:p>
        </w:tc>
        <w:tc>
          <w:tcPr>
            <w:tcW w:w="420"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717</w:t>
            </w:r>
          </w:p>
        </w:tc>
        <w:tc>
          <w:tcPr>
            <w:tcW w:w="64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32</w:t>
            </w:r>
          </w:p>
        </w:tc>
        <w:tc>
          <w:tcPr>
            <w:tcW w:w="89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148</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p>
        </w:tc>
        <w:tc>
          <w:tcPr>
            <w:tcW w:w="493" w:type="pct"/>
            <w:shd w:val="clear" w:color="auto" w:fill="auto"/>
            <w:noWrap/>
            <w:vAlign w:val="bottom"/>
            <w:hideMark/>
          </w:tcPr>
          <w:p w:rsidR="00222018" w:rsidRPr="001F7F16" w:rsidRDefault="00222018" w:rsidP="000B55F4">
            <w:pPr>
              <w:rPr>
                <w:rFonts w:ascii="Arial" w:hAnsi="Arial" w:cs="Arial"/>
                <w:b/>
                <w:bCs/>
              </w:rPr>
            </w:pPr>
          </w:p>
        </w:tc>
        <w:tc>
          <w:tcPr>
            <w:tcW w:w="773" w:type="pct"/>
            <w:shd w:val="clear" w:color="auto" w:fill="auto"/>
            <w:noWrap/>
            <w:vAlign w:val="bottom"/>
            <w:hideMark/>
          </w:tcPr>
          <w:p w:rsidR="00222018" w:rsidRPr="001F7F16" w:rsidRDefault="00222018" w:rsidP="000B55F4">
            <w:pPr>
              <w:rPr>
                <w:rFonts w:ascii="Arial" w:hAnsi="Arial" w:cs="Arial"/>
                <w:b/>
                <w:bCs/>
              </w:rPr>
            </w:pPr>
          </w:p>
        </w:tc>
        <w:tc>
          <w:tcPr>
            <w:tcW w:w="420" w:type="pct"/>
            <w:shd w:val="clear" w:color="auto" w:fill="auto"/>
            <w:noWrap/>
            <w:vAlign w:val="bottom"/>
            <w:hideMark/>
          </w:tcPr>
          <w:p w:rsidR="00222018" w:rsidRPr="001F7F16" w:rsidRDefault="00222018" w:rsidP="000B55F4">
            <w:pPr>
              <w:rPr>
                <w:rFonts w:ascii="Arial" w:hAnsi="Arial" w:cs="Arial"/>
                <w:b/>
                <w:bCs/>
              </w:rPr>
            </w:pPr>
          </w:p>
        </w:tc>
        <w:tc>
          <w:tcPr>
            <w:tcW w:w="641" w:type="pct"/>
            <w:shd w:val="clear" w:color="auto" w:fill="auto"/>
            <w:noWrap/>
            <w:vAlign w:val="bottom"/>
            <w:hideMark/>
          </w:tcPr>
          <w:p w:rsidR="00222018" w:rsidRPr="001F7F16" w:rsidRDefault="00222018" w:rsidP="000B55F4">
            <w:pPr>
              <w:rPr>
                <w:rFonts w:ascii="Arial" w:hAnsi="Arial" w:cs="Arial"/>
                <w:b/>
                <w:bCs/>
              </w:rPr>
            </w:pPr>
          </w:p>
        </w:tc>
        <w:tc>
          <w:tcPr>
            <w:tcW w:w="891" w:type="pct"/>
            <w:shd w:val="clear" w:color="auto" w:fill="auto"/>
            <w:noWrap/>
            <w:vAlign w:val="bottom"/>
            <w:hideMark/>
          </w:tcPr>
          <w:p w:rsidR="00222018" w:rsidRPr="001F7F16" w:rsidRDefault="00222018" w:rsidP="000B55F4">
            <w:pPr>
              <w:rPr>
                <w:rFonts w:ascii="Arial" w:hAnsi="Arial" w:cs="Arial"/>
                <w:b/>
                <w:bCs/>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Totale delta su credito 2010</w:t>
            </w:r>
          </w:p>
        </w:tc>
        <w:tc>
          <w:tcPr>
            <w:tcW w:w="49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7.941</w:t>
            </w:r>
          </w:p>
        </w:tc>
        <w:tc>
          <w:tcPr>
            <w:tcW w:w="77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32</w:t>
            </w:r>
          </w:p>
        </w:tc>
        <w:tc>
          <w:tcPr>
            <w:tcW w:w="420"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602</w:t>
            </w:r>
          </w:p>
        </w:tc>
        <w:tc>
          <w:tcPr>
            <w:tcW w:w="64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4</w:t>
            </w:r>
          </w:p>
        </w:tc>
        <w:tc>
          <w:tcPr>
            <w:tcW w:w="89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79</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Totale delta su incassi 2010</w:t>
            </w:r>
          </w:p>
        </w:tc>
        <w:tc>
          <w:tcPr>
            <w:tcW w:w="493"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2.226</w:t>
            </w:r>
          </w:p>
        </w:tc>
        <w:tc>
          <w:tcPr>
            <w:tcW w:w="773"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210</w:t>
            </w:r>
          </w:p>
        </w:tc>
        <w:tc>
          <w:tcPr>
            <w:tcW w:w="420"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251</w:t>
            </w:r>
          </w:p>
        </w:tc>
        <w:tc>
          <w:tcPr>
            <w:tcW w:w="641"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32</w:t>
            </w:r>
          </w:p>
        </w:tc>
        <w:tc>
          <w:tcPr>
            <w:tcW w:w="891"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117</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r w:rsidRPr="001F7F16">
              <w:rPr>
                <w:rFonts w:ascii="Arial" w:hAnsi="Arial" w:cs="Arial"/>
                <w:b/>
                <w:bCs/>
              </w:rPr>
              <w:t>Totale cancellazioni 2010</w:t>
            </w:r>
          </w:p>
        </w:tc>
        <w:tc>
          <w:tcPr>
            <w:tcW w:w="49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10.167</w:t>
            </w:r>
          </w:p>
        </w:tc>
        <w:tc>
          <w:tcPr>
            <w:tcW w:w="77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242</w:t>
            </w:r>
          </w:p>
        </w:tc>
        <w:tc>
          <w:tcPr>
            <w:tcW w:w="420"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853</w:t>
            </w:r>
          </w:p>
        </w:tc>
        <w:tc>
          <w:tcPr>
            <w:tcW w:w="64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36</w:t>
            </w:r>
          </w:p>
        </w:tc>
        <w:tc>
          <w:tcPr>
            <w:tcW w:w="89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196</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p>
        </w:tc>
        <w:tc>
          <w:tcPr>
            <w:tcW w:w="493" w:type="pct"/>
            <w:shd w:val="clear" w:color="auto" w:fill="auto"/>
            <w:noWrap/>
            <w:vAlign w:val="bottom"/>
            <w:hideMark/>
          </w:tcPr>
          <w:p w:rsidR="00222018" w:rsidRPr="001F7F16" w:rsidRDefault="00222018" w:rsidP="000B55F4">
            <w:pPr>
              <w:rPr>
                <w:rFonts w:ascii="Arial" w:hAnsi="Arial" w:cs="Arial"/>
                <w:b/>
                <w:bCs/>
              </w:rPr>
            </w:pPr>
          </w:p>
        </w:tc>
        <w:tc>
          <w:tcPr>
            <w:tcW w:w="773" w:type="pct"/>
            <w:shd w:val="clear" w:color="auto" w:fill="auto"/>
            <w:noWrap/>
            <w:vAlign w:val="bottom"/>
            <w:hideMark/>
          </w:tcPr>
          <w:p w:rsidR="00222018" w:rsidRPr="001F7F16" w:rsidRDefault="00222018" w:rsidP="000B55F4">
            <w:pPr>
              <w:rPr>
                <w:rFonts w:ascii="Arial" w:hAnsi="Arial" w:cs="Arial"/>
                <w:b/>
                <w:bCs/>
              </w:rPr>
            </w:pPr>
          </w:p>
        </w:tc>
        <w:tc>
          <w:tcPr>
            <w:tcW w:w="420" w:type="pct"/>
            <w:shd w:val="clear" w:color="auto" w:fill="auto"/>
            <w:noWrap/>
            <w:vAlign w:val="bottom"/>
            <w:hideMark/>
          </w:tcPr>
          <w:p w:rsidR="00222018" w:rsidRPr="001F7F16" w:rsidRDefault="00222018" w:rsidP="000B55F4">
            <w:pPr>
              <w:rPr>
                <w:rFonts w:ascii="Arial" w:hAnsi="Arial" w:cs="Arial"/>
                <w:b/>
                <w:bCs/>
              </w:rPr>
            </w:pPr>
          </w:p>
        </w:tc>
        <w:tc>
          <w:tcPr>
            <w:tcW w:w="641" w:type="pct"/>
            <w:shd w:val="clear" w:color="auto" w:fill="auto"/>
            <w:noWrap/>
            <w:vAlign w:val="bottom"/>
            <w:hideMark/>
          </w:tcPr>
          <w:p w:rsidR="00222018" w:rsidRPr="001F7F16" w:rsidRDefault="00222018" w:rsidP="000B55F4">
            <w:pPr>
              <w:rPr>
                <w:rFonts w:ascii="Arial" w:hAnsi="Arial" w:cs="Arial"/>
                <w:b/>
                <w:bCs/>
              </w:rPr>
            </w:pPr>
          </w:p>
        </w:tc>
        <w:tc>
          <w:tcPr>
            <w:tcW w:w="891" w:type="pct"/>
            <w:shd w:val="clear" w:color="auto" w:fill="auto"/>
            <w:noWrap/>
            <w:vAlign w:val="bottom"/>
            <w:hideMark/>
          </w:tcPr>
          <w:p w:rsidR="00222018" w:rsidRPr="001F7F16" w:rsidRDefault="00222018" w:rsidP="000B55F4">
            <w:pPr>
              <w:rPr>
                <w:rFonts w:ascii="Arial" w:hAnsi="Arial" w:cs="Arial"/>
                <w:b/>
                <w:bCs/>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Totale delta su credito 2011</w:t>
            </w:r>
          </w:p>
        </w:tc>
        <w:tc>
          <w:tcPr>
            <w:tcW w:w="49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6.141</w:t>
            </w:r>
          </w:p>
        </w:tc>
        <w:tc>
          <w:tcPr>
            <w:tcW w:w="77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33</w:t>
            </w:r>
          </w:p>
        </w:tc>
        <w:tc>
          <w:tcPr>
            <w:tcW w:w="420"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579</w:t>
            </w:r>
          </w:p>
        </w:tc>
        <w:tc>
          <w:tcPr>
            <w:tcW w:w="64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2</w:t>
            </w:r>
          </w:p>
        </w:tc>
        <w:tc>
          <w:tcPr>
            <w:tcW w:w="89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92</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Totale delta su incassi 2011</w:t>
            </w:r>
          </w:p>
        </w:tc>
        <w:tc>
          <w:tcPr>
            <w:tcW w:w="49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2.188</w:t>
            </w:r>
          </w:p>
        </w:tc>
        <w:tc>
          <w:tcPr>
            <w:tcW w:w="77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176</w:t>
            </w:r>
          </w:p>
        </w:tc>
        <w:tc>
          <w:tcPr>
            <w:tcW w:w="420"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253</w:t>
            </w:r>
          </w:p>
        </w:tc>
        <w:tc>
          <w:tcPr>
            <w:tcW w:w="64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21</w:t>
            </w:r>
          </w:p>
        </w:tc>
        <w:tc>
          <w:tcPr>
            <w:tcW w:w="89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104</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r w:rsidRPr="001F7F16">
              <w:rPr>
                <w:rFonts w:ascii="Arial" w:hAnsi="Arial" w:cs="Arial"/>
                <w:b/>
                <w:bCs/>
              </w:rPr>
              <w:t>Totale cancellazioni 2011</w:t>
            </w:r>
          </w:p>
        </w:tc>
        <w:tc>
          <w:tcPr>
            <w:tcW w:w="49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8.329</w:t>
            </w:r>
          </w:p>
        </w:tc>
        <w:tc>
          <w:tcPr>
            <w:tcW w:w="77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209</w:t>
            </w:r>
          </w:p>
        </w:tc>
        <w:tc>
          <w:tcPr>
            <w:tcW w:w="420"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832</w:t>
            </w:r>
          </w:p>
        </w:tc>
        <w:tc>
          <w:tcPr>
            <w:tcW w:w="64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23</w:t>
            </w:r>
          </w:p>
        </w:tc>
        <w:tc>
          <w:tcPr>
            <w:tcW w:w="89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196</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p>
        </w:tc>
        <w:tc>
          <w:tcPr>
            <w:tcW w:w="493" w:type="pct"/>
            <w:shd w:val="clear" w:color="auto" w:fill="auto"/>
            <w:noWrap/>
            <w:vAlign w:val="bottom"/>
            <w:hideMark/>
          </w:tcPr>
          <w:p w:rsidR="00222018" w:rsidRPr="001F7F16" w:rsidRDefault="00222018" w:rsidP="000B55F4">
            <w:pPr>
              <w:rPr>
                <w:rFonts w:ascii="Arial" w:hAnsi="Arial" w:cs="Arial"/>
              </w:rPr>
            </w:pP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rPr>
                <w:rFonts w:ascii="Arial" w:hAnsi="Arial" w:cs="Arial"/>
              </w:rPr>
            </w:pP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Totale delta su credito 2012</w:t>
            </w:r>
          </w:p>
        </w:tc>
        <w:tc>
          <w:tcPr>
            <w:tcW w:w="49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7.097</w:t>
            </w:r>
          </w:p>
        </w:tc>
        <w:tc>
          <w:tcPr>
            <w:tcW w:w="77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23</w:t>
            </w:r>
          </w:p>
        </w:tc>
        <w:tc>
          <w:tcPr>
            <w:tcW w:w="420"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813</w:t>
            </w:r>
          </w:p>
        </w:tc>
        <w:tc>
          <w:tcPr>
            <w:tcW w:w="64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11</w:t>
            </w:r>
          </w:p>
        </w:tc>
        <w:tc>
          <w:tcPr>
            <w:tcW w:w="89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255</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Totale delta su incassi 2012</w:t>
            </w:r>
          </w:p>
        </w:tc>
        <w:tc>
          <w:tcPr>
            <w:tcW w:w="49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1.501</w:t>
            </w:r>
          </w:p>
        </w:tc>
        <w:tc>
          <w:tcPr>
            <w:tcW w:w="773"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102</w:t>
            </w:r>
          </w:p>
        </w:tc>
        <w:tc>
          <w:tcPr>
            <w:tcW w:w="420"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185</w:t>
            </w:r>
          </w:p>
        </w:tc>
        <w:tc>
          <w:tcPr>
            <w:tcW w:w="64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14</w:t>
            </w:r>
          </w:p>
        </w:tc>
        <w:tc>
          <w:tcPr>
            <w:tcW w:w="891" w:type="pct"/>
            <w:shd w:val="clear" w:color="auto" w:fill="auto"/>
            <w:noWrap/>
            <w:vAlign w:val="bottom"/>
            <w:hideMark/>
          </w:tcPr>
          <w:p w:rsidR="00222018" w:rsidRPr="001F7F16" w:rsidRDefault="00222018" w:rsidP="000B55F4">
            <w:pPr>
              <w:jc w:val="right"/>
              <w:rPr>
                <w:rFonts w:ascii="Arial" w:hAnsi="Arial" w:cs="Arial"/>
                <w:sz w:val="18"/>
                <w:szCs w:val="18"/>
              </w:rPr>
            </w:pPr>
            <w:r w:rsidRPr="001F7F16">
              <w:rPr>
                <w:rFonts w:ascii="Arial" w:hAnsi="Arial" w:cs="Arial"/>
                <w:sz w:val="18"/>
                <w:szCs w:val="18"/>
              </w:rPr>
              <w:t>112</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r w:rsidRPr="001F7F16">
              <w:rPr>
                <w:rFonts w:ascii="Arial" w:hAnsi="Arial" w:cs="Arial"/>
                <w:b/>
                <w:bCs/>
              </w:rPr>
              <w:t>Totale cancellazioni 2012</w:t>
            </w:r>
          </w:p>
        </w:tc>
        <w:tc>
          <w:tcPr>
            <w:tcW w:w="49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8.598</w:t>
            </w:r>
          </w:p>
        </w:tc>
        <w:tc>
          <w:tcPr>
            <w:tcW w:w="77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125</w:t>
            </w:r>
          </w:p>
        </w:tc>
        <w:tc>
          <w:tcPr>
            <w:tcW w:w="420"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998</w:t>
            </w:r>
          </w:p>
        </w:tc>
        <w:tc>
          <w:tcPr>
            <w:tcW w:w="64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25</w:t>
            </w:r>
          </w:p>
        </w:tc>
        <w:tc>
          <w:tcPr>
            <w:tcW w:w="89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367</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p>
        </w:tc>
        <w:tc>
          <w:tcPr>
            <w:tcW w:w="493" w:type="pct"/>
            <w:shd w:val="clear" w:color="auto" w:fill="auto"/>
            <w:noWrap/>
            <w:vAlign w:val="bottom"/>
            <w:hideMark/>
          </w:tcPr>
          <w:p w:rsidR="00222018" w:rsidRPr="001F7F16" w:rsidRDefault="00222018" w:rsidP="000B55F4">
            <w:pPr>
              <w:rPr>
                <w:rFonts w:ascii="Arial" w:hAnsi="Arial" w:cs="Arial"/>
              </w:rPr>
            </w:pP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rPr>
                <w:rFonts w:ascii="Arial" w:hAnsi="Arial" w:cs="Arial"/>
              </w:rPr>
            </w:pP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r w:rsidRPr="001F7F16">
              <w:rPr>
                <w:rFonts w:ascii="Arial" w:hAnsi="Arial" w:cs="Arial"/>
                <w:b/>
                <w:bCs/>
              </w:rPr>
              <w:t>Media cancellazioni</w:t>
            </w:r>
          </w:p>
        </w:tc>
        <w:tc>
          <w:tcPr>
            <w:tcW w:w="49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8.832</w:t>
            </w:r>
          </w:p>
        </w:tc>
        <w:tc>
          <w:tcPr>
            <w:tcW w:w="77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218</w:t>
            </w:r>
          </w:p>
        </w:tc>
        <w:tc>
          <w:tcPr>
            <w:tcW w:w="420"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801</w:t>
            </w:r>
          </w:p>
        </w:tc>
        <w:tc>
          <w:tcPr>
            <w:tcW w:w="64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30</w:t>
            </w:r>
          </w:p>
        </w:tc>
        <w:tc>
          <w:tcPr>
            <w:tcW w:w="891"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180</w:t>
            </w: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p>
        </w:tc>
        <w:tc>
          <w:tcPr>
            <w:tcW w:w="493" w:type="pct"/>
            <w:shd w:val="clear" w:color="auto" w:fill="auto"/>
            <w:noWrap/>
            <w:vAlign w:val="bottom"/>
            <w:hideMark/>
          </w:tcPr>
          <w:p w:rsidR="00222018" w:rsidRPr="001F7F16" w:rsidRDefault="00222018" w:rsidP="000B55F4">
            <w:pPr>
              <w:rPr>
                <w:rFonts w:ascii="Arial" w:hAnsi="Arial" w:cs="Arial"/>
              </w:rPr>
            </w:pP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rPr>
                <w:rFonts w:ascii="Arial" w:hAnsi="Arial" w:cs="Arial"/>
              </w:rPr>
            </w:pP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Nuove iscrizioni 2009</w:t>
            </w:r>
          </w:p>
        </w:tc>
        <w:tc>
          <w:tcPr>
            <w:tcW w:w="493"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11.708</w:t>
            </w: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3.425</w:t>
            </w: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Nuove iscrizioni 2010</w:t>
            </w:r>
          </w:p>
        </w:tc>
        <w:tc>
          <w:tcPr>
            <w:tcW w:w="493"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12.550</w:t>
            </w: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3.750</w:t>
            </w: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Nuove iscrizioni 2011</w:t>
            </w:r>
          </w:p>
        </w:tc>
        <w:tc>
          <w:tcPr>
            <w:tcW w:w="493"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12.117</w:t>
            </w: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3.880</w:t>
            </w: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Nuove iscrizioni 2012</w:t>
            </w:r>
          </w:p>
        </w:tc>
        <w:tc>
          <w:tcPr>
            <w:tcW w:w="493"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10.587</w:t>
            </w: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jc w:val="right"/>
              <w:rPr>
                <w:rFonts w:ascii="Arial" w:hAnsi="Arial" w:cs="Arial"/>
              </w:rPr>
            </w:pPr>
            <w:r w:rsidRPr="001F7F16">
              <w:rPr>
                <w:rFonts w:ascii="Arial" w:hAnsi="Arial" w:cs="Arial"/>
              </w:rPr>
              <w:t>3.507</w:t>
            </w: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r w:rsidRPr="001F7F16">
              <w:rPr>
                <w:rFonts w:ascii="Arial" w:hAnsi="Arial" w:cs="Arial"/>
                <w:b/>
                <w:bCs/>
              </w:rPr>
              <w:t>Media iscrizioni</w:t>
            </w:r>
          </w:p>
        </w:tc>
        <w:tc>
          <w:tcPr>
            <w:tcW w:w="49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11.741</w:t>
            </w:r>
          </w:p>
        </w:tc>
        <w:tc>
          <w:tcPr>
            <w:tcW w:w="773" w:type="pct"/>
            <w:shd w:val="clear" w:color="auto" w:fill="auto"/>
            <w:noWrap/>
            <w:vAlign w:val="bottom"/>
            <w:hideMark/>
          </w:tcPr>
          <w:p w:rsidR="00222018" w:rsidRPr="001F7F16" w:rsidRDefault="00222018" w:rsidP="000B55F4">
            <w:pPr>
              <w:rPr>
                <w:rFonts w:ascii="Arial" w:hAnsi="Arial" w:cs="Arial"/>
                <w:b/>
                <w:bCs/>
              </w:rPr>
            </w:pPr>
          </w:p>
        </w:tc>
        <w:tc>
          <w:tcPr>
            <w:tcW w:w="420"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3.641</w:t>
            </w:r>
          </w:p>
        </w:tc>
        <w:tc>
          <w:tcPr>
            <w:tcW w:w="641" w:type="pct"/>
            <w:shd w:val="clear" w:color="auto" w:fill="auto"/>
            <w:noWrap/>
            <w:vAlign w:val="bottom"/>
            <w:hideMark/>
          </w:tcPr>
          <w:p w:rsidR="00222018" w:rsidRPr="001F7F16" w:rsidRDefault="00222018" w:rsidP="000B55F4">
            <w:pPr>
              <w:rPr>
                <w:rFonts w:ascii="Arial" w:hAnsi="Arial" w:cs="Arial"/>
                <w:b/>
                <w:bCs/>
              </w:rPr>
            </w:pPr>
          </w:p>
        </w:tc>
        <w:tc>
          <w:tcPr>
            <w:tcW w:w="891" w:type="pct"/>
            <w:shd w:val="clear" w:color="auto" w:fill="auto"/>
            <w:noWrap/>
            <w:vAlign w:val="bottom"/>
            <w:hideMark/>
          </w:tcPr>
          <w:p w:rsidR="00222018" w:rsidRPr="001F7F16" w:rsidRDefault="00222018" w:rsidP="000B55F4">
            <w:pPr>
              <w:rPr>
                <w:rFonts w:ascii="Arial" w:hAnsi="Arial" w:cs="Arial"/>
                <w:b/>
                <w:bCs/>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p>
        </w:tc>
        <w:tc>
          <w:tcPr>
            <w:tcW w:w="493" w:type="pct"/>
            <w:shd w:val="clear" w:color="auto" w:fill="auto"/>
            <w:noWrap/>
            <w:vAlign w:val="bottom"/>
            <w:hideMark/>
          </w:tcPr>
          <w:p w:rsidR="00222018" w:rsidRPr="001F7F16" w:rsidRDefault="00222018" w:rsidP="000B55F4">
            <w:pPr>
              <w:rPr>
                <w:rFonts w:ascii="Arial" w:hAnsi="Arial" w:cs="Arial"/>
              </w:rPr>
            </w:pP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rPr>
                <w:rFonts w:ascii="Arial" w:hAnsi="Arial" w:cs="Arial"/>
              </w:rPr>
            </w:pP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b/>
                <w:bCs/>
              </w:rPr>
            </w:pPr>
            <w:r w:rsidRPr="001F7F16">
              <w:rPr>
                <w:rFonts w:ascii="Arial" w:hAnsi="Arial" w:cs="Arial"/>
                <w:b/>
                <w:bCs/>
              </w:rPr>
              <w:t>Media incremento imprese</w:t>
            </w:r>
          </w:p>
        </w:tc>
        <w:tc>
          <w:tcPr>
            <w:tcW w:w="493"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2.909</w:t>
            </w:r>
          </w:p>
        </w:tc>
        <w:tc>
          <w:tcPr>
            <w:tcW w:w="773" w:type="pct"/>
            <w:shd w:val="clear" w:color="auto" w:fill="auto"/>
            <w:noWrap/>
            <w:vAlign w:val="bottom"/>
            <w:hideMark/>
          </w:tcPr>
          <w:p w:rsidR="00222018" w:rsidRPr="001F7F16" w:rsidRDefault="00222018" w:rsidP="000B55F4">
            <w:pPr>
              <w:rPr>
                <w:rFonts w:ascii="Arial" w:hAnsi="Arial" w:cs="Arial"/>
                <w:b/>
                <w:bCs/>
              </w:rPr>
            </w:pPr>
          </w:p>
        </w:tc>
        <w:tc>
          <w:tcPr>
            <w:tcW w:w="420" w:type="pct"/>
            <w:shd w:val="clear" w:color="auto" w:fill="auto"/>
            <w:noWrap/>
            <w:vAlign w:val="bottom"/>
            <w:hideMark/>
          </w:tcPr>
          <w:p w:rsidR="00222018" w:rsidRPr="001F7F16" w:rsidRDefault="00222018" w:rsidP="000B55F4">
            <w:pPr>
              <w:jc w:val="right"/>
              <w:rPr>
                <w:rFonts w:ascii="Arial" w:hAnsi="Arial" w:cs="Arial"/>
                <w:b/>
                <w:bCs/>
              </w:rPr>
            </w:pPr>
            <w:r w:rsidRPr="001F7F16">
              <w:rPr>
                <w:rFonts w:ascii="Arial" w:hAnsi="Arial" w:cs="Arial"/>
                <w:b/>
                <w:bCs/>
              </w:rPr>
              <w:t>2.840</w:t>
            </w:r>
          </w:p>
        </w:tc>
        <w:tc>
          <w:tcPr>
            <w:tcW w:w="641" w:type="pct"/>
            <w:shd w:val="clear" w:color="auto" w:fill="auto"/>
            <w:noWrap/>
            <w:vAlign w:val="bottom"/>
            <w:hideMark/>
          </w:tcPr>
          <w:p w:rsidR="00222018" w:rsidRPr="001F7F16" w:rsidRDefault="00222018" w:rsidP="000B55F4">
            <w:pPr>
              <w:rPr>
                <w:rFonts w:ascii="Arial" w:hAnsi="Arial" w:cs="Arial"/>
                <w:b/>
                <w:bCs/>
              </w:rPr>
            </w:pPr>
          </w:p>
        </w:tc>
        <w:tc>
          <w:tcPr>
            <w:tcW w:w="891" w:type="pct"/>
            <w:shd w:val="clear" w:color="auto" w:fill="auto"/>
            <w:noWrap/>
            <w:vAlign w:val="bottom"/>
            <w:hideMark/>
          </w:tcPr>
          <w:p w:rsidR="00222018" w:rsidRPr="001F7F16" w:rsidRDefault="00222018" w:rsidP="000B55F4">
            <w:pPr>
              <w:rPr>
                <w:rFonts w:ascii="Arial" w:hAnsi="Arial" w:cs="Arial"/>
                <w:b/>
                <w:bCs/>
              </w:rPr>
            </w:pPr>
          </w:p>
        </w:tc>
      </w:tr>
      <w:tr w:rsidR="00222018" w:rsidRPr="001F7F16" w:rsidTr="000B55F4">
        <w:trPr>
          <w:trHeight w:val="255"/>
        </w:trPr>
        <w:tc>
          <w:tcPr>
            <w:tcW w:w="1782" w:type="pct"/>
            <w:shd w:val="clear" w:color="auto" w:fill="auto"/>
            <w:noWrap/>
            <w:vAlign w:val="bottom"/>
            <w:hideMark/>
          </w:tcPr>
          <w:p w:rsidR="00222018" w:rsidRPr="001F7F16" w:rsidRDefault="00222018" w:rsidP="000B55F4">
            <w:pPr>
              <w:rPr>
                <w:rFonts w:ascii="Arial" w:hAnsi="Arial" w:cs="Arial"/>
              </w:rPr>
            </w:pPr>
          </w:p>
        </w:tc>
        <w:tc>
          <w:tcPr>
            <w:tcW w:w="493" w:type="pct"/>
            <w:shd w:val="clear" w:color="auto" w:fill="auto"/>
            <w:noWrap/>
            <w:vAlign w:val="bottom"/>
            <w:hideMark/>
          </w:tcPr>
          <w:p w:rsidR="00222018" w:rsidRPr="001F7F16" w:rsidRDefault="00222018" w:rsidP="000B55F4">
            <w:pPr>
              <w:rPr>
                <w:rFonts w:ascii="Arial" w:hAnsi="Arial" w:cs="Arial"/>
              </w:rPr>
            </w:pP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rPr>
                <w:rFonts w:ascii="Arial" w:hAnsi="Arial" w:cs="Arial"/>
              </w:rPr>
            </w:pP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0B55F4">
            <w:pPr>
              <w:rPr>
                <w:rFonts w:ascii="Arial" w:hAnsi="Arial" w:cs="Arial"/>
              </w:rPr>
            </w:pPr>
          </w:p>
        </w:tc>
      </w:tr>
      <w:tr w:rsidR="00222018" w:rsidRPr="001F7F16" w:rsidTr="000B55F4">
        <w:trPr>
          <w:trHeight w:val="255"/>
        </w:trPr>
        <w:tc>
          <w:tcPr>
            <w:tcW w:w="2275" w:type="pct"/>
            <w:gridSpan w:val="2"/>
            <w:shd w:val="clear" w:color="auto" w:fill="auto"/>
            <w:noWrap/>
            <w:vAlign w:val="bottom"/>
            <w:hideMark/>
          </w:tcPr>
          <w:p w:rsidR="00222018" w:rsidRPr="001F7F16" w:rsidRDefault="00222018" w:rsidP="000B55F4">
            <w:pPr>
              <w:rPr>
                <w:rFonts w:ascii="Arial" w:hAnsi="Arial" w:cs="Arial"/>
              </w:rPr>
            </w:pPr>
            <w:r w:rsidRPr="001F7F16">
              <w:rPr>
                <w:rFonts w:ascii="Arial" w:hAnsi="Arial" w:cs="Arial"/>
              </w:rPr>
              <w:t>Diritto dovuto dalle nuove iscritte</w:t>
            </w: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rPr>
                <w:rFonts w:ascii="Arial" w:hAnsi="Arial" w:cs="Arial"/>
              </w:rPr>
            </w:pP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366372">
            <w:pPr>
              <w:jc w:val="right"/>
              <w:rPr>
                <w:rFonts w:ascii="Arial" w:hAnsi="Arial" w:cs="Arial"/>
              </w:rPr>
            </w:pPr>
            <w:r w:rsidRPr="001F7F16">
              <w:rPr>
                <w:rFonts w:ascii="Arial" w:hAnsi="Arial" w:cs="Arial"/>
              </w:rPr>
              <w:t xml:space="preserve"> 1.033.164,00 </w:t>
            </w:r>
          </w:p>
        </w:tc>
      </w:tr>
      <w:tr w:rsidR="00222018" w:rsidRPr="001F7F16" w:rsidTr="000B55F4">
        <w:trPr>
          <w:trHeight w:val="255"/>
        </w:trPr>
        <w:tc>
          <w:tcPr>
            <w:tcW w:w="2275" w:type="pct"/>
            <w:gridSpan w:val="2"/>
            <w:shd w:val="clear" w:color="auto" w:fill="auto"/>
            <w:noWrap/>
            <w:vAlign w:val="bottom"/>
            <w:hideMark/>
          </w:tcPr>
          <w:p w:rsidR="00222018" w:rsidRPr="001F7F16" w:rsidRDefault="00222018" w:rsidP="000B55F4">
            <w:pPr>
              <w:rPr>
                <w:rFonts w:ascii="Arial" w:hAnsi="Arial" w:cs="Arial"/>
              </w:rPr>
            </w:pPr>
            <w:proofErr w:type="spellStart"/>
            <w:r w:rsidRPr="001F7F16">
              <w:rPr>
                <w:rFonts w:ascii="Arial" w:hAnsi="Arial" w:cs="Arial"/>
              </w:rPr>
              <w:t>D.A.</w:t>
            </w:r>
            <w:proofErr w:type="spellEnd"/>
            <w:r w:rsidRPr="001F7F16">
              <w:rPr>
                <w:rFonts w:ascii="Arial" w:hAnsi="Arial" w:cs="Arial"/>
              </w:rPr>
              <w:t xml:space="preserve"> per unità locali nuove iscritte</w:t>
            </w:r>
          </w:p>
        </w:tc>
        <w:tc>
          <w:tcPr>
            <w:tcW w:w="773" w:type="pct"/>
            <w:shd w:val="clear" w:color="auto" w:fill="auto"/>
            <w:noWrap/>
            <w:vAlign w:val="bottom"/>
            <w:hideMark/>
          </w:tcPr>
          <w:p w:rsidR="00222018" w:rsidRPr="001F7F16" w:rsidRDefault="00222018" w:rsidP="000B55F4">
            <w:pPr>
              <w:rPr>
                <w:rFonts w:ascii="Arial" w:hAnsi="Arial" w:cs="Arial"/>
              </w:rPr>
            </w:pPr>
          </w:p>
        </w:tc>
        <w:tc>
          <w:tcPr>
            <w:tcW w:w="420" w:type="pct"/>
            <w:shd w:val="clear" w:color="auto" w:fill="auto"/>
            <w:noWrap/>
            <w:vAlign w:val="bottom"/>
            <w:hideMark/>
          </w:tcPr>
          <w:p w:rsidR="00222018" w:rsidRPr="001F7F16" w:rsidRDefault="00222018" w:rsidP="000B55F4">
            <w:pPr>
              <w:rPr>
                <w:rFonts w:ascii="Arial" w:hAnsi="Arial" w:cs="Arial"/>
              </w:rPr>
            </w:pPr>
          </w:p>
        </w:tc>
        <w:tc>
          <w:tcPr>
            <w:tcW w:w="641" w:type="pct"/>
            <w:shd w:val="clear" w:color="auto" w:fill="auto"/>
            <w:noWrap/>
            <w:vAlign w:val="bottom"/>
            <w:hideMark/>
          </w:tcPr>
          <w:p w:rsidR="00222018" w:rsidRPr="001F7F16" w:rsidRDefault="00222018" w:rsidP="000B55F4">
            <w:pPr>
              <w:rPr>
                <w:rFonts w:ascii="Arial" w:hAnsi="Arial" w:cs="Arial"/>
              </w:rPr>
            </w:pPr>
          </w:p>
        </w:tc>
        <w:tc>
          <w:tcPr>
            <w:tcW w:w="891" w:type="pct"/>
            <w:shd w:val="clear" w:color="auto" w:fill="auto"/>
            <w:noWrap/>
            <w:vAlign w:val="bottom"/>
            <w:hideMark/>
          </w:tcPr>
          <w:p w:rsidR="00222018" w:rsidRPr="001F7F16" w:rsidRDefault="00222018" w:rsidP="00366372">
            <w:pPr>
              <w:jc w:val="right"/>
              <w:rPr>
                <w:rFonts w:ascii="Arial" w:hAnsi="Arial" w:cs="Arial"/>
              </w:rPr>
            </w:pPr>
            <w:r w:rsidRPr="001F7F16">
              <w:rPr>
                <w:rFonts w:ascii="Arial" w:hAnsi="Arial" w:cs="Arial"/>
              </w:rPr>
              <w:t xml:space="preserve">    206.632,80 </w:t>
            </w:r>
          </w:p>
        </w:tc>
      </w:tr>
      <w:tr w:rsidR="00222018" w:rsidRPr="001F7F16" w:rsidTr="000B55F4">
        <w:trPr>
          <w:trHeight w:val="360"/>
        </w:trPr>
        <w:tc>
          <w:tcPr>
            <w:tcW w:w="2275" w:type="pct"/>
            <w:gridSpan w:val="2"/>
            <w:shd w:val="clear" w:color="auto" w:fill="auto"/>
            <w:noWrap/>
            <w:vAlign w:val="bottom"/>
            <w:hideMark/>
          </w:tcPr>
          <w:p w:rsidR="00222018" w:rsidRPr="001F7F16" w:rsidRDefault="00222018" w:rsidP="000B55F4">
            <w:pPr>
              <w:rPr>
                <w:rFonts w:ascii="Arial" w:hAnsi="Arial" w:cs="Arial"/>
                <w:b/>
                <w:bCs/>
              </w:rPr>
            </w:pPr>
            <w:r w:rsidRPr="001F7F16">
              <w:rPr>
                <w:rFonts w:ascii="Arial" w:hAnsi="Arial" w:cs="Arial"/>
                <w:b/>
                <w:bCs/>
              </w:rPr>
              <w:t xml:space="preserve">Totale </w:t>
            </w:r>
            <w:proofErr w:type="spellStart"/>
            <w:r w:rsidRPr="001F7F16">
              <w:rPr>
                <w:rFonts w:ascii="Arial" w:hAnsi="Arial" w:cs="Arial"/>
                <w:b/>
                <w:bCs/>
              </w:rPr>
              <w:t>D.A.</w:t>
            </w:r>
            <w:proofErr w:type="spellEnd"/>
            <w:r w:rsidRPr="001F7F16">
              <w:rPr>
                <w:rFonts w:ascii="Arial" w:hAnsi="Arial" w:cs="Arial"/>
                <w:b/>
                <w:bCs/>
              </w:rPr>
              <w:t xml:space="preserve"> da iscrizioni 2013</w:t>
            </w:r>
          </w:p>
        </w:tc>
        <w:tc>
          <w:tcPr>
            <w:tcW w:w="773" w:type="pct"/>
            <w:shd w:val="clear" w:color="auto" w:fill="auto"/>
            <w:noWrap/>
            <w:vAlign w:val="bottom"/>
            <w:hideMark/>
          </w:tcPr>
          <w:p w:rsidR="00222018" w:rsidRPr="001F7F16" w:rsidRDefault="00222018" w:rsidP="000B55F4">
            <w:pPr>
              <w:rPr>
                <w:rFonts w:ascii="Arial" w:hAnsi="Arial" w:cs="Arial"/>
                <w:b/>
                <w:bCs/>
              </w:rPr>
            </w:pPr>
          </w:p>
        </w:tc>
        <w:tc>
          <w:tcPr>
            <w:tcW w:w="420" w:type="pct"/>
            <w:shd w:val="clear" w:color="auto" w:fill="auto"/>
            <w:noWrap/>
            <w:vAlign w:val="bottom"/>
            <w:hideMark/>
          </w:tcPr>
          <w:p w:rsidR="00222018" w:rsidRPr="001F7F16" w:rsidRDefault="00222018" w:rsidP="000B55F4">
            <w:pPr>
              <w:rPr>
                <w:rFonts w:ascii="Arial" w:hAnsi="Arial" w:cs="Arial"/>
                <w:b/>
                <w:bCs/>
              </w:rPr>
            </w:pPr>
          </w:p>
        </w:tc>
        <w:tc>
          <w:tcPr>
            <w:tcW w:w="641" w:type="pct"/>
            <w:shd w:val="clear" w:color="auto" w:fill="auto"/>
            <w:noWrap/>
            <w:vAlign w:val="bottom"/>
            <w:hideMark/>
          </w:tcPr>
          <w:p w:rsidR="00222018" w:rsidRPr="001F7F16" w:rsidRDefault="00222018" w:rsidP="000B55F4">
            <w:pPr>
              <w:rPr>
                <w:rFonts w:ascii="Arial" w:hAnsi="Arial" w:cs="Arial"/>
                <w:b/>
                <w:bCs/>
              </w:rPr>
            </w:pPr>
          </w:p>
        </w:tc>
        <w:tc>
          <w:tcPr>
            <w:tcW w:w="891" w:type="pct"/>
            <w:shd w:val="clear" w:color="auto" w:fill="auto"/>
            <w:noWrap/>
            <w:vAlign w:val="bottom"/>
            <w:hideMark/>
          </w:tcPr>
          <w:p w:rsidR="00222018" w:rsidRPr="001F7F16" w:rsidRDefault="00222018" w:rsidP="00366372">
            <w:pPr>
              <w:jc w:val="right"/>
              <w:rPr>
                <w:rFonts w:ascii="Arial" w:hAnsi="Arial" w:cs="Arial"/>
                <w:b/>
                <w:bCs/>
              </w:rPr>
            </w:pPr>
            <w:r w:rsidRPr="001F7F16">
              <w:rPr>
                <w:rFonts w:ascii="Arial" w:hAnsi="Arial" w:cs="Arial"/>
                <w:b/>
                <w:bCs/>
              </w:rPr>
              <w:t xml:space="preserve"> 1.239.796,80 </w:t>
            </w:r>
          </w:p>
        </w:tc>
      </w:tr>
    </w:tbl>
    <w:p w:rsidR="00222018" w:rsidRPr="00222018" w:rsidRDefault="00222018" w:rsidP="00222018">
      <w:pPr>
        <w:spacing w:line="360" w:lineRule="auto"/>
        <w:rPr>
          <w:sz w:val="22"/>
          <w:szCs w:val="22"/>
        </w:rPr>
      </w:pPr>
    </w:p>
    <w:p w:rsidR="00222018" w:rsidRPr="00222018" w:rsidRDefault="00222018" w:rsidP="00222018">
      <w:pPr>
        <w:spacing w:line="360" w:lineRule="auto"/>
        <w:jc w:val="both"/>
        <w:rPr>
          <w:sz w:val="22"/>
          <w:szCs w:val="22"/>
        </w:rPr>
      </w:pPr>
      <w:r w:rsidRPr="00222018">
        <w:rPr>
          <w:sz w:val="22"/>
          <w:szCs w:val="22"/>
        </w:rPr>
        <w:tab/>
        <w:t>In ottemperanza del principio della prudenza si sceglie di “preventivare” per il 2013 le nuove iscrizioni al minore degli importi dovuti in caso di nascita. A completamento del discorso relativo alla natalità/mortalità delle imprese iscritte alla CCIAA di Napoli, si precisa che per quanto riguarda il provento 2013 previsto, esso contiene anche quello derivante dalle imprese che, in via presuntiva, si cancelleranno nel corso dell’anno. Anche se per completezza dell’analisi la stima sulle presunte future cancellazioni, è stata fatta (vedi tabella 3); è pur vero che la normativa relativa al tributo di competenza di questo Ente ci dice che le imprese che cessano la loro attività nell’anno sono pur sempre tenute al versamento del Diritto Annuale.</w:t>
      </w:r>
    </w:p>
    <w:p w:rsidR="00222018" w:rsidRDefault="00222018" w:rsidP="00222018">
      <w:pPr>
        <w:spacing w:line="360" w:lineRule="auto"/>
        <w:jc w:val="both"/>
      </w:pPr>
      <w:r w:rsidRPr="00222018">
        <w:rPr>
          <w:sz w:val="22"/>
          <w:szCs w:val="22"/>
        </w:rPr>
        <w:tab/>
        <w:t>Non bisogna dimenticare che nel provento 2013 devono essere ricompresi anche gli interessi 2013 relativi alle annualità non coperte da ruolo. Nella fattis</w:t>
      </w:r>
      <w:r w:rsidR="00424259">
        <w:rPr>
          <w:sz w:val="22"/>
          <w:szCs w:val="22"/>
        </w:rPr>
        <w:t>pecie si parla degli anni 2010,</w:t>
      </w:r>
      <w:r w:rsidRPr="00222018">
        <w:rPr>
          <w:sz w:val="22"/>
          <w:szCs w:val="22"/>
        </w:rPr>
        <w:t xml:space="preserve"> 2011</w:t>
      </w:r>
      <w:r w:rsidR="00424259">
        <w:rPr>
          <w:sz w:val="22"/>
          <w:szCs w:val="22"/>
        </w:rPr>
        <w:t xml:space="preserve"> e 2012</w:t>
      </w:r>
      <w:r w:rsidRPr="00222018">
        <w:rPr>
          <w:sz w:val="22"/>
          <w:szCs w:val="22"/>
        </w:rPr>
        <w:t>.</w:t>
      </w:r>
    </w:p>
    <w:p w:rsidR="0006642A" w:rsidRDefault="0006642A" w:rsidP="00222018">
      <w:pPr>
        <w:jc w:val="both"/>
        <w:rPr>
          <w:b/>
          <w:sz w:val="24"/>
          <w:szCs w:val="24"/>
        </w:rPr>
      </w:pPr>
    </w:p>
    <w:p w:rsidR="0006642A" w:rsidRDefault="0006642A" w:rsidP="00222018">
      <w:pPr>
        <w:jc w:val="both"/>
        <w:rPr>
          <w:b/>
          <w:sz w:val="24"/>
          <w:szCs w:val="24"/>
        </w:rPr>
      </w:pPr>
    </w:p>
    <w:p w:rsidR="0006642A" w:rsidRDefault="0006642A" w:rsidP="00222018">
      <w:pPr>
        <w:jc w:val="both"/>
        <w:rPr>
          <w:b/>
          <w:sz w:val="24"/>
          <w:szCs w:val="24"/>
        </w:rPr>
      </w:pPr>
    </w:p>
    <w:p w:rsidR="0006642A" w:rsidRDefault="0006642A" w:rsidP="00222018">
      <w:pPr>
        <w:jc w:val="both"/>
        <w:rPr>
          <w:b/>
          <w:sz w:val="24"/>
          <w:szCs w:val="24"/>
        </w:rPr>
      </w:pPr>
    </w:p>
    <w:p w:rsidR="00222018" w:rsidRPr="0006642A" w:rsidRDefault="00222018" w:rsidP="00222018">
      <w:pPr>
        <w:jc w:val="both"/>
        <w:rPr>
          <w:b/>
          <w:sz w:val="24"/>
          <w:szCs w:val="24"/>
        </w:rPr>
      </w:pPr>
      <w:r w:rsidRPr="0006642A">
        <w:rPr>
          <w:b/>
          <w:sz w:val="24"/>
          <w:szCs w:val="24"/>
        </w:rPr>
        <w:t>Tabella 4. – Stima consistenza credito su anni 2010 e 2011 al 31/12/2013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87"/>
        <w:gridCol w:w="215"/>
        <w:gridCol w:w="1084"/>
        <w:gridCol w:w="376"/>
        <w:gridCol w:w="878"/>
        <w:gridCol w:w="462"/>
        <w:gridCol w:w="611"/>
        <w:gridCol w:w="769"/>
        <w:gridCol w:w="426"/>
        <w:gridCol w:w="1279"/>
        <w:gridCol w:w="1000"/>
      </w:tblGrid>
      <w:tr w:rsidR="00222018" w:rsidRPr="0006642A" w:rsidTr="000F1077">
        <w:trPr>
          <w:trHeight w:val="699"/>
        </w:trPr>
        <w:tc>
          <w:tcPr>
            <w:tcW w:w="866" w:type="pct"/>
            <w:shd w:val="clear" w:color="000000" w:fill="33CCCC"/>
            <w:noWrap/>
            <w:vAlign w:val="bottom"/>
            <w:hideMark/>
          </w:tcPr>
          <w:p w:rsidR="00222018" w:rsidRPr="0006642A" w:rsidRDefault="00222018" w:rsidP="000B55F4">
            <w:pPr>
              <w:rPr>
                <w:rFonts w:ascii="Arial" w:hAnsi="Arial" w:cs="Arial"/>
                <w:b/>
                <w:sz w:val="16"/>
                <w:szCs w:val="16"/>
              </w:rPr>
            </w:pPr>
            <w:r w:rsidRPr="0006642A">
              <w:rPr>
                <w:rFonts w:ascii="Arial" w:hAnsi="Arial" w:cs="Arial"/>
                <w:b/>
                <w:sz w:val="16"/>
                <w:szCs w:val="16"/>
              </w:rPr>
              <w:t> </w:t>
            </w:r>
          </w:p>
        </w:tc>
        <w:tc>
          <w:tcPr>
            <w:tcW w:w="756" w:type="pct"/>
            <w:gridSpan w:val="2"/>
            <w:shd w:val="clear" w:color="000000" w:fill="33CCCC"/>
            <w:vAlign w:val="center"/>
            <w:hideMark/>
          </w:tcPr>
          <w:p w:rsidR="00222018" w:rsidRPr="0006642A" w:rsidRDefault="000F1077" w:rsidP="000B55F4">
            <w:pPr>
              <w:jc w:val="center"/>
              <w:rPr>
                <w:rFonts w:ascii="Tahoma" w:hAnsi="Tahoma" w:cs="Tahoma"/>
                <w:b/>
                <w:color w:val="FFFFFF"/>
                <w:sz w:val="16"/>
                <w:szCs w:val="16"/>
              </w:rPr>
            </w:pPr>
            <w:r>
              <w:rPr>
                <w:rFonts w:ascii="Tahoma" w:hAnsi="Tahoma" w:cs="Tahoma"/>
                <w:b/>
                <w:color w:val="FFFFFF"/>
                <w:sz w:val="16"/>
                <w:szCs w:val="16"/>
              </w:rPr>
              <w:t xml:space="preserve">Credito </w:t>
            </w:r>
            <w:r w:rsidR="00222018" w:rsidRPr="0006642A">
              <w:rPr>
                <w:rFonts w:ascii="Tahoma" w:hAnsi="Tahoma" w:cs="Tahoma"/>
                <w:b/>
                <w:color w:val="FFFFFF"/>
                <w:sz w:val="16"/>
                <w:szCs w:val="16"/>
              </w:rPr>
              <w:t>al 31/12/2011</w:t>
            </w:r>
          </w:p>
        </w:tc>
        <w:tc>
          <w:tcPr>
            <w:tcW w:w="730" w:type="pct"/>
            <w:gridSpan w:val="2"/>
            <w:shd w:val="clear" w:color="000000" w:fill="33CCCC"/>
            <w:vAlign w:val="center"/>
            <w:hideMark/>
          </w:tcPr>
          <w:p w:rsidR="00222018" w:rsidRPr="0006642A" w:rsidRDefault="000F1077" w:rsidP="000B55F4">
            <w:pPr>
              <w:jc w:val="center"/>
              <w:rPr>
                <w:rFonts w:ascii="Tahoma" w:hAnsi="Tahoma" w:cs="Tahoma"/>
                <w:b/>
                <w:color w:val="FFFFFF"/>
                <w:sz w:val="16"/>
                <w:szCs w:val="16"/>
              </w:rPr>
            </w:pPr>
            <w:r>
              <w:rPr>
                <w:rFonts w:ascii="Tahoma" w:hAnsi="Tahoma" w:cs="Tahoma"/>
                <w:b/>
                <w:color w:val="FFFFFF"/>
                <w:sz w:val="16"/>
                <w:szCs w:val="16"/>
              </w:rPr>
              <w:t xml:space="preserve">Credito </w:t>
            </w:r>
            <w:r w:rsidR="00222018" w:rsidRPr="0006642A">
              <w:rPr>
                <w:rFonts w:ascii="Tahoma" w:hAnsi="Tahoma" w:cs="Tahoma"/>
                <w:b/>
                <w:color w:val="FFFFFF"/>
                <w:sz w:val="16"/>
                <w:szCs w:val="16"/>
              </w:rPr>
              <w:t>al 5/11/2012</w:t>
            </w:r>
          </w:p>
        </w:tc>
        <w:tc>
          <w:tcPr>
            <w:tcW w:w="625" w:type="pct"/>
            <w:gridSpan w:val="2"/>
            <w:shd w:val="clear" w:color="000000" w:fill="33CCCC"/>
            <w:vAlign w:val="center"/>
            <w:hideMark/>
          </w:tcPr>
          <w:p w:rsidR="00222018" w:rsidRPr="0006642A" w:rsidRDefault="00222018" w:rsidP="000B55F4">
            <w:pPr>
              <w:jc w:val="center"/>
              <w:rPr>
                <w:rFonts w:ascii="Tahoma" w:hAnsi="Tahoma" w:cs="Tahoma"/>
                <w:b/>
                <w:color w:val="FFFFFF"/>
                <w:sz w:val="16"/>
                <w:szCs w:val="16"/>
              </w:rPr>
            </w:pPr>
            <w:r w:rsidRPr="0006642A">
              <w:rPr>
                <w:rFonts w:ascii="Tahoma" w:hAnsi="Tahoma" w:cs="Tahoma"/>
                <w:b/>
                <w:color w:val="FFFFFF"/>
                <w:sz w:val="16"/>
                <w:szCs w:val="16"/>
              </w:rPr>
              <w:t>Incassi 2012</w:t>
            </w:r>
          </w:p>
        </w:tc>
        <w:tc>
          <w:tcPr>
            <w:tcW w:w="696" w:type="pct"/>
            <w:gridSpan w:val="2"/>
            <w:shd w:val="clear" w:color="000000" w:fill="33CCCC"/>
            <w:vAlign w:val="center"/>
            <w:hideMark/>
          </w:tcPr>
          <w:p w:rsidR="00222018" w:rsidRPr="0006642A" w:rsidRDefault="00222018" w:rsidP="000B55F4">
            <w:pPr>
              <w:jc w:val="center"/>
              <w:rPr>
                <w:rFonts w:ascii="Tahoma" w:hAnsi="Tahoma" w:cs="Tahoma"/>
                <w:b/>
                <w:color w:val="FFFFFF"/>
                <w:sz w:val="16"/>
                <w:szCs w:val="16"/>
              </w:rPr>
            </w:pPr>
            <w:r w:rsidRPr="0006642A">
              <w:rPr>
                <w:rFonts w:ascii="Tahoma" w:hAnsi="Tahoma" w:cs="Tahoma"/>
                <w:b/>
                <w:color w:val="FFFFFF"/>
                <w:sz w:val="16"/>
                <w:szCs w:val="16"/>
              </w:rPr>
              <w:t>Percentuale incasso 2012</w:t>
            </w:r>
          </w:p>
        </w:tc>
        <w:tc>
          <w:tcPr>
            <w:tcW w:w="745" w:type="pct"/>
            <w:shd w:val="clear" w:color="000000" w:fill="33CCCC"/>
            <w:vAlign w:val="center"/>
            <w:hideMark/>
          </w:tcPr>
          <w:p w:rsidR="00222018" w:rsidRPr="0006642A" w:rsidRDefault="00222018" w:rsidP="000B55F4">
            <w:pPr>
              <w:jc w:val="center"/>
              <w:rPr>
                <w:rFonts w:ascii="Tahoma" w:hAnsi="Tahoma" w:cs="Tahoma"/>
                <w:b/>
                <w:color w:val="FFFFFF"/>
                <w:sz w:val="16"/>
                <w:szCs w:val="16"/>
              </w:rPr>
            </w:pPr>
            <w:r w:rsidRPr="0006642A">
              <w:rPr>
                <w:rFonts w:ascii="Tahoma" w:hAnsi="Tahoma" w:cs="Tahoma"/>
                <w:b/>
                <w:color w:val="FFFFFF"/>
                <w:sz w:val="16"/>
                <w:szCs w:val="16"/>
              </w:rPr>
              <w:t>Credito presunto al 31/12/2013</w:t>
            </w:r>
          </w:p>
        </w:tc>
        <w:tc>
          <w:tcPr>
            <w:tcW w:w="583" w:type="pct"/>
            <w:shd w:val="clear" w:color="000000" w:fill="33CCCC"/>
            <w:vAlign w:val="center"/>
            <w:hideMark/>
          </w:tcPr>
          <w:p w:rsidR="00222018" w:rsidRPr="0006642A" w:rsidRDefault="00222018" w:rsidP="000B55F4">
            <w:pPr>
              <w:jc w:val="center"/>
              <w:rPr>
                <w:rFonts w:ascii="Tahoma" w:hAnsi="Tahoma" w:cs="Tahoma"/>
                <w:b/>
                <w:color w:val="FFFFFF"/>
                <w:sz w:val="16"/>
                <w:szCs w:val="16"/>
              </w:rPr>
            </w:pPr>
            <w:r w:rsidRPr="0006642A">
              <w:rPr>
                <w:rFonts w:ascii="Tahoma" w:hAnsi="Tahoma" w:cs="Tahoma"/>
                <w:b/>
                <w:color w:val="FFFFFF"/>
                <w:sz w:val="16"/>
                <w:szCs w:val="16"/>
              </w:rPr>
              <w:t xml:space="preserve">Interessi 2013 su </w:t>
            </w:r>
            <w:proofErr w:type="spellStart"/>
            <w:r w:rsidRPr="0006642A">
              <w:rPr>
                <w:rFonts w:ascii="Tahoma" w:hAnsi="Tahoma" w:cs="Tahoma"/>
                <w:b/>
                <w:color w:val="FFFFFF"/>
                <w:sz w:val="16"/>
                <w:szCs w:val="16"/>
              </w:rPr>
              <w:t>aa.pp.</w:t>
            </w:r>
            <w:proofErr w:type="spellEnd"/>
          </w:p>
        </w:tc>
      </w:tr>
      <w:tr w:rsidR="00222018" w:rsidRPr="002B597D" w:rsidTr="000F1077">
        <w:trPr>
          <w:trHeight w:val="255"/>
        </w:trPr>
        <w:tc>
          <w:tcPr>
            <w:tcW w:w="866" w:type="pct"/>
            <w:shd w:val="clear" w:color="auto" w:fill="auto"/>
            <w:noWrap/>
            <w:vAlign w:val="center"/>
            <w:hideMark/>
          </w:tcPr>
          <w:p w:rsidR="00222018" w:rsidRPr="002B597D" w:rsidRDefault="00222018" w:rsidP="000B55F4">
            <w:pPr>
              <w:rPr>
                <w:rFonts w:ascii="Arial" w:hAnsi="Arial" w:cs="Arial"/>
                <w:sz w:val="16"/>
                <w:szCs w:val="16"/>
              </w:rPr>
            </w:pPr>
            <w:r w:rsidRPr="002B597D">
              <w:rPr>
                <w:rFonts w:ascii="Arial" w:hAnsi="Arial" w:cs="Arial"/>
                <w:sz w:val="16"/>
                <w:szCs w:val="16"/>
              </w:rPr>
              <w:t>Credito anno 2010</w:t>
            </w:r>
          </w:p>
        </w:tc>
        <w:tc>
          <w:tcPr>
            <w:tcW w:w="756" w:type="pct"/>
            <w:gridSpan w:val="2"/>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15.118.097,71 </w:t>
            </w:r>
          </w:p>
        </w:tc>
        <w:tc>
          <w:tcPr>
            <w:tcW w:w="730" w:type="pct"/>
            <w:gridSpan w:val="2"/>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15.034.944,76 </w:t>
            </w:r>
          </w:p>
        </w:tc>
        <w:tc>
          <w:tcPr>
            <w:tcW w:w="625" w:type="pct"/>
            <w:gridSpan w:val="2"/>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83.152,95 </w:t>
            </w:r>
          </w:p>
        </w:tc>
        <w:tc>
          <w:tcPr>
            <w:tcW w:w="696" w:type="pct"/>
            <w:gridSpan w:val="2"/>
            <w:shd w:val="clear" w:color="auto" w:fill="auto"/>
            <w:noWrap/>
            <w:vAlign w:val="center"/>
            <w:hideMark/>
          </w:tcPr>
          <w:p w:rsidR="00222018" w:rsidRPr="002B597D" w:rsidRDefault="00222018" w:rsidP="000B55F4">
            <w:pPr>
              <w:jc w:val="center"/>
              <w:rPr>
                <w:rFonts w:ascii="Arial" w:hAnsi="Arial" w:cs="Arial"/>
                <w:sz w:val="16"/>
                <w:szCs w:val="16"/>
              </w:rPr>
            </w:pPr>
            <w:r w:rsidRPr="002B597D">
              <w:rPr>
                <w:rFonts w:ascii="Arial" w:hAnsi="Arial" w:cs="Arial"/>
                <w:sz w:val="16"/>
                <w:szCs w:val="16"/>
              </w:rPr>
              <w:t>0,55%</w:t>
            </w:r>
          </w:p>
        </w:tc>
        <w:tc>
          <w:tcPr>
            <w:tcW w:w="745" w:type="pct"/>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14.951.792,00 </w:t>
            </w:r>
          </w:p>
        </w:tc>
        <w:tc>
          <w:tcPr>
            <w:tcW w:w="583" w:type="pct"/>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373.794,80 </w:t>
            </w:r>
          </w:p>
        </w:tc>
      </w:tr>
      <w:tr w:rsidR="00222018" w:rsidRPr="002B597D" w:rsidTr="000F1077">
        <w:trPr>
          <w:trHeight w:val="255"/>
        </w:trPr>
        <w:tc>
          <w:tcPr>
            <w:tcW w:w="866" w:type="pct"/>
            <w:shd w:val="clear" w:color="auto" w:fill="auto"/>
            <w:noWrap/>
            <w:vAlign w:val="center"/>
            <w:hideMark/>
          </w:tcPr>
          <w:p w:rsidR="00222018" w:rsidRPr="002B597D" w:rsidRDefault="00222018" w:rsidP="000B55F4">
            <w:pPr>
              <w:rPr>
                <w:rFonts w:ascii="Arial" w:hAnsi="Arial" w:cs="Arial"/>
                <w:sz w:val="16"/>
                <w:szCs w:val="16"/>
              </w:rPr>
            </w:pPr>
            <w:r w:rsidRPr="002B597D">
              <w:rPr>
                <w:rFonts w:ascii="Arial" w:hAnsi="Arial" w:cs="Arial"/>
                <w:sz w:val="16"/>
                <w:szCs w:val="16"/>
              </w:rPr>
              <w:t>Credito anno 2011</w:t>
            </w:r>
          </w:p>
        </w:tc>
        <w:tc>
          <w:tcPr>
            <w:tcW w:w="756" w:type="pct"/>
            <w:gridSpan w:val="2"/>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17.432.591,91 </w:t>
            </w:r>
          </w:p>
        </w:tc>
        <w:tc>
          <w:tcPr>
            <w:tcW w:w="730" w:type="pct"/>
            <w:gridSpan w:val="2"/>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16.450.433,80 </w:t>
            </w:r>
          </w:p>
        </w:tc>
        <w:tc>
          <w:tcPr>
            <w:tcW w:w="625" w:type="pct"/>
            <w:gridSpan w:val="2"/>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982.158,11 </w:t>
            </w:r>
          </w:p>
        </w:tc>
        <w:tc>
          <w:tcPr>
            <w:tcW w:w="696" w:type="pct"/>
            <w:gridSpan w:val="2"/>
            <w:shd w:val="clear" w:color="auto" w:fill="auto"/>
            <w:noWrap/>
            <w:vAlign w:val="center"/>
            <w:hideMark/>
          </w:tcPr>
          <w:p w:rsidR="00222018" w:rsidRPr="002B597D" w:rsidRDefault="00222018" w:rsidP="000B55F4">
            <w:pPr>
              <w:jc w:val="right"/>
              <w:rPr>
                <w:rFonts w:ascii="Arial" w:hAnsi="Arial" w:cs="Arial"/>
                <w:sz w:val="16"/>
                <w:szCs w:val="16"/>
              </w:rPr>
            </w:pPr>
          </w:p>
        </w:tc>
        <w:tc>
          <w:tcPr>
            <w:tcW w:w="745" w:type="pct"/>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17.336.709,00 </w:t>
            </w:r>
          </w:p>
        </w:tc>
        <w:tc>
          <w:tcPr>
            <w:tcW w:w="583" w:type="pct"/>
            <w:shd w:val="clear" w:color="auto" w:fill="auto"/>
            <w:noWrap/>
            <w:vAlign w:val="center"/>
            <w:hideMark/>
          </w:tcPr>
          <w:p w:rsidR="00222018" w:rsidRPr="002B597D" w:rsidRDefault="00222018" w:rsidP="000B55F4">
            <w:pPr>
              <w:jc w:val="right"/>
              <w:rPr>
                <w:rFonts w:ascii="Arial" w:hAnsi="Arial" w:cs="Arial"/>
                <w:sz w:val="16"/>
                <w:szCs w:val="16"/>
              </w:rPr>
            </w:pPr>
            <w:r w:rsidRPr="002B597D">
              <w:rPr>
                <w:rFonts w:ascii="Arial" w:hAnsi="Arial" w:cs="Arial"/>
                <w:sz w:val="16"/>
                <w:szCs w:val="16"/>
              </w:rPr>
              <w:t xml:space="preserve">   433.417,73 </w:t>
            </w:r>
          </w:p>
        </w:tc>
      </w:tr>
      <w:tr w:rsidR="00222018" w:rsidRPr="006613C2" w:rsidTr="006236B6">
        <w:trPr>
          <w:trHeight w:val="806"/>
        </w:trPr>
        <w:tc>
          <w:tcPr>
            <w:tcW w:w="991" w:type="pct"/>
            <w:gridSpan w:val="2"/>
            <w:shd w:val="clear" w:color="000000" w:fill="33CCCC"/>
            <w:noWrap/>
            <w:vAlign w:val="bottom"/>
            <w:hideMark/>
          </w:tcPr>
          <w:p w:rsidR="00222018" w:rsidRPr="006613C2" w:rsidRDefault="00222018" w:rsidP="000B55F4">
            <w:pPr>
              <w:rPr>
                <w:rFonts w:ascii="Arial" w:hAnsi="Arial" w:cs="Arial"/>
                <w:b/>
                <w:sz w:val="16"/>
                <w:szCs w:val="16"/>
              </w:rPr>
            </w:pPr>
            <w:r w:rsidRPr="006613C2">
              <w:rPr>
                <w:rFonts w:ascii="Arial" w:hAnsi="Arial" w:cs="Arial"/>
                <w:b/>
                <w:sz w:val="16"/>
                <w:szCs w:val="16"/>
              </w:rPr>
              <w:t> </w:t>
            </w:r>
          </w:p>
        </w:tc>
        <w:tc>
          <w:tcPr>
            <w:tcW w:w="850" w:type="pct"/>
            <w:gridSpan w:val="2"/>
            <w:shd w:val="clear" w:color="000000" w:fill="33CCCC"/>
            <w:vAlign w:val="center"/>
            <w:hideMark/>
          </w:tcPr>
          <w:p w:rsidR="00222018" w:rsidRPr="006613C2" w:rsidRDefault="00222018" w:rsidP="000B55F4">
            <w:pPr>
              <w:jc w:val="center"/>
              <w:rPr>
                <w:rFonts w:ascii="Tahoma" w:hAnsi="Tahoma" w:cs="Tahoma"/>
                <w:b/>
                <w:color w:val="FFFFFF"/>
                <w:sz w:val="16"/>
                <w:szCs w:val="16"/>
              </w:rPr>
            </w:pPr>
            <w:r w:rsidRPr="006613C2">
              <w:rPr>
                <w:rFonts w:ascii="Tahoma" w:hAnsi="Tahoma" w:cs="Tahoma"/>
                <w:b/>
                <w:color w:val="FFFFFF"/>
                <w:sz w:val="16"/>
                <w:szCs w:val="16"/>
              </w:rPr>
              <w:t>Credito presunto al</w:t>
            </w:r>
            <w:r w:rsidR="006613C2">
              <w:rPr>
                <w:rFonts w:ascii="Tahoma" w:hAnsi="Tahoma" w:cs="Tahoma"/>
                <w:b/>
                <w:color w:val="FFFFFF"/>
                <w:sz w:val="16"/>
                <w:szCs w:val="16"/>
              </w:rPr>
              <w:t>l’</w:t>
            </w:r>
            <w:r w:rsidRPr="006613C2">
              <w:rPr>
                <w:rFonts w:ascii="Tahoma" w:hAnsi="Tahoma" w:cs="Tahoma"/>
                <w:b/>
                <w:color w:val="FFFFFF"/>
                <w:sz w:val="16"/>
                <w:szCs w:val="16"/>
              </w:rPr>
              <w:t>1/1/2013</w:t>
            </w:r>
          </w:p>
        </w:tc>
        <w:tc>
          <w:tcPr>
            <w:tcW w:w="780" w:type="pct"/>
            <w:gridSpan w:val="2"/>
            <w:shd w:val="clear" w:color="000000" w:fill="33CCCC"/>
            <w:vAlign w:val="center"/>
          </w:tcPr>
          <w:p w:rsidR="00222018" w:rsidRPr="006613C2" w:rsidRDefault="00222018" w:rsidP="006236B6">
            <w:pPr>
              <w:jc w:val="center"/>
              <w:rPr>
                <w:rFonts w:ascii="Tahoma" w:hAnsi="Tahoma" w:cs="Tahoma"/>
                <w:b/>
                <w:color w:val="FFFFFF"/>
                <w:sz w:val="16"/>
                <w:szCs w:val="16"/>
              </w:rPr>
            </w:pPr>
            <w:proofErr w:type="spellStart"/>
            <w:r w:rsidRPr="006613C2">
              <w:rPr>
                <w:rFonts w:ascii="Tahoma" w:hAnsi="Tahoma" w:cs="Tahoma"/>
                <w:b/>
                <w:color w:val="FFFFFF"/>
                <w:sz w:val="16"/>
                <w:szCs w:val="16"/>
              </w:rPr>
              <w:t>Percentuale</w:t>
            </w:r>
            <w:r w:rsidR="006236B6" w:rsidRPr="006613C2">
              <w:rPr>
                <w:rFonts w:ascii="Tahoma" w:hAnsi="Tahoma" w:cs="Tahoma"/>
                <w:b/>
                <w:color w:val="FFFFFF"/>
                <w:sz w:val="16"/>
                <w:szCs w:val="16"/>
              </w:rPr>
              <w:t>incasso</w:t>
            </w:r>
            <w:r w:rsidRPr="006613C2">
              <w:rPr>
                <w:rFonts w:ascii="Tahoma" w:hAnsi="Tahoma" w:cs="Tahoma"/>
                <w:b/>
                <w:color w:val="FFFFFF"/>
                <w:sz w:val="16"/>
                <w:szCs w:val="16"/>
              </w:rPr>
              <w:t>stimata</w:t>
            </w:r>
            <w:proofErr w:type="spellEnd"/>
            <w:r w:rsidRPr="006613C2">
              <w:rPr>
                <w:rFonts w:ascii="Tahoma" w:hAnsi="Tahoma" w:cs="Tahoma"/>
                <w:b/>
                <w:color w:val="FFFFFF"/>
                <w:sz w:val="16"/>
                <w:szCs w:val="16"/>
              </w:rPr>
              <w:t xml:space="preserve"> 2013</w:t>
            </w:r>
          </w:p>
        </w:tc>
        <w:tc>
          <w:tcPr>
            <w:tcW w:w="804" w:type="pct"/>
            <w:gridSpan w:val="2"/>
            <w:shd w:val="clear" w:color="000000" w:fill="33CCCC"/>
            <w:vAlign w:val="center"/>
            <w:hideMark/>
          </w:tcPr>
          <w:p w:rsidR="00222018" w:rsidRPr="006613C2" w:rsidRDefault="00222018" w:rsidP="006613C2">
            <w:pPr>
              <w:jc w:val="center"/>
              <w:rPr>
                <w:rFonts w:ascii="Tahoma" w:hAnsi="Tahoma" w:cs="Tahoma"/>
                <w:b/>
                <w:color w:val="FFFFFF"/>
                <w:sz w:val="16"/>
                <w:szCs w:val="16"/>
              </w:rPr>
            </w:pPr>
            <w:r w:rsidRPr="006613C2">
              <w:rPr>
                <w:rFonts w:ascii="Tahoma" w:hAnsi="Tahoma" w:cs="Tahoma"/>
                <w:b/>
                <w:color w:val="FFFFFF"/>
                <w:sz w:val="16"/>
                <w:szCs w:val="16"/>
              </w:rPr>
              <w:t>Incassi s</w:t>
            </w:r>
            <w:r w:rsidR="006613C2">
              <w:rPr>
                <w:rFonts w:ascii="Tahoma" w:hAnsi="Tahoma" w:cs="Tahoma"/>
                <w:b/>
                <w:color w:val="FFFFFF"/>
                <w:sz w:val="16"/>
                <w:szCs w:val="16"/>
              </w:rPr>
              <w:t>t</w:t>
            </w:r>
            <w:r w:rsidRPr="006613C2">
              <w:rPr>
                <w:rFonts w:ascii="Tahoma" w:hAnsi="Tahoma" w:cs="Tahoma"/>
                <w:b/>
                <w:color w:val="FFFFFF"/>
                <w:sz w:val="16"/>
                <w:szCs w:val="16"/>
              </w:rPr>
              <w:t>imati 2013</w:t>
            </w:r>
          </w:p>
        </w:tc>
        <w:tc>
          <w:tcPr>
            <w:tcW w:w="992" w:type="pct"/>
            <w:gridSpan w:val="2"/>
            <w:shd w:val="clear" w:color="000000" w:fill="33CCCC"/>
            <w:vAlign w:val="center"/>
            <w:hideMark/>
          </w:tcPr>
          <w:p w:rsidR="00222018" w:rsidRPr="006613C2" w:rsidRDefault="00222018" w:rsidP="000B55F4">
            <w:pPr>
              <w:jc w:val="center"/>
              <w:rPr>
                <w:rFonts w:ascii="Tahoma" w:hAnsi="Tahoma" w:cs="Tahoma"/>
                <w:b/>
                <w:color w:val="FFFFFF"/>
                <w:sz w:val="16"/>
                <w:szCs w:val="16"/>
              </w:rPr>
            </w:pPr>
            <w:r w:rsidRPr="006613C2">
              <w:rPr>
                <w:rFonts w:ascii="Tahoma" w:hAnsi="Tahoma" w:cs="Tahoma"/>
                <w:b/>
                <w:color w:val="FFFFFF"/>
                <w:sz w:val="16"/>
                <w:szCs w:val="16"/>
              </w:rPr>
              <w:t>Credito presunto al 31/12/2013</w:t>
            </w:r>
          </w:p>
        </w:tc>
        <w:tc>
          <w:tcPr>
            <w:tcW w:w="583" w:type="pct"/>
            <w:shd w:val="clear" w:color="000000" w:fill="33CCCC"/>
            <w:vAlign w:val="center"/>
            <w:hideMark/>
          </w:tcPr>
          <w:p w:rsidR="00222018" w:rsidRPr="006613C2" w:rsidRDefault="00222018" w:rsidP="006613C2">
            <w:pPr>
              <w:jc w:val="center"/>
              <w:rPr>
                <w:rFonts w:ascii="Tahoma" w:hAnsi="Tahoma" w:cs="Tahoma"/>
                <w:b/>
                <w:color w:val="FFFFFF"/>
                <w:sz w:val="16"/>
                <w:szCs w:val="16"/>
              </w:rPr>
            </w:pPr>
            <w:r w:rsidRPr="006613C2">
              <w:rPr>
                <w:rFonts w:ascii="Tahoma" w:hAnsi="Tahoma" w:cs="Tahoma"/>
                <w:b/>
                <w:color w:val="FFFFFF"/>
                <w:sz w:val="16"/>
                <w:szCs w:val="16"/>
              </w:rPr>
              <w:t xml:space="preserve">Interessi 2013 su </w:t>
            </w:r>
            <w:proofErr w:type="spellStart"/>
            <w:r w:rsidR="006613C2">
              <w:rPr>
                <w:rFonts w:ascii="Tahoma" w:hAnsi="Tahoma" w:cs="Tahoma"/>
                <w:b/>
                <w:color w:val="FFFFFF"/>
                <w:sz w:val="16"/>
                <w:szCs w:val="16"/>
              </w:rPr>
              <w:t>aa</w:t>
            </w:r>
            <w:r w:rsidRPr="006613C2">
              <w:rPr>
                <w:rFonts w:ascii="Tahoma" w:hAnsi="Tahoma" w:cs="Tahoma"/>
                <w:b/>
                <w:color w:val="FFFFFF"/>
                <w:sz w:val="16"/>
                <w:szCs w:val="16"/>
              </w:rPr>
              <w:t>.pp.</w:t>
            </w:r>
            <w:proofErr w:type="spellEnd"/>
          </w:p>
        </w:tc>
      </w:tr>
      <w:tr w:rsidR="00222018" w:rsidRPr="00655043" w:rsidTr="006236B6">
        <w:trPr>
          <w:trHeight w:val="390"/>
        </w:trPr>
        <w:tc>
          <w:tcPr>
            <w:tcW w:w="991" w:type="pct"/>
            <w:gridSpan w:val="2"/>
            <w:shd w:val="clear" w:color="auto" w:fill="auto"/>
            <w:noWrap/>
            <w:vAlign w:val="center"/>
            <w:hideMark/>
          </w:tcPr>
          <w:p w:rsidR="00222018" w:rsidRPr="00655043" w:rsidRDefault="00222018" w:rsidP="006236B6">
            <w:pPr>
              <w:rPr>
                <w:rFonts w:ascii="Arial" w:hAnsi="Arial" w:cs="Arial"/>
                <w:sz w:val="16"/>
                <w:szCs w:val="16"/>
              </w:rPr>
            </w:pPr>
            <w:r w:rsidRPr="00655043">
              <w:rPr>
                <w:rFonts w:ascii="Arial" w:hAnsi="Arial" w:cs="Arial"/>
                <w:sz w:val="16"/>
                <w:szCs w:val="16"/>
              </w:rPr>
              <w:t>Credito anno 2012</w:t>
            </w:r>
          </w:p>
        </w:tc>
        <w:tc>
          <w:tcPr>
            <w:tcW w:w="850" w:type="pct"/>
            <w:gridSpan w:val="2"/>
            <w:shd w:val="clear" w:color="auto" w:fill="auto"/>
            <w:noWrap/>
            <w:vAlign w:val="center"/>
            <w:hideMark/>
          </w:tcPr>
          <w:p w:rsidR="00222018" w:rsidRPr="00655043" w:rsidRDefault="00222018" w:rsidP="000B55F4">
            <w:pPr>
              <w:jc w:val="right"/>
              <w:rPr>
                <w:rFonts w:ascii="Arial" w:hAnsi="Arial" w:cs="Arial"/>
                <w:sz w:val="16"/>
                <w:szCs w:val="16"/>
              </w:rPr>
            </w:pPr>
            <w:r w:rsidRPr="00655043">
              <w:rPr>
                <w:rFonts w:ascii="Arial" w:hAnsi="Arial" w:cs="Arial"/>
                <w:sz w:val="16"/>
                <w:szCs w:val="16"/>
              </w:rPr>
              <w:t>18.310.682,00</w:t>
            </w:r>
          </w:p>
        </w:tc>
        <w:tc>
          <w:tcPr>
            <w:tcW w:w="780" w:type="pct"/>
            <w:gridSpan w:val="2"/>
            <w:vAlign w:val="center"/>
          </w:tcPr>
          <w:p w:rsidR="00222018" w:rsidRPr="00655043" w:rsidRDefault="00222018" w:rsidP="000B55F4">
            <w:pPr>
              <w:jc w:val="center"/>
              <w:rPr>
                <w:rFonts w:ascii="Arial" w:hAnsi="Arial" w:cs="Arial"/>
                <w:sz w:val="16"/>
                <w:szCs w:val="16"/>
              </w:rPr>
            </w:pPr>
            <w:r w:rsidRPr="00655043">
              <w:rPr>
                <w:rFonts w:ascii="Arial" w:hAnsi="Arial" w:cs="Arial"/>
                <w:sz w:val="16"/>
                <w:szCs w:val="16"/>
              </w:rPr>
              <w:t>7,60%</w:t>
            </w:r>
          </w:p>
        </w:tc>
        <w:tc>
          <w:tcPr>
            <w:tcW w:w="804" w:type="pct"/>
            <w:gridSpan w:val="2"/>
            <w:shd w:val="clear" w:color="auto" w:fill="auto"/>
            <w:noWrap/>
            <w:vAlign w:val="center"/>
            <w:hideMark/>
          </w:tcPr>
          <w:p w:rsidR="00222018" w:rsidRPr="00655043" w:rsidRDefault="00222018" w:rsidP="000B55F4">
            <w:pPr>
              <w:jc w:val="right"/>
              <w:rPr>
                <w:rFonts w:ascii="Arial" w:hAnsi="Arial" w:cs="Arial"/>
                <w:sz w:val="16"/>
                <w:szCs w:val="16"/>
              </w:rPr>
            </w:pPr>
            <w:r w:rsidRPr="00655043">
              <w:rPr>
                <w:rFonts w:ascii="Arial" w:hAnsi="Arial" w:cs="Arial"/>
                <w:sz w:val="16"/>
                <w:szCs w:val="16"/>
              </w:rPr>
              <w:t>1.392.331,63</w:t>
            </w:r>
          </w:p>
        </w:tc>
        <w:tc>
          <w:tcPr>
            <w:tcW w:w="992" w:type="pct"/>
            <w:gridSpan w:val="2"/>
            <w:shd w:val="clear" w:color="auto" w:fill="auto"/>
            <w:noWrap/>
            <w:vAlign w:val="center"/>
            <w:hideMark/>
          </w:tcPr>
          <w:p w:rsidR="00222018" w:rsidRPr="00655043" w:rsidRDefault="00222018" w:rsidP="000B55F4">
            <w:pPr>
              <w:jc w:val="right"/>
              <w:rPr>
                <w:rFonts w:ascii="Arial" w:hAnsi="Arial" w:cs="Arial"/>
                <w:sz w:val="16"/>
                <w:szCs w:val="16"/>
              </w:rPr>
            </w:pPr>
            <w:r w:rsidRPr="00655043">
              <w:rPr>
                <w:rFonts w:ascii="Arial" w:hAnsi="Arial" w:cs="Arial"/>
                <w:sz w:val="16"/>
                <w:szCs w:val="16"/>
              </w:rPr>
              <w:t>18.310.681,92</w:t>
            </w:r>
          </w:p>
        </w:tc>
        <w:tc>
          <w:tcPr>
            <w:tcW w:w="583" w:type="pct"/>
            <w:shd w:val="clear" w:color="auto" w:fill="auto"/>
            <w:noWrap/>
            <w:vAlign w:val="center"/>
            <w:hideMark/>
          </w:tcPr>
          <w:p w:rsidR="00222018" w:rsidRPr="00655043" w:rsidRDefault="00222018" w:rsidP="000B55F4">
            <w:pPr>
              <w:jc w:val="right"/>
              <w:rPr>
                <w:rFonts w:ascii="Arial" w:hAnsi="Arial" w:cs="Arial"/>
                <w:sz w:val="16"/>
                <w:szCs w:val="16"/>
              </w:rPr>
            </w:pPr>
            <w:r w:rsidRPr="00655043">
              <w:rPr>
                <w:rFonts w:ascii="Arial" w:hAnsi="Arial" w:cs="Arial"/>
                <w:sz w:val="16"/>
                <w:szCs w:val="16"/>
              </w:rPr>
              <w:t>457.767,05</w:t>
            </w:r>
          </w:p>
        </w:tc>
      </w:tr>
    </w:tbl>
    <w:p w:rsidR="00222018" w:rsidRPr="00222018" w:rsidRDefault="00222018" w:rsidP="00222018">
      <w:pPr>
        <w:spacing w:line="360" w:lineRule="auto"/>
        <w:jc w:val="both"/>
        <w:rPr>
          <w:sz w:val="22"/>
          <w:szCs w:val="22"/>
        </w:rPr>
      </w:pPr>
    </w:p>
    <w:p w:rsidR="00022F1D" w:rsidRDefault="00222018" w:rsidP="00222018">
      <w:pPr>
        <w:spacing w:line="360" w:lineRule="auto"/>
        <w:jc w:val="both"/>
        <w:rPr>
          <w:sz w:val="22"/>
          <w:szCs w:val="22"/>
        </w:rPr>
      </w:pPr>
      <w:r w:rsidRPr="00222018">
        <w:rPr>
          <w:sz w:val="22"/>
          <w:szCs w:val="22"/>
        </w:rPr>
        <w:tab/>
      </w:r>
      <w:r w:rsidR="00424259">
        <w:rPr>
          <w:sz w:val="22"/>
          <w:szCs w:val="22"/>
        </w:rPr>
        <w:t xml:space="preserve">Preventivare gli interessi </w:t>
      </w:r>
      <w:r w:rsidR="00C43B9C">
        <w:rPr>
          <w:sz w:val="22"/>
          <w:szCs w:val="22"/>
        </w:rPr>
        <w:t>2013 sulle annualità non sottoposte a ruolo</w:t>
      </w:r>
      <w:r w:rsidR="009D0620">
        <w:rPr>
          <w:sz w:val="22"/>
          <w:szCs w:val="22"/>
        </w:rPr>
        <w:t>,</w:t>
      </w:r>
      <w:r w:rsidR="00C43B9C">
        <w:rPr>
          <w:sz w:val="22"/>
          <w:szCs w:val="22"/>
        </w:rPr>
        <w:t xml:space="preserve"> significa stimare le consistenze di credito al 31/12/2013. </w:t>
      </w:r>
      <w:r w:rsidRPr="00222018">
        <w:rPr>
          <w:sz w:val="22"/>
          <w:szCs w:val="22"/>
        </w:rPr>
        <w:t xml:space="preserve">Al </w:t>
      </w:r>
      <w:r w:rsidR="00C43B9C">
        <w:rPr>
          <w:sz w:val="22"/>
          <w:szCs w:val="22"/>
        </w:rPr>
        <w:t xml:space="preserve">tal </w:t>
      </w:r>
      <w:r w:rsidRPr="00222018">
        <w:rPr>
          <w:sz w:val="22"/>
          <w:szCs w:val="22"/>
        </w:rPr>
        <w:t xml:space="preserve">fine si vanno ad analizzare gli incassi sulle relative annualità. </w:t>
      </w:r>
      <w:r w:rsidR="009D0620">
        <w:rPr>
          <w:sz w:val="22"/>
          <w:szCs w:val="22"/>
        </w:rPr>
        <w:t xml:space="preserve">Tale stima differisce a seconda della “distanza” tra il credito originario e il </w:t>
      </w:r>
      <w:r w:rsidR="00C7458E">
        <w:rPr>
          <w:sz w:val="22"/>
          <w:szCs w:val="22"/>
        </w:rPr>
        <w:t xml:space="preserve">credito al </w:t>
      </w:r>
      <w:r w:rsidR="009D0620">
        <w:rPr>
          <w:sz w:val="22"/>
          <w:szCs w:val="22"/>
        </w:rPr>
        <w:t xml:space="preserve">31/12/2013. </w:t>
      </w:r>
      <w:r w:rsidR="009D1C87">
        <w:rPr>
          <w:sz w:val="22"/>
          <w:szCs w:val="22"/>
        </w:rPr>
        <w:t>A</w:t>
      </w:r>
      <w:r w:rsidR="009D0620">
        <w:rPr>
          <w:sz w:val="22"/>
          <w:szCs w:val="22"/>
        </w:rPr>
        <w:t xml:space="preserve">nalizzare </w:t>
      </w:r>
      <w:r w:rsidRPr="00222018">
        <w:rPr>
          <w:sz w:val="22"/>
          <w:szCs w:val="22"/>
        </w:rPr>
        <w:t xml:space="preserve">gli incassi 2012 sull’anno 2011 </w:t>
      </w:r>
      <w:r w:rsidR="009D1C87">
        <w:rPr>
          <w:sz w:val="22"/>
          <w:szCs w:val="22"/>
        </w:rPr>
        <w:t>servirà per stimare gli incassi 2013 sull’anno 2012, mentre</w:t>
      </w:r>
      <w:r w:rsidRPr="00222018">
        <w:rPr>
          <w:sz w:val="22"/>
          <w:szCs w:val="22"/>
        </w:rPr>
        <w:t xml:space="preserve"> una stima congruente </w:t>
      </w:r>
      <w:r w:rsidR="009D1C87">
        <w:rPr>
          <w:sz w:val="22"/>
          <w:szCs w:val="22"/>
        </w:rPr>
        <w:t xml:space="preserve">per le annualità 2010 e 2011 </w:t>
      </w:r>
      <w:r w:rsidRPr="00222018">
        <w:rPr>
          <w:sz w:val="22"/>
          <w:szCs w:val="22"/>
        </w:rPr>
        <w:t>è quella degli incassi 2012 sull’anno 2010</w:t>
      </w:r>
      <w:r w:rsidR="009D1C87">
        <w:rPr>
          <w:sz w:val="22"/>
          <w:szCs w:val="22"/>
        </w:rPr>
        <w:t xml:space="preserve">. </w:t>
      </w:r>
    </w:p>
    <w:p w:rsidR="00022F1D" w:rsidRDefault="00022F1D" w:rsidP="00222018">
      <w:pPr>
        <w:spacing w:line="360" w:lineRule="auto"/>
        <w:jc w:val="both"/>
        <w:rPr>
          <w:sz w:val="22"/>
          <w:szCs w:val="22"/>
        </w:rPr>
      </w:pPr>
      <w:r>
        <w:rPr>
          <w:sz w:val="22"/>
          <w:szCs w:val="22"/>
        </w:rPr>
        <w:tab/>
        <w:t>Applicando quanto fin qui spiegato, l</w:t>
      </w:r>
      <w:r w:rsidR="006D1F1A">
        <w:rPr>
          <w:sz w:val="22"/>
          <w:szCs w:val="22"/>
        </w:rPr>
        <w:t>e reversali 2012 sul credito 2010</w:t>
      </w:r>
      <w:r w:rsidR="00222018" w:rsidRPr="00222018">
        <w:rPr>
          <w:sz w:val="22"/>
          <w:szCs w:val="22"/>
        </w:rPr>
        <w:t xml:space="preserve"> evidenziano un importo pari ad €. 83.152,95 che in termini percentuali si</w:t>
      </w:r>
      <w:r w:rsidR="006D1F1A">
        <w:rPr>
          <w:sz w:val="22"/>
          <w:szCs w:val="22"/>
        </w:rPr>
        <w:t>gnifica</w:t>
      </w:r>
      <w:r w:rsidR="00222018" w:rsidRPr="00222018">
        <w:rPr>
          <w:sz w:val="22"/>
          <w:szCs w:val="22"/>
        </w:rPr>
        <w:t xml:space="preserve"> un valore dello 0,55% del credito</w:t>
      </w:r>
      <w:r w:rsidR="006D1F1A">
        <w:rPr>
          <w:sz w:val="22"/>
          <w:szCs w:val="22"/>
        </w:rPr>
        <w:t xml:space="preserve"> generato al 31/12/2010</w:t>
      </w:r>
      <w:r w:rsidR="00222018" w:rsidRPr="00222018">
        <w:rPr>
          <w:sz w:val="22"/>
          <w:szCs w:val="22"/>
        </w:rPr>
        <w:t xml:space="preserve">. </w:t>
      </w:r>
      <w:r>
        <w:rPr>
          <w:sz w:val="22"/>
          <w:szCs w:val="22"/>
        </w:rPr>
        <w:t>T</w:t>
      </w:r>
      <w:r w:rsidR="00222018" w:rsidRPr="00222018">
        <w:rPr>
          <w:sz w:val="22"/>
          <w:szCs w:val="22"/>
        </w:rPr>
        <w:t xml:space="preserve">ale percentuale </w:t>
      </w:r>
      <w:r>
        <w:rPr>
          <w:sz w:val="22"/>
          <w:szCs w:val="22"/>
        </w:rPr>
        <w:t xml:space="preserve">applicata </w:t>
      </w:r>
      <w:r w:rsidR="00222018" w:rsidRPr="00222018">
        <w:rPr>
          <w:sz w:val="22"/>
          <w:szCs w:val="22"/>
        </w:rPr>
        <w:t xml:space="preserve">al monte credito per l’anno 2011 si </w:t>
      </w:r>
      <w:proofErr w:type="spellStart"/>
      <w:r w:rsidR="00222018" w:rsidRPr="00222018">
        <w:rPr>
          <w:sz w:val="22"/>
          <w:szCs w:val="22"/>
        </w:rPr>
        <w:t>stimacon</w:t>
      </w:r>
      <w:proofErr w:type="spellEnd"/>
      <w:r w:rsidR="00222018" w:rsidRPr="00222018">
        <w:rPr>
          <w:sz w:val="22"/>
          <w:szCs w:val="22"/>
        </w:rPr>
        <w:t xml:space="preserve"> ragionevole prossimità, la consistenza d</w:t>
      </w:r>
      <w:r w:rsidR="006D1F1A">
        <w:rPr>
          <w:sz w:val="22"/>
          <w:szCs w:val="22"/>
        </w:rPr>
        <w:t>i tale</w:t>
      </w:r>
      <w:r w:rsidR="00222018" w:rsidRPr="00222018">
        <w:rPr>
          <w:sz w:val="22"/>
          <w:szCs w:val="22"/>
        </w:rPr>
        <w:t xml:space="preserve"> credito al 31/12/2013. Su tale importo vengono poi applicati gli interessi al saggio legale ad oggi in vigore. </w:t>
      </w:r>
    </w:p>
    <w:p w:rsidR="00222018" w:rsidRPr="00222018" w:rsidRDefault="00022F1D" w:rsidP="00222018">
      <w:pPr>
        <w:spacing w:line="360" w:lineRule="auto"/>
        <w:jc w:val="both"/>
        <w:rPr>
          <w:sz w:val="22"/>
          <w:szCs w:val="22"/>
        </w:rPr>
      </w:pPr>
      <w:r>
        <w:rPr>
          <w:sz w:val="22"/>
          <w:szCs w:val="22"/>
        </w:rPr>
        <w:tab/>
      </w:r>
      <w:r w:rsidR="00222018" w:rsidRPr="00222018">
        <w:rPr>
          <w:sz w:val="22"/>
          <w:szCs w:val="22"/>
        </w:rPr>
        <w:t>Per quanto riguarda la stima della consistenza credito sull’annualità 2012 al 31/12/2013, essa parte dalla media degli incassi registrati nell’anno successivo a quello di formazione del credito. Concretamente si è andati ad analiz</w:t>
      </w:r>
      <w:r w:rsidR="006D1F1A">
        <w:rPr>
          <w:sz w:val="22"/>
          <w:szCs w:val="22"/>
        </w:rPr>
        <w:t>z</w:t>
      </w:r>
      <w:r w:rsidR="00222018" w:rsidRPr="00222018">
        <w:rPr>
          <w:sz w:val="22"/>
          <w:szCs w:val="22"/>
        </w:rPr>
        <w:t>are gli incassi 2011 per l’anno 2010 che in percentuale sono stati del 9,57%, analogamente si sono analizzati gli incassi 2012 per l’anno 2011, in percentuale pari allo 5,63%. La media di tali percentuali, il 7,60%, è stata applicata al monte credito 2012 portando la stima della consistenza credito al 31/12/2013 per l’anno 2012 ad Euro 16.918.350,37. Su tale importo vengono poi applicati gli interessi al saggio legale ad oggi in vigore.</w:t>
      </w:r>
    </w:p>
    <w:p w:rsidR="00222018" w:rsidRDefault="00222018" w:rsidP="00222018">
      <w:pPr>
        <w:jc w:val="both"/>
      </w:pPr>
    </w:p>
    <w:p w:rsidR="00222018" w:rsidRDefault="00222018" w:rsidP="00222018">
      <w:pPr>
        <w:spacing w:line="360" w:lineRule="auto"/>
        <w:jc w:val="center"/>
        <w:rPr>
          <w:rFonts w:eastAsia="Arial Unicode MS"/>
          <w:b/>
          <w:sz w:val="24"/>
          <w:u w:val="single"/>
        </w:rPr>
      </w:pPr>
      <w:r w:rsidRPr="00222018">
        <w:rPr>
          <w:rFonts w:eastAsia="Arial Unicode MS"/>
          <w:b/>
          <w:sz w:val="24"/>
          <w:u w:val="single"/>
        </w:rPr>
        <w:t>LA SVALUTAZIONE DEL CREDITO</w:t>
      </w:r>
    </w:p>
    <w:p w:rsidR="00C0224C" w:rsidRPr="00222018" w:rsidRDefault="00C0224C" w:rsidP="00222018">
      <w:pPr>
        <w:spacing w:line="360" w:lineRule="auto"/>
        <w:jc w:val="center"/>
        <w:rPr>
          <w:rFonts w:eastAsia="Arial Unicode MS"/>
          <w:b/>
          <w:sz w:val="24"/>
          <w:u w:val="single"/>
        </w:rPr>
      </w:pPr>
    </w:p>
    <w:p w:rsidR="00222018" w:rsidRPr="00222018" w:rsidRDefault="00222018" w:rsidP="00222018">
      <w:pPr>
        <w:spacing w:line="360" w:lineRule="auto"/>
        <w:rPr>
          <w:rFonts w:eastAsia="Arial Unicode MS"/>
          <w:sz w:val="22"/>
          <w:szCs w:val="22"/>
        </w:rPr>
      </w:pPr>
      <w:r w:rsidRPr="00222018">
        <w:rPr>
          <w:rFonts w:eastAsia="Arial Unicode MS"/>
          <w:sz w:val="22"/>
          <w:szCs w:val="22"/>
        </w:rPr>
        <w:t>Riprendendo il Principio contabile camerale C.M. 3622/C, Documento 3, punto 1.4.4 si espone il criterio alla base del calcolo della svalutazione del credito 2012.</w:t>
      </w:r>
    </w:p>
    <w:p w:rsidR="00222018" w:rsidRDefault="00222018" w:rsidP="00222018">
      <w:pPr>
        <w:spacing w:line="360" w:lineRule="auto"/>
        <w:jc w:val="both"/>
        <w:rPr>
          <w:rFonts w:eastAsia="Arial Unicode MS"/>
          <w:i/>
          <w:sz w:val="22"/>
          <w:szCs w:val="22"/>
        </w:rPr>
      </w:pPr>
      <w:r w:rsidRPr="00222018">
        <w:rPr>
          <w:rFonts w:eastAsia="Arial Unicode MS"/>
          <w:i/>
          <w:sz w:val="22"/>
          <w:szCs w:val="22"/>
        </w:rPr>
        <w:t xml:space="preserve">“ … L'importo che rileva la presumibile perdita su crediti da accantonare annualmente al fondo svalutazione crediti è stabilito applicando all'ammontare del valore nominale dei crediti </w:t>
      </w:r>
      <w:r w:rsidRPr="00222018">
        <w:rPr>
          <w:rFonts w:eastAsia="Arial Unicode MS"/>
          <w:i/>
          <w:sz w:val="22"/>
          <w:szCs w:val="22"/>
        </w:rPr>
        <w:lastRenderedPageBreak/>
        <w:t>derivanti da diritto annuale sanzioni e interessi, di cui ai punti 1.2.1), 1.2.2) e 1.2.3) ,la percentuale media di mancata riscossione degli importi del diritto relativi alle ultime due annualità per le quali si è proceduto all'emissione dei ruoli esattoriali; la percentuale è calcolata al termine dell'anno successivo alla loro emissione”</w:t>
      </w:r>
    </w:p>
    <w:p w:rsidR="00C0224C" w:rsidRPr="00222018" w:rsidRDefault="00C0224C" w:rsidP="00222018">
      <w:pPr>
        <w:spacing w:line="360" w:lineRule="auto"/>
        <w:jc w:val="both"/>
        <w:rPr>
          <w:rFonts w:eastAsia="Arial Unicode MS"/>
          <w:i/>
          <w:sz w:val="22"/>
          <w:szCs w:val="22"/>
        </w:rPr>
      </w:pPr>
    </w:p>
    <w:p w:rsidR="00C0224C" w:rsidRDefault="00C0224C" w:rsidP="00222018">
      <w:pPr>
        <w:spacing w:line="360" w:lineRule="auto"/>
        <w:jc w:val="both"/>
        <w:rPr>
          <w:rFonts w:eastAsia="Arial Unicode MS"/>
          <w:sz w:val="22"/>
          <w:szCs w:val="22"/>
        </w:rPr>
      </w:pPr>
      <w:r>
        <w:rPr>
          <w:rFonts w:eastAsia="Arial Unicode MS"/>
          <w:sz w:val="22"/>
          <w:szCs w:val="22"/>
        </w:rPr>
        <w:tab/>
      </w:r>
      <w:r w:rsidR="00222018" w:rsidRPr="00222018">
        <w:rPr>
          <w:rFonts w:eastAsia="Arial Unicode MS"/>
          <w:sz w:val="22"/>
          <w:szCs w:val="22"/>
        </w:rPr>
        <w:t>In riferimento a quanto sopra si sottolinea che l</w:t>
      </w:r>
      <w:r w:rsidR="004B0678">
        <w:rPr>
          <w:rFonts w:eastAsia="Arial Unicode MS"/>
          <w:sz w:val="22"/>
          <w:szCs w:val="22"/>
        </w:rPr>
        <w:t>’</w:t>
      </w:r>
      <w:r w:rsidR="00222018" w:rsidRPr="00222018">
        <w:rPr>
          <w:rFonts w:eastAsia="Arial Unicode MS"/>
          <w:sz w:val="22"/>
          <w:szCs w:val="22"/>
        </w:rPr>
        <w:t xml:space="preserve">11 maggio 2011 è stato emesso il ruolo suppletivo, per le annualità 2006 e </w:t>
      </w:r>
      <w:proofErr w:type="spellStart"/>
      <w:r w:rsidR="00222018" w:rsidRPr="00222018">
        <w:rPr>
          <w:rFonts w:eastAsia="Arial Unicode MS"/>
          <w:sz w:val="22"/>
          <w:szCs w:val="22"/>
        </w:rPr>
        <w:t>2007.Il</w:t>
      </w:r>
      <w:proofErr w:type="spellEnd"/>
      <w:r w:rsidR="00222018" w:rsidRPr="00222018">
        <w:rPr>
          <w:rFonts w:eastAsia="Arial Unicode MS"/>
          <w:sz w:val="22"/>
          <w:szCs w:val="22"/>
        </w:rPr>
        <w:t xml:space="preserve"> criterio sopra richiamato porta quindi ad una nuova determinazione delle percentuali di svalutazione del credito. </w:t>
      </w:r>
    </w:p>
    <w:p w:rsidR="00222018" w:rsidRPr="00222018" w:rsidRDefault="00C0224C" w:rsidP="00222018">
      <w:pPr>
        <w:spacing w:line="360" w:lineRule="auto"/>
        <w:jc w:val="both"/>
        <w:rPr>
          <w:rFonts w:eastAsia="Calibri"/>
          <w:sz w:val="22"/>
          <w:szCs w:val="22"/>
        </w:rPr>
      </w:pPr>
      <w:r>
        <w:rPr>
          <w:rFonts w:eastAsia="Arial Unicode MS"/>
          <w:sz w:val="22"/>
          <w:szCs w:val="22"/>
        </w:rPr>
        <w:tab/>
      </w:r>
      <w:r w:rsidR="00222018" w:rsidRPr="00222018">
        <w:rPr>
          <w:rFonts w:eastAsia="Calibri"/>
          <w:sz w:val="22"/>
          <w:szCs w:val="22"/>
        </w:rPr>
        <w:t>Di seguito, in tabella 5, si illustra il calcolo della percentuale di svalutazione del credito del Diritto Annuale 2013 .</w:t>
      </w:r>
    </w:p>
    <w:p w:rsidR="0006642A" w:rsidRDefault="0006642A" w:rsidP="00222018">
      <w:pPr>
        <w:jc w:val="both"/>
        <w:rPr>
          <w:b/>
          <w:sz w:val="24"/>
          <w:szCs w:val="24"/>
        </w:rPr>
      </w:pPr>
    </w:p>
    <w:p w:rsidR="00222018" w:rsidRPr="00BA6A6B" w:rsidRDefault="00222018" w:rsidP="00222018">
      <w:pPr>
        <w:jc w:val="both"/>
        <w:rPr>
          <w:rFonts w:ascii="Calibri" w:eastAsia="Calibri" w:hAnsi="Calibri"/>
          <w:b/>
          <w:sz w:val="24"/>
          <w:szCs w:val="24"/>
        </w:rPr>
      </w:pPr>
      <w:r>
        <w:rPr>
          <w:b/>
          <w:sz w:val="24"/>
          <w:szCs w:val="24"/>
        </w:rPr>
        <w:t>Tabella 5</w:t>
      </w:r>
      <w:r w:rsidRPr="00BA6A6B">
        <w:rPr>
          <w:b/>
          <w:sz w:val="24"/>
          <w:szCs w:val="24"/>
        </w:rPr>
        <w:t>. – Svalutazione del credito</w:t>
      </w:r>
    </w:p>
    <w:tbl>
      <w:tblPr>
        <w:tblW w:w="5000" w:type="pct"/>
        <w:tblCellMar>
          <w:left w:w="70" w:type="dxa"/>
          <w:right w:w="70" w:type="dxa"/>
        </w:tblCellMar>
        <w:tblLook w:val="04A0"/>
      </w:tblPr>
      <w:tblGrid>
        <w:gridCol w:w="928"/>
        <w:gridCol w:w="688"/>
        <w:gridCol w:w="1007"/>
        <w:gridCol w:w="1364"/>
        <w:gridCol w:w="1141"/>
        <w:gridCol w:w="1049"/>
        <w:gridCol w:w="1591"/>
        <w:gridCol w:w="819"/>
      </w:tblGrid>
      <w:tr w:rsidR="00222018" w:rsidRPr="00712487" w:rsidTr="000B55F4">
        <w:trPr>
          <w:trHeight w:val="840"/>
        </w:trPr>
        <w:tc>
          <w:tcPr>
            <w:tcW w:w="545" w:type="pct"/>
            <w:tcBorders>
              <w:top w:val="single" w:sz="8" w:space="0" w:color="000000"/>
              <w:left w:val="single" w:sz="4" w:space="0" w:color="000000"/>
              <w:bottom w:val="single" w:sz="4" w:space="0" w:color="000000"/>
              <w:right w:val="single" w:sz="4" w:space="0" w:color="000000"/>
            </w:tcBorders>
            <w:shd w:val="clear" w:color="000000" w:fill="33CCCC"/>
            <w:vAlign w:val="center"/>
            <w:hideMark/>
          </w:tcPr>
          <w:p w:rsidR="00222018" w:rsidRPr="00712487" w:rsidRDefault="00222018" w:rsidP="000B55F4">
            <w:pPr>
              <w:jc w:val="center"/>
              <w:rPr>
                <w:rFonts w:ascii="Tahoma" w:hAnsi="Tahoma" w:cs="Tahoma"/>
                <w:color w:val="FFFFFF"/>
                <w:sz w:val="18"/>
                <w:szCs w:val="18"/>
              </w:rPr>
            </w:pPr>
            <w:r w:rsidRPr="00712487">
              <w:rPr>
                <w:rFonts w:ascii="Tahoma" w:hAnsi="Tahoma" w:cs="Tahoma"/>
                <w:color w:val="FFFFFF"/>
                <w:sz w:val="18"/>
                <w:szCs w:val="18"/>
              </w:rPr>
              <w:t>Anno Emissione</w:t>
            </w:r>
          </w:p>
        </w:tc>
        <w:tc>
          <w:tcPr>
            <w:tcW w:w="459"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712487" w:rsidRDefault="00222018" w:rsidP="000B55F4">
            <w:pPr>
              <w:jc w:val="center"/>
              <w:rPr>
                <w:rFonts w:ascii="Tahoma" w:hAnsi="Tahoma" w:cs="Tahoma"/>
                <w:color w:val="FFFFFF"/>
                <w:sz w:val="18"/>
                <w:szCs w:val="18"/>
              </w:rPr>
            </w:pPr>
            <w:r w:rsidRPr="00712487">
              <w:rPr>
                <w:rFonts w:ascii="Tahoma" w:hAnsi="Tahoma" w:cs="Tahoma"/>
                <w:color w:val="FFFFFF"/>
                <w:sz w:val="18"/>
                <w:szCs w:val="18"/>
              </w:rPr>
              <w:t xml:space="preserve">Anno </w:t>
            </w:r>
            <w:proofErr w:type="spellStart"/>
            <w:r w:rsidRPr="00712487">
              <w:rPr>
                <w:rFonts w:ascii="Tahoma" w:hAnsi="Tahoma" w:cs="Tahoma"/>
                <w:color w:val="FFFFFF"/>
                <w:sz w:val="18"/>
                <w:szCs w:val="18"/>
              </w:rPr>
              <w:t>Comp</w:t>
            </w:r>
            <w:proofErr w:type="spellEnd"/>
          </w:p>
        </w:tc>
        <w:tc>
          <w:tcPr>
            <w:tcW w:w="618"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712487" w:rsidRDefault="00222018" w:rsidP="000B55F4">
            <w:pPr>
              <w:jc w:val="center"/>
              <w:rPr>
                <w:rFonts w:ascii="Tahoma" w:hAnsi="Tahoma" w:cs="Tahoma"/>
                <w:color w:val="FFFFFF"/>
                <w:sz w:val="18"/>
                <w:szCs w:val="18"/>
              </w:rPr>
            </w:pPr>
            <w:r w:rsidRPr="00712487">
              <w:rPr>
                <w:rFonts w:ascii="Tahoma" w:hAnsi="Tahoma" w:cs="Tahoma"/>
                <w:color w:val="FFFFFF"/>
                <w:sz w:val="18"/>
                <w:szCs w:val="18"/>
              </w:rPr>
              <w:t>Cod. Tributo</w:t>
            </w:r>
          </w:p>
        </w:tc>
        <w:tc>
          <w:tcPr>
            <w:tcW w:w="725"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712487" w:rsidRDefault="00222018" w:rsidP="000B55F4">
            <w:pPr>
              <w:jc w:val="center"/>
              <w:rPr>
                <w:rFonts w:ascii="Tahoma" w:hAnsi="Tahoma" w:cs="Tahoma"/>
                <w:color w:val="FFFFFF"/>
                <w:sz w:val="18"/>
                <w:szCs w:val="18"/>
              </w:rPr>
            </w:pPr>
            <w:r w:rsidRPr="00712487">
              <w:rPr>
                <w:rFonts w:ascii="Tahoma" w:hAnsi="Tahoma" w:cs="Tahoma"/>
                <w:color w:val="FFFFFF"/>
                <w:sz w:val="18"/>
                <w:szCs w:val="18"/>
              </w:rPr>
              <w:t>Imp. Emesso</w:t>
            </w:r>
          </w:p>
        </w:tc>
        <w:tc>
          <w:tcPr>
            <w:tcW w:w="618"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712487" w:rsidRDefault="00222018" w:rsidP="000B55F4">
            <w:pPr>
              <w:jc w:val="center"/>
              <w:rPr>
                <w:rFonts w:ascii="Tahoma" w:hAnsi="Tahoma" w:cs="Tahoma"/>
                <w:color w:val="FFFFFF"/>
                <w:sz w:val="18"/>
                <w:szCs w:val="18"/>
              </w:rPr>
            </w:pPr>
            <w:r w:rsidRPr="00712487">
              <w:rPr>
                <w:rFonts w:ascii="Tahoma" w:hAnsi="Tahoma" w:cs="Tahoma"/>
                <w:color w:val="FFFFFF"/>
                <w:sz w:val="18"/>
                <w:szCs w:val="18"/>
              </w:rPr>
              <w:t>Imp. Pagato</w:t>
            </w:r>
          </w:p>
        </w:tc>
        <w:tc>
          <w:tcPr>
            <w:tcW w:w="629"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712487" w:rsidRDefault="00222018" w:rsidP="000B55F4">
            <w:pPr>
              <w:jc w:val="center"/>
              <w:rPr>
                <w:rFonts w:ascii="Tahoma" w:hAnsi="Tahoma" w:cs="Tahoma"/>
                <w:color w:val="FFFFFF"/>
                <w:sz w:val="18"/>
                <w:szCs w:val="18"/>
              </w:rPr>
            </w:pPr>
            <w:r w:rsidRPr="00712487">
              <w:rPr>
                <w:rFonts w:ascii="Tahoma" w:hAnsi="Tahoma" w:cs="Tahoma"/>
                <w:color w:val="FFFFFF"/>
                <w:sz w:val="18"/>
                <w:szCs w:val="18"/>
              </w:rPr>
              <w:t>% Riscossione</w:t>
            </w:r>
          </w:p>
        </w:tc>
        <w:tc>
          <w:tcPr>
            <w:tcW w:w="970"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712487" w:rsidRDefault="00222018" w:rsidP="000B55F4">
            <w:pPr>
              <w:jc w:val="center"/>
              <w:rPr>
                <w:rFonts w:ascii="Tahoma" w:hAnsi="Tahoma" w:cs="Tahoma"/>
                <w:color w:val="FFFFFF"/>
                <w:sz w:val="18"/>
                <w:szCs w:val="18"/>
              </w:rPr>
            </w:pPr>
            <w:r w:rsidRPr="00712487">
              <w:rPr>
                <w:rFonts w:ascii="Tahoma" w:hAnsi="Tahoma" w:cs="Tahoma"/>
                <w:color w:val="FFFFFF"/>
                <w:sz w:val="18"/>
                <w:szCs w:val="18"/>
              </w:rPr>
              <w:t>% Mancata Riscossione</w:t>
            </w:r>
          </w:p>
        </w:tc>
        <w:tc>
          <w:tcPr>
            <w:tcW w:w="437" w:type="pct"/>
            <w:tcBorders>
              <w:top w:val="single" w:sz="8" w:space="0" w:color="000000"/>
              <w:left w:val="nil"/>
              <w:bottom w:val="single" w:sz="4" w:space="0" w:color="000000"/>
              <w:right w:val="single" w:sz="8" w:space="0" w:color="000000"/>
            </w:tcBorders>
            <w:shd w:val="clear" w:color="000000" w:fill="33CCCC"/>
            <w:vAlign w:val="center"/>
            <w:hideMark/>
          </w:tcPr>
          <w:p w:rsidR="00222018" w:rsidRPr="00712487" w:rsidRDefault="00222018" w:rsidP="000B55F4">
            <w:pPr>
              <w:jc w:val="center"/>
              <w:rPr>
                <w:rFonts w:ascii="Tahoma" w:hAnsi="Tahoma" w:cs="Tahoma"/>
                <w:color w:val="FFFFFF"/>
                <w:sz w:val="18"/>
                <w:szCs w:val="18"/>
              </w:rPr>
            </w:pPr>
            <w:r w:rsidRPr="00712487">
              <w:rPr>
                <w:rFonts w:ascii="Tahoma" w:hAnsi="Tahoma" w:cs="Tahoma"/>
                <w:color w:val="FFFFFF"/>
                <w:sz w:val="18"/>
                <w:szCs w:val="18"/>
              </w:rPr>
              <w:t>Media</w:t>
            </w:r>
          </w:p>
        </w:tc>
      </w:tr>
      <w:tr w:rsidR="00222018" w:rsidRPr="00712487" w:rsidTr="000B55F4">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2007</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Sanzione</w:t>
            </w:r>
          </w:p>
        </w:tc>
        <w:tc>
          <w:tcPr>
            <w:tcW w:w="725"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495.536,55 </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23.945,68 </w:t>
            </w:r>
          </w:p>
        </w:tc>
        <w:tc>
          <w:tcPr>
            <w:tcW w:w="62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4,83%</w:t>
            </w:r>
          </w:p>
        </w:tc>
        <w:tc>
          <w:tcPr>
            <w:tcW w:w="970"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95,17%</w:t>
            </w:r>
          </w:p>
        </w:tc>
        <w:tc>
          <w:tcPr>
            <w:tcW w:w="437" w:type="pct"/>
            <w:tcBorders>
              <w:top w:val="nil"/>
              <w:left w:val="nil"/>
              <w:bottom w:val="single" w:sz="4" w:space="0" w:color="000000"/>
              <w:right w:val="single" w:sz="8"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95,93%</w:t>
            </w:r>
          </w:p>
        </w:tc>
      </w:tr>
      <w:tr w:rsidR="00222018" w:rsidRPr="00712487" w:rsidTr="000B55F4">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2007</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Interessi</w:t>
            </w:r>
          </w:p>
        </w:tc>
        <w:tc>
          <w:tcPr>
            <w:tcW w:w="725"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146.990,39 </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2.754,11 </w:t>
            </w:r>
          </w:p>
        </w:tc>
        <w:tc>
          <w:tcPr>
            <w:tcW w:w="62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1,87%</w:t>
            </w:r>
          </w:p>
        </w:tc>
        <w:tc>
          <w:tcPr>
            <w:tcW w:w="970"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98,13%</w:t>
            </w:r>
          </w:p>
        </w:tc>
        <w:tc>
          <w:tcPr>
            <w:tcW w:w="437" w:type="pct"/>
            <w:tcBorders>
              <w:top w:val="nil"/>
              <w:left w:val="nil"/>
              <w:bottom w:val="single" w:sz="4" w:space="0" w:color="000000"/>
              <w:right w:val="single" w:sz="8"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97,40%</w:t>
            </w:r>
          </w:p>
        </w:tc>
      </w:tr>
      <w:tr w:rsidR="00222018" w:rsidRPr="00712487" w:rsidTr="000B55F4">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2007</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Diritto</w:t>
            </w:r>
          </w:p>
        </w:tc>
        <w:tc>
          <w:tcPr>
            <w:tcW w:w="725"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1.622.584,24 </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29.213,40 </w:t>
            </w:r>
          </w:p>
        </w:tc>
        <w:tc>
          <w:tcPr>
            <w:tcW w:w="62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1,80%</w:t>
            </w:r>
          </w:p>
        </w:tc>
        <w:tc>
          <w:tcPr>
            <w:tcW w:w="970"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98,20%</w:t>
            </w:r>
          </w:p>
        </w:tc>
        <w:tc>
          <w:tcPr>
            <w:tcW w:w="437" w:type="pct"/>
            <w:tcBorders>
              <w:top w:val="nil"/>
              <w:left w:val="nil"/>
              <w:bottom w:val="single" w:sz="4" w:space="0" w:color="000000"/>
              <w:right w:val="single" w:sz="8"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97,45%</w:t>
            </w:r>
          </w:p>
        </w:tc>
      </w:tr>
      <w:tr w:rsidR="00222018" w:rsidRPr="00712487" w:rsidTr="000B55F4">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2006</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Sanzione</w:t>
            </w:r>
          </w:p>
        </w:tc>
        <w:tc>
          <w:tcPr>
            <w:tcW w:w="725"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504.738,93 </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16.732,70 </w:t>
            </w:r>
          </w:p>
        </w:tc>
        <w:tc>
          <w:tcPr>
            <w:tcW w:w="62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3,32%</w:t>
            </w:r>
          </w:p>
        </w:tc>
        <w:tc>
          <w:tcPr>
            <w:tcW w:w="970"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96,68%</w:t>
            </w:r>
          </w:p>
        </w:tc>
        <w:tc>
          <w:tcPr>
            <w:tcW w:w="437" w:type="pct"/>
            <w:tcBorders>
              <w:top w:val="nil"/>
              <w:left w:val="nil"/>
              <w:bottom w:val="single" w:sz="4" w:space="0" w:color="000000"/>
              <w:right w:val="single" w:sz="8"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w:t>
            </w:r>
          </w:p>
        </w:tc>
      </w:tr>
      <w:tr w:rsidR="00222018" w:rsidRPr="00712487" w:rsidTr="000B55F4">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2006</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Interessi</w:t>
            </w:r>
          </w:p>
        </w:tc>
        <w:tc>
          <w:tcPr>
            <w:tcW w:w="725"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198.128,31 </w:t>
            </w:r>
          </w:p>
        </w:tc>
        <w:tc>
          <w:tcPr>
            <w:tcW w:w="618"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6.622,11 </w:t>
            </w:r>
          </w:p>
        </w:tc>
        <w:tc>
          <w:tcPr>
            <w:tcW w:w="629"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3,34%</w:t>
            </w:r>
          </w:p>
        </w:tc>
        <w:tc>
          <w:tcPr>
            <w:tcW w:w="970" w:type="pct"/>
            <w:tcBorders>
              <w:top w:val="nil"/>
              <w:left w:val="nil"/>
              <w:bottom w:val="single" w:sz="4"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96,66%</w:t>
            </w:r>
          </w:p>
        </w:tc>
        <w:tc>
          <w:tcPr>
            <w:tcW w:w="437" w:type="pct"/>
            <w:tcBorders>
              <w:top w:val="nil"/>
              <w:left w:val="nil"/>
              <w:bottom w:val="single" w:sz="4" w:space="0" w:color="000000"/>
              <w:right w:val="single" w:sz="8"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w:t>
            </w:r>
          </w:p>
        </w:tc>
      </w:tr>
      <w:tr w:rsidR="00222018" w:rsidRPr="00712487" w:rsidTr="000B55F4">
        <w:trPr>
          <w:trHeight w:val="270"/>
        </w:trPr>
        <w:tc>
          <w:tcPr>
            <w:tcW w:w="545" w:type="pct"/>
            <w:tcBorders>
              <w:top w:val="nil"/>
              <w:left w:val="single" w:sz="8" w:space="0" w:color="000000"/>
              <w:bottom w:val="single" w:sz="8"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2011</w:t>
            </w:r>
          </w:p>
        </w:tc>
        <w:tc>
          <w:tcPr>
            <w:tcW w:w="459" w:type="pct"/>
            <w:tcBorders>
              <w:top w:val="nil"/>
              <w:left w:val="nil"/>
              <w:bottom w:val="single" w:sz="8"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2006</w:t>
            </w:r>
          </w:p>
        </w:tc>
        <w:tc>
          <w:tcPr>
            <w:tcW w:w="618" w:type="pct"/>
            <w:tcBorders>
              <w:top w:val="nil"/>
              <w:left w:val="nil"/>
              <w:bottom w:val="single" w:sz="8"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Diritto</w:t>
            </w:r>
          </w:p>
        </w:tc>
        <w:tc>
          <w:tcPr>
            <w:tcW w:w="725" w:type="pct"/>
            <w:tcBorders>
              <w:top w:val="nil"/>
              <w:left w:val="nil"/>
              <w:bottom w:val="single" w:sz="8"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1.720.074,38 </w:t>
            </w:r>
          </w:p>
        </w:tc>
        <w:tc>
          <w:tcPr>
            <w:tcW w:w="618" w:type="pct"/>
            <w:tcBorders>
              <w:top w:val="nil"/>
              <w:left w:val="nil"/>
              <w:bottom w:val="single" w:sz="8" w:space="0" w:color="000000"/>
              <w:right w:val="single" w:sz="4"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xml:space="preserve">  56.825,07 </w:t>
            </w:r>
          </w:p>
        </w:tc>
        <w:tc>
          <w:tcPr>
            <w:tcW w:w="629" w:type="pct"/>
            <w:tcBorders>
              <w:top w:val="nil"/>
              <w:left w:val="nil"/>
              <w:bottom w:val="single" w:sz="8"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3,30%</w:t>
            </w:r>
          </w:p>
        </w:tc>
        <w:tc>
          <w:tcPr>
            <w:tcW w:w="970" w:type="pct"/>
            <w:tcBorders>
              <w:top w:val="nil"/>
              <w:left w:val="nil"/>
              <w:bottom w:val="single" w:sz="8" w:space="0" w:color="000000"/>
              <w:right w:val="single" w:sz="4" w:space="0" w:color="000000"/>
            </w:tcBorders>
            <w:shd w:val="clear" w:color="auto" w:fill="auto"/>
            <w:noWrap/>
            <w:vAlign w:val="bottom"/>
            <w:hideMark/>
          </w:tcPr>
          <w:p w:rsidR="00222018" w:rsidRPr="00712487" w:rsidRDefault="00222018" w:rsidP="000B55F4">
            <w:pPr>
              <w:jc w:val="right"/>
              <w:rPr>
                <w:rFonts w:ascii="Arial" w:hAnsi="Arial" w:cs="Arial"/>
              </w:rPr>
            </w:pPr>
            <w:r w:rsidRPr="00712487">
              <w:rPr>
                <w:rFonts w:ascii="Arial" w:hAnsi="Arial" w:cs="Arial"/>
              </w:rPr>
              <w:t>96,70%</w:t>
            </w:r>
          </w:p>
        </w:tc>
        <w:tc>
          <w:tcPr>
            <w:tcW w:w="437" w:type="pct"/>
            <w:tcBorders>
              <w:top w:val="nil"/>
              <w:left w:val="nil"/>
              <w:bottom w:val="single" w:sz="8" w:space="0" w:color="000000"/>
              <w:right w:val="single" w:sz="8" w:space="0" w:color="000000"/>
            </w:tcBorders>
            <w:shd w:val="clear" w:color="auto" w:fill="auto"/>
            <w:noWrap/>
            <w:vAlign w:val="bottom"/>
            <w:hideMark/>
          </w:tcPr>
          <w:p w:rsidR="00222018" w:rsidRPr="00712487" w:rsidRDefault="00222018" w:rsidP="000B55F4">
            <w:pPr>
              <w:rPr>
                <w:rFonts w:ascii="Arial" w:hAnsi="Arial" w:cs="Arial"/>
              </w:rPr>
            </w:pPr>
            <w:r w:rsidRPr="00712487">
              <w:rPr>
                <w:rFonts w:ascii="Arial" w:hAnsi="Arial" w:cs="Arial"/>
              </w:rPr>
              <w:t> </w:t>
            </w:r>
          </w:p>
        </w:tc>
      </w:tr>
    </w:tbl>
    <w:p w:rsidR="00222018" w:rsidRPr="00222018" w:rsidRDefault="00222018" w:rsidP="00222018">
      <w:pPr>
        <w:spacing w:line="360" w:lineRule="auto"/>
        <w:rPr>
          <w:rFonts w:eastAsia="Calibri"/>
          <w:sz w:val="22"/>
          <w:szCs w:val="22"/>
        </w:rPr>
      </w:pPr>
    </w:p>
    <w:p w:rsidR="00C0224C" w:rsidRDefault="00222018" w:rsidP="00222018">
      <w:pPr>
        <w:spacing w:line="360" w:lineRule="auto"/>
        <w:jc w:val="both"/>
        <w:rPr>
          <w:rFonts w:ascii="Calibri" w:eastAsia="Calibri" w:hAnsi="Calibri"/>
        </w:rPr>
      </w:pPr>
      <w:r w:rsidRPr="00222018">
        <w:rPr>
          <w:rFonts w:eastAsia="Calibri"/>
          <w:sz w:val="22"/>
          <w:szCs w:val="22"/>
        </w:rPr>
        <w:tab/>
        <w:t>Le annualità prese a base del predetto calcolo per la svalutazione del credito 2013 sono quelle relative al 2007 e 2006 (ruolo emesso il 11/05/2011), annualità ricomprese in un unico ruolo.  Per arrivare al calcolo puntuale della percentuale media di mancata ri</w:t>
      </w:r>
      <w:r w:rsidR="00C0224C">
        <w:rPr>
          <w:rFonts w:eastAsia="Calibri"/>
          <w:sz w:val="22"/>
          <w:szCs w:val="22"/>
        </w:rPr>
        <w:t>scossione al 31/12/2012, bisognerebbe</w:t>
      </w:r>
      <w:r w:rsidRPr="00222018">
        <w:rPr>
          <w:rFonts w:eastAsia="Calibri"/>
          <w:sz w:val="22"/>
          <w:szCs w:val="22"/>
        </w:rPr>
        <w:t xml:space="preserve"> aggiungere al pagato alla data del 30/09/2012 (come da prospetto di tabella 5), il presumibile incasso che avverrà nel periodo ottobre/dicembre 2012. A onor del vero va considerato il fatto che l’emissione di un ruolo porta un incremento degli incassi, sull’annualità in oggetto, per un periodo di circa sei mesi dall’emissione,  scaduto tale periodo gli incassi calano drasticamente. Assunto per verità quanto fin qui spiegato, </w:t>
      </w:r>
      <w:r w:rsidRPr="00C0224C">
        <w:rPr>
          <w:rFonts w:eastAsia="Calibri"/>
          <w:i/>
          <w:sz w:val="22"/>
          <w:szCs w:val="22"/>
        </w:rPr>
        <w:t>“l’effetto ruolo”</w:t>
      </w:r>
      <w:r w:rsidRPr="00222018">
        <w:rPr>
          <w:rFonts w:eastAsia="Calibri"/>
          <w:sz w:val="22"/>
          <w:szCs w:val="22"/>
        </w:rPr>
        <w:t xml:space="preserve"> termina la sua influenza circa nei primi giorni dell’anno 2012, pertanto, il dato che </w:t>
      </w:r>
      <w:proofErr w:type="spellStart"/>
      <w:r w:rsidRPr="00222018">
        <w:rPr>
          <w:rFonts w:eastAsia="Calibri"/>
          <w:sz w:val="22"/>
          <w:szCs w:val="22"/>
        </w:rPr>
        <w:t>Infocamere</w:t>
      </w:r>
      <w:proofErr w:type="spellEnd"/>
      <w:r w:rsidRPr="00222018">
        <w:rPr>
          <w:rFonts w:eastAsia="Calibri"/>
          <w:sz w:val="22"/>
          <w:szCs w:val="22"/>
        </w:rPr>
        <w:t xml:space="preserve"> ha fornito al 30/09/2012 è sicuramente significativo, e si presume anche che al 31/12/2012 gli eventuali scostamenti siano, ormai, impercettibili.</w:t>
      </w:r>
    </w:p>
    <w:p w:rsidR="00222018" w:rsidRDefault="00C0224C" w:rsidP="00222018">
      <w:pPr>
        <w:spacing w:line="360" w:lineRule="auto"/>
        <w:jc w:val="both"/>
        <w:rPr>
          <w:rFonts w:ascii="Calibri" w:eastAsia="Calibri" w:hAnsi="Calibri"/>
        </w:rPr>
      </w:pPr>
      <w:r>
        <w:rPr>
          <w:rFonts w:ascii="Calibri" w:eastAsia="Calibri" w:hAnsi="Calibri"/>
        </w:rPr>
        <w:br w:type="page"/>
      </w:r>
    </w:p>
    <w:p w:rsidR="00222018" w:rsidRPr="00BA6A6B" w:rsidRDefault="00222018" w:rsidP="00222018">
      <w:pPr>
        <w:jc w:val="both"/>
        <w:rPr>
          <w:rFonts w:ascii="Calibri" w:eastAsia="Calibri" w:hAnsi="Calibri"/>
          <w:b/>
          <w:sz w:val="24"/>
          <w:szCs w:val="24"/>
        </w:rPr>
      </w:pPr>
      <w:r>
        <w:rPr>
          <w:b/>
          <w:sz w:val="24"/>
          <w:szCs w:val="24"/>
        </w:rPr>
        <w:t>Tabella 6</w:t>
      </w:r>
      <w:r w:rsidRPr="00BA6A6B">
        <w:rPr>
          <w:b/>
          <w:sz w:val="24"/>
          <w:szCs w:val="24"/>
        </w:rPr>
        <w:t xml:space="preserve">. – </w:t>
      </w:r>
      <w:r>
        <w:rPr>
          <w:b/>
          <w:sz w:val="24"/>
          <w:szCs w:val="24"/>
        </w:rPr>
        <w:t>Riepilogo Diritto Annuale 2013</w:t>
      </w:r>
    </w:p>
    <w:tbl>
      <w:tblPr>
        <w:tblW w:w="5000" w:type="pct"/>
        <w:tblCellMar>
          <w:left w:w="70" w:type="dxa"/>
          <w:right w:w="70" w:type="dxa"/>
        </w:tblCellMar>
        <w:tblLook w:val="04A0"/>
      </w:tblPr>
      <w:tblGrid>
        <w:gridCol w:w="1492"/>
        <w:gridCol w:w="719"/>
        <w:gridCol w:w="979"/>
        <w:gridCol w:w="630"/>
        <w:gridCol w:w="979"/>
        <w:gridCol w:w="541"/>
        <w:gridCol w:w="1164"/>
        <w:gridCol w:w="1075"/>
        <w:gridCol w:w="1164"/>
      </w:tblGrid>
      <w:tr w:rsidR="00222018" w:rsidRPr="00F73A0D" w:rsidTr="000B55F4">
        <w:trPr>
          <w:trHeight w:val="630"/>
        </w:trPr>
        <w:tc>
          <w:tcPr>
            <w:tcW w:w="1181" w:type="pct"/>
            <w:tcBorders>
              <w:top w:val="single" w:sz="8" w:space="0" w:color="000000"/>
              <w:left w:val="single" w:sz="8" w:space="0" w:color="000000"/>
              <w:bottom w:val="single" w:sz="4" w:space="0" w:color="000000"/>
              <w:right w:val="single" w:sz="4" w:space="0" w:color="000000"/>
            </w:tcBorders>
            <w:shd w:val="clear" w:color="000000" w:fill="33CCCC"/>
            <w:vAlign w:val="center"/>
            <w:hideMark/>
          </w:tcPr>
          <w:p w:rsidR="00222018" w:rsidRPr="00F73A0D" w:rsidRDefault="00222018" w:rsidP="000B55F4">
            <w:pPr>
              <w:jc w:val="center"/>
              <w:rPr>
                <w:rFonts w:ascii="Tahoma" w:hAnsi="Tahoma" w:cs="Tahoma"/>
                <w:color w:val="FFFFFF"/>
                <w:sz w:val="18"/>
                <w:szCs w:val="18"/>
              </w:rPr>
            </w:pPr>
            <w:r w:rsidRPr="00F73A0D">
              <w:rPr>
                <w:rFonts w:ascii="Tahoma" w:hAnsi="Tahoma" w:cs="Tahoma"/>
                <w:color w:val="FFFFFF"/>
                <w:sz w:val="18"/>
                <w:szCs w:val="18"/>
              </w:rPr>
              <w:t> </w:t>
            </w:r>
          </w:p>
        </w:tc>
        <w:tc>
          <w:tcPr>
            <w:tcW w:w="379"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F73A0D" w:rsidRDefault="00222018" w:rsidP="000B55F4">
            <w:pPr>
              <w:jc w:val="center"/>
              <w:rPr>
                <w:rFonts w:ascii="Tahoma" w:hAnsi="Tahoma" w:cs="Tahoma"/>
                <w:color w:val="FFFFFF"/>
                <w:sz w:val="18"/>
                <w:szCs w:val="18"/>
              </w:rPr>
            </w:pPr>
            <w:r w:rsidRPr="00F73A0D">
              <w:rPr>
                <w:rFonts w:ascii="Tahoma" w:hAnsi="Tahoma" w:cs="Tahoma"/>
                <w:color w:val="FFFFFF"/>
                <w:sz w:val="18"/>
                <w:szCs w:val="18"/>
              </w:rPr>
              <w:t>Sedi</w:t>
            </w:r>
          </w:p>
        </w:tc>
        <w:tc>
          <w:tcPr>
            <w:tcW w:w="516"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F73A0D" w:rsidRDefault="00222018" w:rsidP="000B55F4">
            <w:pPr>
              <w:jc w:val="center"/>
              <w:rPr>
                <w:rFonts w:ascii="Tahoma" w:hAnsi="Tahoma" w:cs="Tahoma"/>
                <w:color w:val="FFFFFF"/>
                <w:sz w:val="18"/>
                <w:szCs w:val="18"/>
              </w:rPr>
            </w:pPr>
            <w:r w:rsidRPr="00F73A0D">
              <w:rPr>
                <w:rFonts w:ascii="Tahoma" w:hAnsi="Tahoma" w:cs="Tahoma"/>
                <w:color w:val="FFFFFF"/>
                <w:sz w:val="18"/>
                <w:szCs w:val="18"/>
              </w:rPr>
              <w:t>Sedi Neoiscritte</w:t>
            </w:r>
          </w:p>
        </w:tc>
        <w:tc>
          <w:tcPr>
            <w:tcW w:w="332"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F73A0D" w:rsidRDefault="00222018" w:rsidP="000B55F4">
            <w:pPr>
              <w:jc w:val="center"/>
              <w:rPr>
                <w:rFonts w:ascii="Tahoma" w:hAnsi="Tahoma" w:cs="Tahoma"/>
                <w:color w:val="FFFFFF"/>
                <w:sz w:val="18"/>
                <w:szCs w:val="18"/>
              </w:rPr>
            </w:pPr>
            <w:proofErr w:type="spellStart"/>
            <w:r w:rsidRPr="00F73A0D">
              <w:rPr>
                <w:rFonts w:ascii="Tahoma" w:hAnsi="Tahoma" w:cs="Tahoma"/>
                <w:color w:val="FFFFFF"/>
                <w:sz w:val="18"/>
                <w:szCs w:val="18"/>
              </w:rPr>
              <w:t>U.L.</w:t>
            </w:r>
            <w:proofErr w:type="spellEnd"/>
          </w:p>
        </w:tc>
        <w:tc>
          <w:tcPr>
            <w:tcW w:w="516"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F73A0D" w:rsidRDefault="00222018" w:rsidP="000B55F4">
            <w:pPr>
              <w:jc w:val="center"/>
              <w:rPr>
                <w:rFonts w:ascii="Tahoma" w:hAnsi="Tahoma" w:cs="Tahoma"/>
                <w:color w:val="FFFFFF"/>
                <w:sz w:val="18"/>
                <w:szCs w:val="18"/>
              </w:rPr>
            </w:pPr>
            <w:proofErr w:type="spellStart"/>
            <w:r w:rsidRPr="00F73A0D">
              <w:rPr>
                <w:rFonts w:ascii="Tahoma" w:hAnsi="Tahoma" w:cs="Tahoma"/>
                <w:color w:val="FFFFFF"/>
                <w:sz w:val="18"/>
                <w:szCs w:val="18"/>
              </w:rPr>
              <w:t>U.L.</w:t>
            </w:r>
            <w:proofErr w:type="spellEnd"/>
            <w:r w:rsidRPr="00F73A0D">
              <w:rPr>
                <w:rFonts w:ascii="Tahoma" w:hAnsi="Tahoma" w:cs="Tahoma"/>
                <w:color w:val="FFFFFF"/>
                <w:sz w:val="18"/>
                <w:szCs w:val="18"/>
              </w:rPr>
              <w:t xml:space="preserve"> Neoiscritte</w:t>
            </w:r>
          </w:p>
        </w:tc>
        <w:tc>
          <w:tcPr>
            <w:tcW w:w="285"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F73A0D" w:rsidRDefault="00222018" w:rsidP="000B55F4">
            <w:pPr>
              <w:jc w:val="center"/>
              <w:rPr>
                <w:rFonts w:ascii="Tahoma" w:hAnsi="Tahoma" w:cs="Tahoma"/>
                <w:color w:val="FFFFFF"/>
                <w:sz w:val="18"/>
                <w:szCs w:val="18"/>
              </w:rPr>
            </w:pPr>
            <w:proofErr w:type="spellStart"/>
            <w:r w:rsidRPr="00F73A0D">
              <w:rPr>
                <w:rFonts w:ascii="Tahoma" w:hAnsi="Tahoma" w:cs="Tahoma"/>
                <w:color w:val="FFFFFF"/>
                <w:sz w:val="18"/>
                <w:szCs w:val="18"/>
              </w:rPr>
              <w:t>U.L.</w:t>
            </w:r>
            <w:proofErr w:type="spellEnd"/>
            <w:r w:rsidRPr="00F73A0D">
              <w:rPr>
                <w:rFonts w:ascii="Tahoma" w:hAnsi="Tahoma" w:cs="Tahoma"/>
                <w:color w:val="FFFFFF"/>
                <w:sz w:val="18"/>
                <w:szCs w:val="18"/>
              </w:rPr>
              <w:t xml:space="preserve"> Fuori </w:t>
            </w:r>
            <w:proofErr w:type="spellStart"/>
            <w:r w:rsidRPr="00F73A0D">
              <w:rPr>
                <w:rFonts w:ascii="Tahoma" w:hAnsi="Tahoma" w:cs="Tahoma"/>
                <w:color w:val="FFFFFF"/>
                <w:sz w:val="18"/>
                <w:szCs w:val="18"/>
              </w:rPr>
              <w:t>Prov</w:t>
            </w:r>
            <w:proofErr w:type="spellEnd"/>
          </w:p>
        </w:tc>
        <w:tc>
          <w:tcPr>
            <w:tcW w:w="613"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F73A0D" w:rsidRDefault="00222018" w:rsidP="000B55F4">
            <w:pPr>
              <w:jc w:val="center"/>
              <w:rPr>
                <w:rFonts w:ascii="Tahoma" w:hAnsi="Tahoma" w:cs="Tahoma"/>
                <w:color w:val="FFFFFF"/>
                <w:sz w:val="18"/>
                <w:szCs w:val="18"/>
              </w:rPr>
            </w:pPr>
            <w:r w:rsidRPr="00F73A0D">
              <w:rPr>
                <w:rFonts w:ascii="Tahoma" w:hAnsi="Tahoma" w:cs="Tahoma"/>
                <w:color w:val="FFFFFF"/>
                <w:sz w:val="18"/>
                <w:szCs w:val="18"/>
              </w:rPr>
              <w:t>Tot. Importo Dovuto</w:t>
            </w:r>
          </w:p>
        </w:tc>
        <w:tc>
          <w:tcPr>
            <w:tcW w:w="566" w:type="pct"/>
            <w:tcBorders>
              <w:top w:val="single" w:sz="8" w:space="0" w:color="000000"/>
              <w:left w:val="nil"/>
              <w:bottom w:val="single" w:sz="4" w:space="0" w:color="000000"/>
              <w:right w:val="single" w:sz="4" w:space="0" w:color="000000"/>
            </w:tcBorders>
            <w:shd w:val="clear" w:color="000000" w:fill="33CCCC"/>
            <w:vAlign w:val="center"/>
            <w:hideMark/>
          </w:tcPr>
          <w:p w:rsidR="00222018" w:rsidRPr="00F73A0D" w:rsidRDefault="00222018" w:rsidP="000B55F4">
            <w:pPr>
              <w:jc w:val="center"/>
              <w:rPr>
                <w:rFonts w:ascii="Tahoma" w:hAnsi="Tahoma" w:cs="Tahoma"/>
                <w:color w:val="FFFFFF"/>
                <w:sz w:val="18"/>
                <w:szCs w:val="18"/>
              </w:rPr>
            </w:pPr>
            <w:proofErr w:type="spellStart"/>
            <w:r w:rsidRPr="00F73A0D">
              <w:rPr>
                <w:rFonts w:ascii="Tahoma" w:hAnsi="Tahoma" w:cs="Tahoma"/>
                <w:color w:val="FFFFFF"/>
                <w:sz w:val="18"/>
                <w:szCs w:val="18"/>
              </w:rPr>
              <w:t>Sanz</w:t>
            </w:r>
            <w:proofErr w:type="spellEnd"/>
            <w:r w:rsidRPr="00F73A0D">
              <w:rPr>
                <w:rFonts w:ascii="Tahoma" w:hAnsi="Tahoma" w:cs="Tahoma"/>
                <w:color w:val="FFFFFF"/>
                <w:sz w:val="18"/>
                <w:szCs w:val="18"/>
              </w:rPr>
              <w:t>. al 30%</w:t>
            </w:r>
          </w:p>
        </w:tc>
        <w:tc>
          <w:tcPr>
            <w:tcW w:w="613" w:type="pct"/>
            <w:tcBorders>
              <w:top w:val="single" w:sz="8" w:space="0" w:color="000000"/>
              <w:left w:val="nil"/>
              <w:bottom w:val="single" w:sz="4" w:space="0" w:color="000000"/>
              <w:right w:val="single" w:sz="8" w:space="0" w:color="000000"/>
            </w:tcBorders>
            <w:shd w:val="clear" w:color="000000" w:fill="33CCCC"/>
            <w:vAlign w:val="center"/>
            <w:hideMark/>
          </w:tcPr>
          <w:p w:rsidR="00222018" w:rsidRPr="00F73A0D" w:rsidRDefault="00222018" w:rsidP="000B55F4">
            <w:pPr>
              <w:jc w:val="center"/>
              <w:rPr>
                <w:rFonts w:ascii="Tahoma" w:hAnsi="Tahoma" w:cs="Tahoma"/>
                <w:color w:val="FFFFFF"/>
                <w:sz w:val="16"/>
                <w:szCs w:val="16"/>
              </w:rPr>
            </w:pPr>
            <w:r w:rsidRPr="00F73A0D">
              <w:rPr>
                <w:rFonts w:ascii="Tahoma" w:hAnsi="Tahoma" w:cs="Tahoma"/>
                <w:color w:val="FFFFFF"/>
                <w:sz w:val="16"/>
                <w:szCs w:val="16"/>
              </w:rPr>
              <w:t>Interessi dal 18/06/2012 al 31/12/2012</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Credito netto</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114.718</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1.594</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13.301</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338</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2.463</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18.310.682,00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5.493.204,60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246.043,26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Incassi netti</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119.240</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8.868</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22.821</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3.144</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5.097</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23.993.788,24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b/>
                <w:bCs/>
                <w:sz w:val="16"/>
                <w:szCs w:val="16"/>
              </w:rPr>
            </w:pPr>
            <w:r w:rsidRPr="00F73A0D">
              <w:rPr>
                <w:rFonts w:ascii="Arial" w:hAnsi="Arial" w:cs="Arial"/>
                <w:b/>
                <w:bCs/>
                <w:sz w:val="16"/>
                <w:szCs w:val="16"/>
              </w:rPr>
              <w:t>Totale netto 2012</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233.958</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10.462</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36.122</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3.482</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7.560</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xml:space="preserve">       42.304.470,24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xml:space="preserve">  5.493.204,60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xml:space="preserve">      246.043,26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b/>
                <w:bCs/>
                <w:sz w:val="16"/>
                <w:szCs w:val="16"/>
              </w:rPr>
            </w:pPr>
            <w:r w:rsidRPr="00F73A0D">
              <w:rPr>
                <w:rFonts w:ascii="Arial" w:hAnsi="Arial" w:cs="Arial"/>
                <w:b/>
                <w:bCs/>
                <w:sz w:val="16"/>
                <w:szCs w:val="16"/>
              </w:rPr>
              <w:t> </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w:t>
            </w:r>
          </w:p>
        </w:tc>
      </w:tr>
      <w:tr w:rsidR="00222018" w:rsidRPr="00F73A0D" w:rsidTr="000B55F4">
        <w:trPr>
          <w:trHeight w:val="450"/>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Presunte nuove iscrizioni 2013 (in media 2009-2012)</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11.741</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3.641</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1.239.797,00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Interessi 2013 su Diritto annuale 2010</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373.794,80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Interessi 2013 su Diritto annuale 2011</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433.417,73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Interessi 2013 su Diritto annuale 2012</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422.958,76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b/>
                <w:bCs/>
                <w:sz w:val="16"/>
                <w:szCs w:val="16"/>
              </w:rPr>
            </w:pPr>
            <w:r w:rsidRPr="00F73A0D">
              <w:rPr>
                <w:rFonts w:ascii="Arial" w:hAnsi="Arial" w:cs="Arial"/>
                <w:b/>
                <w:bCs/>
                <w:sz w:val="16"/>
                <w:szCs w:val="16"/>
              </w:rPr>
              <w:t>Totale proventi 2013</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xml:space="preserve">       43.544.267,24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xml:space="preserve">  5.493.204,60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b/>
                <w:bCs/>
                <w:sz w:val="16"/>
                <w:szCs w:val="16"/>
              </w:rPr>
            </w:pPr>
            <w:r w:rsidRPr="00F73A0D">
              <w:rPr>
                <w:rFonts w:ascii="Arial" w:hAnsi="Arial" w:cs="Arial"/>
                <w:b/>
                <w:bCs/>
                <w:sz w:val="16"/>
                <w:szCs w:val="16"/>
              </w:rPr>
              <w:t xml:space="preserve">   1.476.214,54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b/>
                <w:bCs/>
                <w:sz w:val="16"/>
                <w:szCs w:val="16"/>
              </w:rPr>
            </w:pPr>
            <w:r w:rsidRPr="00F73A0D">
              <w:rPr>
                <w:rFonts w:ascii="Arial" w:hAnsi="Arial" w:cs="Arial"/>
                <w:b/>
                <w:bCs/>
                <w:sz w:val="16"/>
                <w:szCs w:val="16"/>
              </w:rPr>
              <w:t>Accantonamento:</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97,45%</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95,93%</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center"/>
              <w:rPr>
                <w:rFonts w:ascii="Arial" w:hAnsi="Arial" w:cs="Arial"/>
                <w:b/>
                <w:bCs/>
                <w:sz w:val="16"/>
                <w:szCs w:val="16"/>
              </w:rPr>
            </w:pPr>
            <w:r w:rsidRPr="00F73A0D">
              <w:rPr>
                <w:rFonts w:ascii="Arial" w:hAnsi="Arial" w:cs="Arial"/>
                <w:b/>
                <w:bCs/>
                <w:sz w:val="16"/>
                <w:szCs w:val="16"/>
              </w:rPr>
              <w:t>97,40%</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17.843.759,61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5.269.356,51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1.437.759,15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Totale generale proventi</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50.513.686,38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Totale generale oneri</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24.550.875,27 </w:t>
            </w:r>
          </w:p>
        </w:tc>
      </w:tr>
      <w:tr w:rsidR="00222018" w:rsidRPr="00F73A0D" w:rsidTr="000B55F4">
        <w:trPr>
          <w:trHeight w:val="255"/>
        </w:trPr>
        <w:tc>
          <w:tcPr>
            <w:tcW w:w="1181" w:type="pct"/>
            <w:tcBorders>
              <w:top w:val="nil"/>
              <w:left w:val="single" w:sz="8" w:space="0" w:color="000000"/>
              <w:bottom w:val="single" w:sz="4"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379"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cente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4"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4"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r>
      <w:tr w:rsidR="00222018" w:rsidRPr="00F73A0D" w:rsidTr="000B55F4">
        <w:trPr>
          <w:trHeight w:val="270"/>
        </w:trPr>
        <w:tc>
          <w:tcPr>
            <w:tcW w:w="1181" w:type="pct"/>
            <w:tcBorders>
              <w:top w:val="nil"/>
              <w:left w:val="single" w:sz="8" w:space="0" w:color="000000"/>
              <w:bottom w:val="single" w:sz="8"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Netto parte corrente</w:t>
            </w:r>
          </w:p>
        </w:tc>
        <w:tc>
          <w:tcPr>
            <w:tcW w:w="379" w:type="pct"/>
            <w:tcBorders>
              <w:top w:val="nil"/>
              <w:left w:val="nil"/>
              <w:bottom w:val="single" w:sz="8"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8"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332" w:type="pct"/>
            <w:tcBorders>
              <w:top w:val="nil"/>
              <w:left w:val="nil"/>
              <w:bottom w:val="single" w:sz="8"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516" w:type="pct"/>
            <w:tcBorders>
              <w:top w:val="nil"/>
              <w:left w:val="nil"/>
              <w:bottom w:val="single" w:sz="8"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285" w:type="pct"/>
            <w:tcBorders>
              <w:top w:val="nil"/>
              <w:left w:val="nil"/>
              <w:bottom w:val="single" w:sz="8" w:space="0" w:color="000000"/>
              <w:right w:val="single" w:sz="4" w:space="0" w:color="000000"/>
            </w:tcBorders>
            <w:shd w:val="clear" w:color="auto" w:fill="auto"/>
            <w:hideMark/>
          </w:tcPr>
          <w:p w:rsidR="00222018" w:rsidRPr="00F73A0D" w:rsidRDefault="00222018" w:rsidP="000B55F4">
            <w:pPr>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8"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566" w:type="pct"/>
            <w:tcBorders>
              <w:top w:val="nil"/>
              <w:left w:val="nil"/>
              <w:bottom w:val="single" w:sz="8" w:space="0" w:color="000000"/>
              <w:right w:val="single" w:sz="4"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w:t>
            </w:r>
          </w:p>
        </w:tc>
        <w:tc>
          <w:tcPr>
            <w:tcW w:w="613" w:type="pct"/>
            <w:tcBorders>
              <w:top w:val="nil"/>
              <w:left w:val="nil"/>
              <w:bottom w:val="single" w:sz="8" w:space="0" w:color="000000"/>
              <w:right w:val="single" w:sz="8" w:space="0" w:color="000000"/>
            </w:tcBorders>
            <w:shd w:val="clear" w:color="auto" w:fill="auto"/>
            <w:hideMark/>
          </w:tcPr>
          <w:p w:rsidR="00222018" w:rsidRPr="00F73A0D" w:rsidRDefault="00222018" w:rsidP="000B55F4">
            <w:pPr>
              <w:jc w:val="right"/>
              <w:rPr>
                <w:rFonts w:ascii="Arial" w:hAnsi="Arial" w:cs="Arial"/>
                <w:sz w:val="16"/>
                <w:szCs w:val="16"/>
              </w:rPr>
            </w:pPr>
            <w:r w:rsidRPr="00F73A0D">
              <w:rPr>
                <w:rFonts w:ascii="Arial" w:hAnsi="Arial" w:cs="Arial"/>
                <w:sz w:val="16"/>
                <w:szCs w:val="16"/>
              </w:rPr>
              <w:t xml:space="preserve"> 25.962.811,11 </w:t>
            </w:r>
          </w:p>
        </w:tc>
      </w:tr>
    </w:tbl>
    <w:p w:rsidR="0077565E" w:rsidRDefault="0077565E" w:rsidP="008F2056">
      <w:pPr>
        <w:pStyle w:val="Rientrocorpodeltesto3"/>
        <w:ind w:firstLine="0"/>
        <w:rPr>
          <w:sz w:val="22"/>
          <w:szCs w:val="22"/>
        </w:rPr>
      </w:pPr>
    </w:p>
    <w:p w:rsidR="008F2056" w:rsidRPr="009C678C" w:rsidRDefault="008F2056" w:rsidP="008F2056">
      <w:pPr>
        <w:pStyle w:val="Rientrocorpodeltesto3"/>
        <w:ind w:firstLine="0"/>
        <w:rPr>
          <w:b/>
          <w:sz w:val="20"/>
          <w:highlight w:val="yellow"/>
        </w:rPr>
      </w:pPr>
    </w:p>
    <w:p w:rsidR="008F2056" w:rsidRPr="00592334" w:rsidRDefault="008F2056" w:rsidP="008F2056">
      <w:pPr>
        <w:pBdr>
          <w:top w:val="single" w:sz="6" w:space="1" w:color="auto"/>
          <w:left w:val="single" w:sz="6" w:space="0" w:color="auto"/>
          <w:bottom w:val="single" w:sz="6" w:space="1" w:color="auto"/>
          <w:right w:val="single" w:sz="6" w:space="1" w:color="auto"/>
        </w:pBdr>
        <w:shd w:val="pct5" w:color="auto" w:fill="auto"/>
        <w:spacing w:line="360" w:lineRule="auto"/>
        <w:jc w:val="both"/>
        <w:rPr>
          <w:b/>
          <w:sz w:val="24"/>
        </w:rPr>
      </w:pPr>
      <w:r w:rsidRPr="00592334">
        <w:rPr>
          <w:b/>
          <w:sz w:val="24"/>
        </w:rPr>
        <w:t>Voce 311   Diritti di segreteria</w:t>
      </w:r>
      <w:r w:rsidRPr="00592334">
        <w:rPr>
          <w:b/>
          <w:sz w:val="24"/>
        </w:rPr>
        <w:tab/>
      </w:r>
      <w:r w:rsidRPr="00592334">
        <w:rPr>
          <w:b/>
          <w:sz w:val="24"/>
        </w:rPr>
        <w:tab/>
      </w:r>
      <w:r w:rsidRPr="00592334">
        <w:rPr>
          <w:b/>
          <w:sz w:val="24"/>
        </w:rPr>
        <w:tab/>
      </w:r>
      <w:r w:rsidRPr="00592334">
        <w:rPr>
          <w:b/>
          <w:sz w:val="24"/>
        </w:rPr>
        <w:tab/>
        <w:t xml:space="preserve">                    €   9.</w:t>
      </w:r>
      <w:r w:rsidR="00FE1F67">
        <w:rPr>
          <w:b/>
          <w:sz w:val="24"/>
        </w:rPr>
        <w:t>121</w:t>
      </w:r>
      <w:r w:rsidRPr="00592334">
        <w:rPr>
          <w:b/>
          <w:sz w:val="24"/>
        </w:rPr>
        <w:t>.000,00</w:t>
      </w:r>
    </w:p>
    <w:p w:rsidR="008F2056" w:rsidRPr="009C678C" w:rsidRDefault="008F2056" w:rsidP="008F2056">
      <w:pPr>
        <w:spacing w:line="360" w:lineRule="auto"/>
        <w:ind w:firstLine="709"/>
        <w:jc w:val="both"/>
        <w:rPr>
          <w:b/>
          <w:highlight w:val="yellow"/>
        </w:rPr>
      </w:pPr>
    </w:p>
    <w:p w:rsidR="008F2056" w:rsidRPr="003E737A" w:rsidRDefault="008F2056" w:rsidP="008F2056">
      <w:pPr>
        <w:spacing w:line="360" w:lineRule="auto"/>
        <w:ind w:firstLine="709"/>
        <w:jc w:val="both"/>
        <w:rPr>
          <w:sz w:val="22"/>
          <w:szCs w:val="22"/>
        </w:rPr>
      </w:pPr>
      <w:r w:rsidRPr="003E737A">
        <w:rPr>
          <w:sz w:val="22"/>
          <w:szCs w:val="22"/>
        </w:rPr>
        <w:t xml:space="preserve">Il calcolo dei diritti </w:t>
      </w:r>
      <w:r w:rsidR="00347A5F">
        <w:rPr>
          <w:sz w:val="22"/>
          <w:szCs w:val="22"/>
        </w:rPr>
        <w:t xml:space="preserve">di segreteria per gli </w:t>
      </w:r>
      <w:r w:rsidRPr="003E737A">
        <w:rPr>
          <w:sz w:val="22"/>
          <w:szCs w:val="22"/>
        </w:rPr>
        <w:t>anni 201</w:t>
      </w:r>
      <w:r w:rsidR="00FE1F67" w:rsidRPr="003E737A">
        <w:rPr>
          <w:sz w:val="22"/>
          <w:szCs w:val="22"/>
        </w:rPr>
        <w:t>2</w:t>
      </w:r>
      <w:r w:rsidRPr="003E737A">
        <w:rPr>
          <w:sz w:val="22"/>
          <w:szCs w:val="22"/>
        </w:rPr>
        <w:t>/201</w:t>
      </w:r>
      <w:r w:rsidR="00FE1F67" w:rsidRPr="003E737A">
        <w:rPr>
          <w:sz w:val="22"/>
          <w:szCs w:val="22"/>
        </w:rPr>
        <w:t>3</w:t>
      </w:r>
      <w:r w:rsidR="009B29A5">
        <w:rPr>
          <w:sz w:val="22"/>
          <w:szCs w:val="22"/>
        </w:rPr>
        <w:t xml:space="preserve"> è stato uni</w:t>
      </w:r>
      <w:r w:rsidRPr="003E737A">
        <w:rPr>
          <w:sz w:val="22"/>
          <w:szCs w:val="22"/>
        </w:rPr>
        <w:t>formato alla prudenziale valutazione dei proventi in applicazione dell’art. 2, comma 2 D.P.R. 254/2005.</w:t>
      </w:r>
    </w:p>
    <w:p w:rsidR="008F2056" w:rsidRPr="003E737A" w:rsidRDefault="008F2056" w:rsidP="008F2056">
      <w:pPr>
        <w:spacing w:line="360" w:lineRule="auto"/>
        <w:ind w:firstLine="709"/>
        <w:jc w:val="both"/>
        <w:rPr>
          <w:sz w:val="22"/>
          <w:szCs w:val="22"/>
        </w:rPr>
      </w:pPr>
      <w:r w:rsidRPr="003E737A">
        <w:rPr>
          <w:sz w:val="22"/>
          <w:szCs w:val="22"/>
        </w:rPr>
        <w:t>I proventi dell’anno 201</w:t>
      </w:r>
      <w:r w:rsidR="00FE1F67" w:rsidRPr="003E737A">
        <w:rPr>
          <w:sz w:val="22"/>
          <w:szCs w:val="22"/>
        </w:rPr>
        <w:t>2</w:t>
      </w:r>
      <w:r w:rsidRPr="003E737A">
        <w:rPr>
          <w:sz w:val="22"/>
          <w:szCs w:val="22"/>
        </w:rPr>
        <w:t xml:space="preserve"> sono stati determinati sommando le seguenti poste:</w:t>
      </w:r>
    </w:p>
    <w:p w:rsidR="008F2056" w:rsidRPr="003E737A" w:rsidRDefault="008F2056" w:rsidP="008F2056">
      <w:pPr>
        <w:spacing w:line="360" w:lineRule="auto"/>
        <w:jc w:val="both"/>
        <w:rPr>
          <w:sz w:val="22"/>
          <w:szCs w:val="22"/>
        </w:rPr>
      </w:pPr>
      <w:r w:rsidRPr="003E737A">
        <w:rPr>
          <w:sz w:val="22"/>
          <w:szCs w:val="22"/>
        </w:rPr>
        <w:t>- ricavo per diritti manifestatosi al 31/10/201</w:t>
      </w:r>
      <w:r w:rsidR="00FE1F67" w:rsidRPr="003E737A">
        <w:rPr>
          <w:sz w:val="22"/>
          <w:szCs w:val="22"/>
        </w:rPr>
        <w:t>2</w:t>
      </w:r>
      <w:r w:rsidR="00D35E06">
        <w:rPr>
          <w:sz w:val="22"/>
          <w:szCs w:val="22"/>
        </w:rPr>
        <w:t>: dai dati contabili e finanziari registrati;</w:t>
      </w:r>
    </w:p>
    <w:p w:rsidR="008F2056" w:rsidRPr="003E737A" w:rsidRDefault="008F2056" w:rsidP="008F2056">
      <w:pPr>
        <w:spacing w:line="360" w:lineRule="auto"/>
        <w:jc w:val="both"/>
        <w:rPr>
          <w:sz w:val="22"/>
          <w:szCs w:val="22"/>
        </w:rPr>
      </w:pPr>
      <w:r w:rsidRPr="003E737A">
        <w:rPr>
          <w:sz w:val="22"/>
          <w:szCs w:val="22"/>
        </w:rPr>
        <w:t>- valutazione prudenziale del probabile introito al 31/12/201</w:t>
      </w:r>
      <w:r w:rsidR="00FE1F67" w:rsidRPr="003E737A">
        <w:rPr>
          <w:sz w:val="22"/>
          <w:szCs w:val="22"/>
        </w:rPr>
        <w:t>2</w:t>
      </w:r>
      <w:r w:rsidR="00D35E06">
        <w:rPr>
          <w:sz w:val="22"/>
          <w:szCs w:val="22"/>
        </w:rPr>
        <w:t>: analisi delle serie storiche 2008/2011;</w:t>
      </w:r>
    </w:p>
    <w:p w:rsidR="00C0224C" w:rsidRDefault="008F2056" w:rsidP="008F2056">
      <w:pPr>
        <w:spacing w:line="360" w:lineRule="auto"/>
        <w:ind w:firstLine="709"/>
        <w:jc w:val="both"/>
        <w:rPr>
          <w:sz w:val="22"/>
          <w:szCs w:val="22"/>
        </w:rPr>
      </w:pPr>
      <w:r w:rsidRPr="003E737A">
        <w:rPr>
          <w:sz w:val="22"/>
          <w:szCs w:val="22"/>
        </w:rPr>
        <w:t>Per l’anno 201</w:t>
      </w:r>
      <w:r w:rsidR="00FE1F67" w:rsidRPr="003E737A">
        <w:rPr>
          <w:sz w:val="22"/>
          <w:szCs w:val="22"/>
        </w:rPr>
        <w:t>3</w:t>
      </w:r>
      <w:r w:rsidRPr="003E737A">
        <w:rPr>
          <w:sz w:val="22"/>
          <w:szCs w:val="22"/>
        </w:rPr>
        <w:t xml:space="preserve"> i proventi, come sopra elencati, sono sta</w:t>
      </w:r>
      <w:r w:rsidR="00E36060" w:rsidRPr="003E737A">
        <w:rPr>
          <w:sz w:val="22"/>
          <w:szCs w:val="22"/>
        </w:rPr>
        <w:t>ti stimati in base al trend 2005</w:t>
      </w:r>
      <w:r w:rsidRPr="003E737A">
        <w:rPr>
          <w:sz w:val="22"/>
          <w:szCs w:val="22"/>
        </w:rPr>
        <w:t>-201</w:t>
      </w:r>
      <w:r w:rsidR="00FE1F67" w:rsidRPr="003E737A">
        <w:rPr>
          <w:sz w:val="22"/>
          <w:szCs w:val="22"/>
        </w:rPr>
        <w:t>2</w:t>
      </w:r>
      <w:r w:rsidRPr="003E737A">
        <w:rPr>
          <w:sz w:val="22"/>
          <w:szCs w:val="22"/>
        </w:rPr>
        <w:t xml:space="preserve"> dei diritti di segreteria.</w:t>
      </w:r>
    </w:p>
    <w:p w:rsidR="00845ACC" w:rsidRPr="009C678C" w:rsidRDefault="00C0224C" w:rsidP="008F2056">
      <w:pPr>
        <w:spacing w:line="360" w:lineRule="auto"/>
        <w:ind w:firstLine="709"/>
        <w:jc w:val="both"/>
        <w:rPr>
          <w:b/>
          <w:sz w:val="22"/>
          <w:szCs w:val="22"/>
          <w:highlight w:val="yellow"/>
        </w:rPr>
      </w:pPr>
      <w:r>
        <w:rPr>
          <w:sz w:val="22"/>
          <w:szCs w:val="22"/>
        </w:rPr>
        <w:br w:type="page"/>
      </w:r>
    </w:p>
    <w:p w:rsidR="008F2056" w:rsidRPr="00C65201" w:rsidRDefault="008F2056" w:rsidP="008F2056">
      <w:pPr>
        <w:pBdr>
          <w:top w:val="single" w:sz="6" w:space="1" w:color="auto"/>
          <w:left w:val="single" w:sz="6" w:space="0" w:color="auto"/>
          <w:bottom w:val="single" w:sz="6" w:space="1" w:color="auto"/>
          <w:right w:val="single" w:sz="6" w:space="1" w:color="auto"/>
        </w:pBdr>
        <w:shd w:val="pct5" w:color="auto" w:fill="auto"/>
        <w:spacing w:line="360" w:lineRule="auto"/>
        <w:jc w:val="both"/>
        <w:rPr>
          <w:b/>
          <w:sz w:val="24"/>
        </w:rPr>
      </w:pPr>
      <w:r w:rsidRPr="00C65201">
        <w:rPr>
          <w:b/>
          <w:sz w:val="24"/>
        </w:rPr>
        <w:t>Voce 312   Contributi trasferimenti ed altre entrate</w:t>
      </w:r>
      <w:r w:rsidRPr="00C65201">
        <w:rPr>
          <w:b/>
          <w:sz w:val="24"/>
        </w:rPr>
        <w:tab/>
      </w:r>
      <w:r w:rsidRPr="00C65201">
        <w:rPr>
          <w:b/>
          <w:sz w:val="24"/>
        </w:rPr>
        <w:tab/>
        <w:t xml:space="preserve">        €   1.</w:t>
      </w:r>
      <w:r w:rsidR="00E12FB1">
        <w:rPr>
          <w:b/>
          <w:sz w:val="24"/>
        </w:rPr>
        <w:t>460.589,47</w:t>
      </w:r>
    </w:p>
    <w:p w:rsidR="008F2056" w:rsidRPr="009C678C" w:rsidRDefault="008F2056" w:rsidP="008F2056">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8F2056" w:rsidRPr="00914CEE" w:rsidTr="00A25A4B">
        <w:trPr>
          <w:trHeight w:val="390"/>
          <w:jc w:val="center"/>
        </w:trPr>
        <w:tc>
          <w:tcPr>
            <w:tcW w:w="8560" w:type="dxa"/>
            <w:gridSpan w:val="2"/>
            <w:noWrap/>
            <w:vAlign w:val="center"/>
          </w:tcPr>
          <w:p w:rsidR="008F2056" w:rsidRPr="00914CEE" w:rsidRDefault="008F2056" w:rsidP="00A25A4B">
            <w:pPr>
              <w:rPr>
                <w:rFonts w:ascii="Arial" w:hAnsi="Arial" w:cs="Arial"/>
                <w:b/>
                <w:bCs/>
              </w:rPr>
            </w:pPr>
            <w:r w:rsidRPr="00914CEE">
              <w:rPr>
                <w:rFonts w:ascii="Arial" w:hAnsi="Arial" w:cs="Arial"/>
                <w:b/>
                <w:bCs/>
              </w:rPr>
              <w:t xml:space="preserve">312100 RIMBORSI E RECUPERI DIVERSI </w:t>
            </w:r>
          </w:p>
        </w:tc>
      </w:tr>
      <w:tr w:rsidR="008F2056" w:rsidRPr="00914CEE" w:rsidTr="00A25A4B">
        <w:trPr>
          <w:trHeight w:val="360"/>
          <w:jc w:val="center"/>
        </w:trPr>
        <w:tc>
          <w:tcPr>
            <w:tcW w:w="4280" w:type="dxa"/>
            <w:noWrap/>
            <w:vAlign w:val="center"/>
          </w:tcPr>
          <w:p w:rsidR="008F2056" w:rsidRPr="00914CEE" w:rsidRDefault="00AD1C9F" w:rsidP="00E67984">
            <w:pPr>
              <w:jc w:val="center"/>
              <w:rPr>
                <w:rFonts w:ascii="Arial" w:hAnsi="Arial" w:cs="Arial"/>
                <w:b/>
                <w:bCs/>
              </w:rPr>
            </w:pPr>
            <w:r>
              <w:rPr>
                <w:rFonts w:ascii="Arial" w:hAnsi="Arial" w:cs="Arial"/>
                <w:b/>
                <w:bCs/>
              </w:rPr>
              <w:t xml:space="preserve">2012 </w:t>
            </w:r>
          </w:p>
        </w:tc>
        <w:tc>
          <w:tcPr>
            <w:tcW w:w="4280" w:type="dxa"/>
            <w:noWrap/>
            <w:vAlign w:val="center"/>
          </w:tcPr>
          <w:p w:rsidR="008F2056" w:rsidRPr="00C65201" w:rsidRDefault="008F2056" w:rsidP="00A25A4B">
            <w:pPr>
              <w:jc w:val="center"/>
              <w:rPr>
                <w:rFonts w:ascii="Arial" w:hAnsi="Arial" w:cs="Arial"/>
                <w:b/>
                <w:bCs/>
              </w:rPr>
            </w:pPr>
            <w:r w:rsidRPr="00C65201">
              <w:rPr>
                <w:rFonts w:ascii="Arial" w:hAnsi="Arial" w:cs="Arial"/>
                <w:b/>
                <w:bCs/>
              </w:rPr>
              <w:t>201</w:t>
            </w:r>
            <w:r w:rsidR="003E737A">
              <w:rPr>
                <w:rFonts w:ascii="Arial" w:hAnsi="Arial" w:cs="Arial"/>
                <w:b/>
                <w:bCs/>
              </w:rPr>
              <w:t>3</w:t>
            </w:r>
          </w:p>
        </w:tc>
      </w:tr>
      <w:tr w:rsidR="008F2056" w:rsidRPr="00914CEE" w:rsidTr="00A25A4B">
        <w:trPr>
          <w:trHeight w:val="499"/>
          <w:jc w:val="center"/>
        </w:trPr>
        <w:tc>
          <w:tcPr>
            <w:tcW w:w="4280" w:type="dxa"/>
            <w:noWrap/>
            <w:vAlign w:val="center"/>
          </w:tcPr>
          <w:p w:rsidR="008F2056" w:rsidRPr="00914CEE" w:rsidRDefault="008F2056" w:rsidP="003E737A">
            <w:pPr>
              <w:jc w:val="center"/>
              <w:rPr>
                <w:rFonts w:ascii="Arial" w:hAnsi="Arial" w:cs="Arial"/>
                <w:b/>
                <w:bCs/>
              </w:rPr>
            </w:pPr>
            <w:r w:rsidRPr="00914CEE">
              <w:rPr>
                <w:rFonts w:ascii="Arial" w:hAnsi="Arial" w:cs="Arial"/>
                <w:b/>
                <w:bCs/>
              </w:rPr>
              <w:t xml:space="preserve">€ </w:t>
            </w:r>
            <w:r w:rsidR="0033642E">
              <w:rPr>
                <w:rFonts w:ascii="Arial" w:hAnsi="Arial" w:cs="Arial"/>
                <w:b/>
                <w:bCs/>
              </w:rPr>
              <w:t>100.000,00</w:t>
            </w:r>
          </w:p>
        </w:tc>
        <w:tc>
          <w:tcPr>
            <w:tcW w:w="4280" w:type="dxa"/>
            <w:noWrap/>
            <w:vAlign w:val="center"/>
          </w:tcPr>
          <w:p w:rsidR="008F2056" w:rsidRPr="00C65201" w:rsidRDefault="008F2056" w:rsidP="003E737A">
            <w:pPr>
              <w:jc w:val="center"/>
              <w:rPr>
                <w:rFonts w:ascii="Arial" w:hAnsi="Arial" w:cs="Arial"/>
                <w:b/>
                <w:bCs/>
              </w:rPr>
            </w:pPr>
            <w:r w:rsidRPr="00C65201">
              <w:rPr>
                <w:rFonts w:ascii="Arial" w:hAnsi="Arial" w:cs="Arial"/>
                <w:b/>
                <w:bCs/>
              </w:rPr>
              <w:t xml:space="preserve">€ </w:t>
            </w:r>
            <w:r w:rsidR="003E737A">
              <w:rPr>
                <w:rFonts w:ascii="Arial" w:hAnsi="Arial" w:cs="Arial"/>
                <w:b/>
                <w:bCs/>
              </w:rPr>
              <w:t>5</w:t>
            </w:r>
            <w:r w:rsidRPr="00C65201">
              <w:rPr>
                <w:rFonts w:ascii="Arial" w:hAnsi="Arial" w:cs="Arial"/>
                <w:b/>
                <w:bCs/>
              </w:rPr>
              <w:t>0.000,00</w:t>
            </w:r>
          </w:p>
        </w:tc>
      </w:tr>
    </w:tbl>
    <w:p w:rsidR="008F2056" w:rsidRPr="00551288" w:rsidRDefault="008F2056" w:rsidP="008F2056">
      <w:pPr>
        <w:spacing w:line="360" w:lineRule="auto"/>
        <w:jc w:val="both"/>
        <w:rPr>
          <w:sz w:val="22"/>
          <w:szCs w:val="22"/>
        </w:rPr>
      </w:pPr>
      <w:r w:rsidRPr="003E737A">
        <w:rPr>
          <w:sz w:val="22"/>
          <w:szCs w:val="22"/>
        </w:rPr>
        <w:t>L’importo 201</w:t>
      </w:r>
      <w:r w:rsidR="003E737A" w:rsidRPr="003E737A">
        <w:rPr>
          <w:sz w:val="22"/>
          <w:szCs w:val="22"/>
        </w:rPr>
        <w:t>3</w:t>
      </w:r>
      <w:r w:rsidRPr="003E737A">
        <w:rPr>
          <w:sz w:val="22"/>
          <w:szCs w:val="22"/>
        </w:rPr>
        <w:t xml:space="preserve"> viene determinato in base all’and</w:t>
      </w:r>
      <w:r w:rsidR="00D52634">
        <w:rPr>
          <w:sz w:val="22"/>
          <w:szCs w:val="22"/>
        </w:rPr>
        <w:t xml:space="preserve">amento degli anni precedenti e </w:t>
      </w:r>
      <w:r w:rsidRPr="003E737A">
        <w:rPr>
          <w:sz w:val="22"/>
          <w:szCs w:val="22"/>
        </w:rPr>
        <w:t>alla circostanza che il conto, diversamente dal momento della sua istituzione, raccoglie oggi solo poste residuali.</w:t>
      </w:r>
    </w:p>
    <w:p w:rsidR="008F2056" w:rsidRPr="009C678C" w:rsidRDefault="008F2056" w:rsidP="008F2056">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8F2056" w:rsidRPr="00DD3DEA" w:rsidTr="00A25A4B">
        <w:trPr>
          <w:trHeight w:val="390"/>
          <w:jc w:val="center"/>
        </w:trPr>
        <w:tc>
          <w:tcPr>
            <w:tcW w:w="8560" w:type="dxa"/>
            <w:gridSpan w:val="2"/>
            <w:noWrap/>
            <w:vAlign w:val="center"/>
          </w:tcPr>
          <w:p w:rsidR="008F2056" w:rsidRPr="00DD3DEA" w:rsidRDefault="008F2056" w:rsidP="00A25A4B">
            <w:pPr>
              <w:rPr>
                <w:rFonts w:ascii="Arial" w:hAnsi="Arial" w:cs="Arial"/>
                <w:b/>
                <w:bCs/>
              </w:rPr>
            </w:pPr>
            <w:r w:rsidRPr="00DD3DEA">
              <w:rPr>
                <w:rFonts w:ascii="Arial" w:hAnsi="Arial" w:cs="Arial"/>
                <w:b/>
                <w:bCs/>
              </w:rPr>
              <w:t xml:space="preserve">312101 RIMBORSI DA REGIONE PER FUNZIONAMENTO ALBI </w:t>
            </w:r>
          </w:p>
        </w:tc>
      </w:tr>
      <w:tr w:rsidR="008F2056" w:rsidRPr="00DD3DEA" w:rsidTr="00A25A4B">
        <w:trPr>
          <w:trHeight w:val="360"/>
          <w:jc w:val="center"/>
        </w:trPr>
        <w:tc>
          <w:tcPr>
            <w:tcW w:w="4280" w:type="dxa"/>
            <w:noWrap/>
            <w:vAlign w:val="center"/>
          </w:tcPr>
          <w:p w:rsidR="008F2056" w:rsidRPr="00DD3DEA" w:rsidRDefault="00AD1C9F" w:rsidP="00E67984">
            <w:pPr>
              <w:jc w:val="center"/>
              <w:rPr>
                <w:rFonts w:ascii="Arial" w:hAnsi="Arial" w:cs="Arial"/>
                <w:b/>
                <w:bCs/>
              </w:rPr>
            </w:pPr>
            <w:r>
              <w:rPr>
                <w:rFonts w:ascii="Arial" w:hAnsi="Arial" w:cs="Arial"/>
                <w:b/>
                <w:bCs/>
              </w:rPr>
              <w:t xml:space="preserve">2012 </w:t>
            </w:r>
          </w:p>
        </w:tc>
        <w:tc>
          <w:tcPr>
            <w:tcW w:w="4280" w:type="dxa"/>
            <w:noWrap/>
            <w:vAlign w:val="center"/>
          </w:tcPr>
          <w:p w:rsidR="008F2056" w:rsidRPr="0004657C" w:rsidRDefault="008F2056" w:rsidP="00A25A4B">
            <w:pPr>
              <w:jc w:val="center"/>
              <w:rPr>
                <w:rFonts w:ascii="Arial" w:hAnsi="Arial" w:cs="Arial"/>
                <w:b/>
                <w:bCs/>
              </w:rPr>
            </w:pPr>
            <w:r w:rsidRPr="0004657C">
              <w:rPr>
                <w:rFonts w:ascii="Arial" w:hAnsi="Arial" w:cs="Arial"/>
                <w:b/>
                <w:bCs/>
              </w:rPr>
              <w:t>201</w:t>
            </w:r>
            <w:r w:rsidR="003E737A">
              <w:rPr>
                <w:rFonts w:ascii="Arial" w:hAnsi="Arial" w:cs="Arial"/>
                <w:b/>
                <w:bCs/>
              </w:rPr>
              <w:t>3</w:t>
            </w:r>
          </w:p>
        </w:tc>
      </w:tr>
      <w:tr w:rsidR="008F2056" w:rsidRPr="00DD3DEA" w:rsidTr="00A25A4B">
        <w:trPr>
          <w:trHeight w:val="499"/>
          <w:jc w:val="center"/>
        </w:trPr>
        <w:tc>
          <w:tcPr>
            <w:tcW w:w="4280" w:type="dxa"/>
            <w:noWrap/>
            <w:vAlign w:val="center"/>
          </w:tcPr>
          <w:p w:rsidR="008F2056" w:rsidRPr="00DD3DEA" w:rsidRDefault="008F2056" w:rsidP="00A25A4B">
            <w:pPr>
              <w:jc w:val="center"/>
              <w:rPr>
                <w:rFonts w:ascii="Arial" w:hAnsi="Arial" w:cs="Arial"/>
                <w:b/>
                <w:bCs/>
              </w:rPr>
            </w:pPr>
            <w:r w:rsidRPr="00DD3DEA">
              <w:rPr>
                <w:rFonts w:ascii="Arial" w:hAnsi="Arial" w:cs="Arial"/>
                <w:b/>
                <w:bCs/>
              </w:rPr>
              <w:t xml:space="preserve">€ </w:t>
            </w:r>
            <w:r w:rsidR="00BC6D77">
              <w:rPr>
                <w:rFonts w:ascii="Arial" w:hAnsi="Arial" w:cs="Arial"/>
                <w:b/>
                <w:bCs/>
              </w:rPr>
              <w:t>30</w:t>
            </w:r>
            <w:r w:rsidR="003E737A">
              <w:rPr>
                <w:rFonts w:ascii="Arial" w:hAnsi="Arial" w:cs="Arial"/>
                <w:b/>
                <w:bCs/>
              </w:rPr>
              <w:t>7.</w:t>
            </w:r>
            <w:r w:rsidR="00BC6D77">
              <w:rPr>
                <w:rFonts w:ascii="Arial" w:hAnsi="Arial" w:cs="Arial"/>
                <w:b/>
                <w:bCs/>
              </w:rPr>
              <w:t>135</w:t>
            </w:r>
            <w:r w:rsidRPr="00DD3DEA">
              <w:rPr>
                <w:rFonts w:ascii="Arial" w:hAnsi="Arial" w:cs="Arial"/>
                <w:b/>
                <w:bCs/>
              </w:rPr>
              <w:t>,00</w:t>
            </w:r>
          </w:p>
        </w:tc>
        <w:tc>
          <w:tcPr>
            <w:tcW w:w="4280" w:type="dxa"/>
            <w:noWrap/>
            <w:vAlign w:val="center"/>
          </w:tcPr>
          <w:p w:rsidR="008F2056" w:rsidRPr="0004657C" w:rsidRDefault="008F2056" w:rsidP="00A25A4B">
            <w:pPr>
              <w:jc w:val="center"/>
              <w:rPr>
                <w:rFonts w:ascii="Arial" w:hAnsi="Arial" w:cs="Arial"/>
                <w:b/>
                <w:bCs/>
              </w:rPr>
            </w:pPr>
            <w:r w:rsidRPr="0004657C">
              <w:rPr>
                <w:rFonts w:ascii="Arial" w:hAnsi="Arial" w:cs="Arial"/>
                <w:b/>
                <w:bCs/>
              </w:rPr>
              <w:t xml:space="preserve">€ </w:t>
            </w:r>
            <w:r w:rsidR="003E737A">
              <w:rPr>
                <w:rFonts w:ascii="Arial" w:hAnsi="Arial" w:cs="Arial"/>
                <w:b/>
                <w:bCs/>
              </w:rPr>
              <w:t>29</w:t>
            </w:r>
            <w:r w:rsidRPr="0004657C">
              <w:rPr>
                <w:rFonts w:ascii="Arial" w:hAnsi="Arial" w:cs="Arial"/>
                <w:b/>
                <w:bCs/>
              </w:rPr>
              <w:t>7.</w:t>
            </w:r>
            <w:r w:rsidR="003E737A">
              <w:rPr>
                <w:rFonts w:ascii="Arial" w:hAnsi="Arial" w:cs="Arial"/>
                <w:b/>
                <w:bCs/>
              </w:rPr>
              <w:t>06</w:t>
            </w:r>
            <w:r w:rsidRPr="0004657C">
              <w:rPr>
                <w:rFonts w:ascii="Arial" w:hAnsi="Arial" w:cs="Arial"/>
                <w:b/>
                <w:bCs/>
              </w:rPr>
              <w:t>5,00</w:t>
            </w:r>
          </w:p>
        </w:tc>
      </w:tr>
    </w:tbl>
    <w:p w:rsidR="008F2056" w:rsidRDefault="008F2056" w:rsidP="008F2056">
      <w:pPr>
        <w:spacing w:line="360" w:lineRule="auto"/>
        <w:jc w:val="both"/>
        <w:rPr>
          <w:sz w:val="22"/>
          <w:szCs w:val="22"/>
        </w:rPr>
      </w:pPr>
      <w:r w:rsidRPr="003E737A">
        <w:rPr>
          <w:sz w:val="22"/>
          <w:szCs w:val="22"/>
        </w:rPr>
        <w:t>L’Ente a fronte degli oneri sostenuti per il funzionamento dell’Albo Artigiani riceve dalla Regione</w:t>
      </w:r>
      <w:r w:rsidR="00FA7EB1">
        <w:rPr>
          <w:sz w:val="22"/>
          <w:szCs w:val="22"/>
        </w:rPr>
        <w:t xml:space="preserve"> Campania</w:t>
      </w:r>
      <w:r w:rsidRPr="003E737A">
        <w:rPr>
          <w:sz w:val="22"/>
          <w:szCs w:val="22"/>
        </w:rPr>
        <w:t xml:space="preserve"> l’importo forfettario di € 10,07 per ciascuna ditta iscritta. La stima 201</w:t>
      </w:r>
      <w:r w:rsidR="003E737A" w:rsidRPr="003E737A">
        <w:rPr>
          <w:sz w:val="22"/>
          <w:szCs w:val="22"/>
        </w:rPr>
        <w:t>3</w:t>
      </w:r>
      <w:r w:rsidRPr="003E737A">
        <w:rPr>
          <w:sz w:val="22"/>
          <w:szCs w:val="22"/>
        </w:rPr>
        <w:t xml:space="preserve"> conduce </w:t>
      </w:r>
      <w:r w:rsidR="00F003AF" w:rsidRPr="003E737A">
        <w:rPr>
          <w:sz w:val="22"/>
          <w:szCs w:val="22"/>
        </w:rPr>
        <w:t>a</w:t>
      </w:r>
      <w:r w:rsidRPr="003E737A">
        <w:rPr>
          <w:sz w:val="22"/>
          <w:szCs w:val="22"/>
        </w:rPr>
        <w:t xml:space="preserve"> una consistenza di </w:t>
      </w:r>
      <w:r w:rsidR="003E737A" w:rsidRPr="003E737A">
        <w:rPr>
          <w:sz w:val="22"/>
          <w:szCs w:val="22"/>
        </w:rPr>
        <w:t>29</w:t>
      </w:r>
      <w:r w:rsidRPr="003E737A">
        <w:rPr>
          <w:sz w:val="22"/>
          <w:szCs w:val="22"/>
        </w:rPr>
        <w:t>.500</w:t>
      </w:r>
      <w:r w:rsidR="00F003AF">
        <w:rPr>
          <w:sz w:val="22"/>
          <w:szCs w:val="22"/>
        </w:rPr>
        <w:t xml:space="preserve"> imprese iscritte per l’anno 2013. La previsione ottempera al principio della prudenza poiché il dato di consistenza si sta sensibilmente contraendo a causa della congiuntura del sistema economico italiano e </w:t>
      </w:r>
      <w:r w:rsidR="00FA7EB1">
        <w:rPr>
          <w:sz w:val="22"/>
          <w:szCs w:val="22"/>
        </w:rPr>
        <w:t>inter</w:t>
      </w:r>
      <w:r w:rsidR="00F003AF">
        <w:rPr>
          <w:sz w:val="22"/>
          <w:szCs w:val="22"/>
        </w:rPr>
        <w:t xml:space="preserve">nazionale che vede cancellarsi, quasi quotidianamente, le imprese artigiane. </w:t>
      </w:r>
      <w:r w:rsidR="00FA7EB1">
        <w:rPr>
          <w:sz w:val="22"/>
          <w:szCs w:val="22"/>
        </w:rPr>
        <w:t>Solo per scopi di paragone si riporta a</w:t>
      </w:r>
      <w:r w:rsidR="00F003AF">
        <w:rPr>
          <w:sz w:val="22"/>
          <w:szCs w:val="22"/>
        </w:rPr>
        <w:t xml:space="preserve"> tal proposito </w:t>
      </w:r>
      <w:r w:rsidR="00FA7EB1">
        <w:rPr>
          <w:sz w:val="22"/>
          <w:szCs w:val="22"/>
        </w:rPr>
        <w:t xml:space="preserve">che </w:t>
      </w:r>
      <w:r w:rsidR="00F003AF">
        <w:rPr>
          <w:sz w:val="22"/>
          <w:szCs w:val="22"/>
        </w:rPr>
        <w:t>per il bilancio consuntivo 2011 si considerarono 32.800 imprese.</w:t>
      </w:r>
    </w:p>
    <w:p w:rsidR="006B1105" w:rsidRPr="009C678C" w:rsidRDefault="006B1105" w:rsidP="006B1105">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6B1105" w:rsidRPr="00DD3DEA" w:rsidTr="00CC053A">
        <w:trPr>
          <w:trHeight w:val="390"/>
          <w:jc w:val="center"/>
        </w:trPr>
        <w:tc>
          <w:tcPr>
            <w:tcW w:w="8560" w:type="dxa"/>
            <w:gridSpan w:val="2"/>
            <w:noWrap/>
            <w:vAlign w:val="center"/>
          </w:tcPr>
          <w:p w:rsidR="006B1105" w:rsidRPr="00DD3DEA" w:rsidRDefault="006B1105" w:rsidP="00CC053A">
            <w:pPr>
              <w:rPr>
                <w:rFonts w:ascii="Arial" w:hAnsi="Arial" w:cs="Arial"/>
                <w:b/>
                <w:bCs/>
              </w:rPr>
            </w:pPr>
            <w:r w:rsidRPr="00DD3DEA">
              <w:rPr>
                <w:rFonts w:ascii="Arial" w:hAnsi="Arial" w:cs="Arial"/>
                <w:b/>
                <w:bCs/>
              </w:rPr>
              <w:t>312102 RIMBORSI SPESE PERSONALE DISTACCATO</w:t>
            </w:r>
          </w:p>
        </w:tc>
      </w:tr>
      <w:tr w:rsidR="006B1105" w:rsidRPr="00DD3DEA" w:rsidTr="00CC053A">
        <w:trPr>
          <w:trHeight w:val="360"/>
          <w:jc w:val="center"/>
        </w:trPr>
        <w:tc>
          <w:tcPr>
            <w:tcW w:w="4280" w:type="dxa"/>
            <w:noWrap/>
            <w:vAlign w:val="center"/>
          </w:tcPr>
          <w:p w:rsidR="006B1105" w:rsidRPr="00DD3DEA" w:rsidRDefault="00AD1C9F" w:rsidP="00E67984">
            <w:pPr>
              <w:jc w:val="center"/>
              <w:rPr>
                <w:rFonts w:ascii="Arial" w:hAnsi="Arial" w:cs="Arial"/>
                <w:b/>
                <w:bCs/>
              </w:rPr>
            </w:pPr>
            <w:r>
              <w:rPr>
                <w:rFonts w:ascii="Arial" w:hAnsi="Arial" w:cs="Arial"/>
                <w:b/>
                <w:bCs/>
              </w:rPr>
              <w:t xml:space="preserve">2012 </w:t>
            </w:r>
          </w:p>
        </w:tc>
        <w:tc>
          <w:tcPr>
            <w:tcW w:w="4280" w:type="dxa"/>
            <w:noWrap/>
            <w:vAlign w:val="center"/>
          </w:tcPr>
          <w:p w:rsidR="006B1105" w:rsidRPr="004C06C4" w:rsidRDefault="003E737A" w:rsidP="00CC053A">
            <w:pPr>
              <w:jc w:val="center"/>
              <w:rPr>
                <w:rFonts w:ascii="Arial" w:hAnsi="Arial" w:cs="Arial"/>
                <w:b/>
                <w:bCs/>
              </w:rPr>
            </w:pPr>
            <w:r>
              <w:rPr>
                <w:rFonts w:ascii="Arial" w:hAnsi="Arial" w:cs="Arial"/>
                <w:b/>
                <w:bCs/>
              </w:rPr>
              <w:t>2013</w:t>
            </w:r>
          </w:p>
        </w:tc>
      </w:tr>
      <w:tr w:rsidR="006B1105" w:rsidRPr="00DD3DEA" w:rsidTr="00CC053A">
        <w:trPr>
          <w:trHeight w:val="499"/>
          <w:jc w:val="center"/>
        </w:trPr>
        <w:tc>
          <w:tcPr>
            <w:tcW w:w="4280" w:type="dxa"/>
            <w:noWrap/>
            <w:vAlign w:val="center"/>
          </w:tcPr>
          <w:p w:rsidR="006B1105" w:rsidRPr="00DD3DEA" w:rsidRDefault="006B1105" w:rsidP="00CC053A">
            <w:pPr>
              <w:jc w:val="center"/>
              <w:rPr>
                <w:rFonts w:ascii="Arial" w:hAnsi="Arial" w:cs="Arial"/>
                <w:b/>
                <w:bCs/>
              </w:rPr>
            </w:pPr>
            <w:r w:rsidRPr="00DD3DEA">
              <w:rPr>
                <w:rFonts w:ascii="Arial" w:hAnsi="Arial" w:cs="Arial"/>
                <w:b/>
                <w:bCs/>
              </w:rPr>
              <w:t>€ 115.000,00</w:t>
            </w:r>
          </w:p>
        </w:tc>
        <w:tc>
          <w:tcPr>
            <w:tcW w:w="4280" w:type="dxa"/>
            <w:noWrap/>
            <w:vAlign w:val="center"/>
          </w:tcPr>
          <w:p w:rsidR="006B1105" w:rsidRPr="004C06C4" w:rsidRDefault="006B1105" w:rsidP="00CC053A">
            <w:pPr>
              <w:jc w:val="center"/>
              <w:rPr>
                <w:rFonts w:ascii="Arial" w:hAnsi="Arial" w:cs="Arial"/>
                <w:b/>
                <w:bCs/>
              </w:rPr>
            </w:pPr>
            <w:r w:rsidRPr="004C06C4">
              <w:rPr>
                <w:rFonts w:ascii="Arial" w:hAnsi="Arial" w:cs="Arial"/>
                <w:b/>
                <w:bCs/>
              </w:rPr>
              <w:t xml:space="preserve">€ </w:t>
            </w:r>
            <w:r>
              <w:rPr>
                <w:rFonts w:ascii="Arial" w:hAnsi="Arial" w:cs="Arial"/>
                <w:b/>
                <w:bCs/>
              </w:rPr>
              <w:t>1</w:t>
            </w:r>
            <w:r w:rsidR="003E737A">
              <w:rPr>
                <w:rFonts w:ascii="Arial" w:hAnsi="Arial" w:cs="Arial"/>
                <w:b/>
                <w:bCs/>
              </w:rPr>
              <w:t>00</w:t>
            </w:r>
            <w:r>
              <w:rPr>
                <w:rFonts w:ascii="Arial" w:hAnsi="Arial" w:cs="Arial"/>
                <w:b/>
                <w:bCs/>
              </w:rPr>
              <w:t>.000</w:t>
            </w:r>
            <w:r w:rsidRPr="004C06C4">
              <w:rPr>
                <w:rFonts w:ascii="Arial" w:hAnsi="Arial" w:cs="Arial"/>
                <w:b/>
                <w:bCs/>
              </w:rPr>
              <w:t>,00</w:t>
            </w:r>
          </w:p>
        </w:tc>
      </w:tr>
    </w:tbl>
    <w:p w:rsidR="006B1105" w:rsidRPr="00620BBE" w:rsidRDefault="006B1105" w:rsidP="006B1105">
      <w:pPr>
        <w:spacing w:line="360" w:lineRule="auto"/>
        <w:jc w:val="both"/>
        <w:rPr>
          <w:sz w:val="22"/>
          <w:szCs w:val="22"/>
        </w:rPr>
      </w:pPr>
      <w:r w:rsidRPr="00122AD8">
        <w:rPr>
          <w:sz w:val="22"/>
          <w:szCs w:val="22"/>
        </w:rPr>
        <w:t xml:space="preserve">Tali ricavi </w:t>
      </w:r>
      <w:r w:rsidR="00FA7EB1">
        <w:rPr>
          <w:sz w:val="22"/>
          <w:szCs w:val="22"/>
        </w:rPr>
        <w:t>derivano</w:t>
      </w:r>
      <w:r w:rsidRPr="00122AD8">
        <w:rPr>
          <w:sz w:val="22"/>
          <w:szCs w:val="22"/>
        </w:rPr>
        <w:t xml:space="preserve"> dal rimborso per il personale dipendente distaccato presso l’azienda Speciale Laboratorio Chimico </w:t>
      </w:r>
      <w:r w:rsidRPr="005516B7">
        <w:rPr>
          <w:sz w:val="22"/>
          <w:szCs w:val="22"/>
        </w:rPr>
        <w:t xml:space="preserve">Merceologico (€ </w:t>
      </w:r>
      <w:r w:rsidR="00347A5F" w:rsidRPr="005516B7">
        <w:rPr>
          <w:sz w:val="22"/>
          <w:szCs w:val="22"/>
        </w:rPr>
        <w:t>50</w:t>
      </w:r>
      <w:r w:rsidRPr="005516B7">
        <w:rPr>
          <w:sz w:val="22"/>
          <w:szCs w:val="22"/>
        </w:rPr>
        <w:t>.000) e per</w:t>
      </w:r>
      <w:r w:rsidRPr="00122AD8">
        <w:rPr>
          <w:sz w:val="22"/>
          <w:szCs w:val="22"/>
        </w:rPr>
        <w:t xml:space="preserve"> il personale in distacco sindacale </w:t>
      </w:r>
      <w:r w:rsidRPr="005516B7">
        <w:rPr>
          <w:sz w:val="22"/>
          <w:szCs w:val="22"/>
        </w:rPr>
        <w:t xml:space="preserve">(€ </w:t>
      </w:r>
      <w:r w:rsidR="00122AD8" w:rsidRPr="005516B7">
        <w:rPr>
          <w:sz w:val="22"/>
          <w:szCs w:val="22"/>
        </w:rPr>
        <w:t>5</w:t>
      </w:r>
      <w:r w:rsidR="00347A5F" w:rsidRPr="005516B7">
        <w:rPr>
          <w:sz w:val="22"/>
          <w:szCs w:val="22"/>
        </w:rPr>
        <w:t>0</w:t>
      </w:r>
      <w:r w:rsidRPr="005516B7">
        <w:rPr>
          <w:sz w:val="22"/>
          <w:szCs w:val="22"/>
        </w:rPr>
        <w:t>.000</w:t>
      </w:r>
      <w:r w:rsidR="003652FB" w:rsidRPr="005516B7">
        <w:rPr>
          <w:sz w:val="22"/>
          <w:szCs w:val="22"/>
        </w:rPr>
        <w:t>), da</w:t>
      </w:r>
      <w:r w:rsidR="003652FB">
        <w:rPr>
          <w:sz w:val="22"/>
          <w:szCs w:val="22"/>
        </w:rPr>
        <w:t xml:space="preserve"> recuperare da Unioncamere.</w:t>
      </w:r>
    </w:p>
    <w:p w:rsidR="006B1105" w:rsidRPr="009C678C" w:rsidRDefault="006B1105" w:rsidP="006B1105">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8F2056" w:rsidRPr="00DD3DEA" w:rsidTr="00A25A4B">
        <w:trPr>
          <w:trHeight w:val="390"/>
          <w:jc w:val="center"/>
        </w:trPr>
        <w:tc>
          <w:tcPr>
            <w:tcW w:w="8560" w:type="dxa"/>
            <w:gridSpan w:val="2"/>
            <w:noWrap/>
            <w:vAlign w:val="center"/>
          </w:tcPr>
          <w:p w:rsidR="008F2056" w:rsidRPr="00DD3DEA" w:rsidRDefault="008F2056" w:rsidP="00A25A4B">
            <w:pPr>
              <w:rPr>
                <w:rFonts w:ascii="Arial" w:hAnsi="Arial" w:cs="Arial"/>
                <w:b/>
                <w:bCs/>
              </w:rPr>
            </w:pPr>
            <w:r w:rsidRPr="00DD3DEA">
              <w:rPr>
                <w:rFonts w:ascii="Arial" w:hAnsi="Arial" w:cs="Arial"/>
                <w:b/>
                <w:bCs/>
              </w:rPr>
              <w:t xml:space="preserve">312103 SOMME RELATIVE A COMPENSI PER INCARICHI CONFERITI AI DIRIGENTI </w:t>
            </w:r>
          </w:p>
        </w:tc>
      </w:tr>
      <w:tr w:rsidR="008F2056" w:rsidRPr="00DD3DEA" w:rsidTr="00A25A4B">
        <w:trPr>
          <w:trHeight w:val="360"/>
          <w:jc w:val="center"/>
        </w:trPr>
        <w:tc>
          <w:tcPr>
            <w:tcW w:w="4280" w:type="dxa"/>
            <w:noWrap/>
            <w:vAlign w:val="center"/>
          </w:tcPr>
          <w:p w:rsidR="008F2056" w:rsidRPr="00DD3DEA" w:rsidRDefault="00AD1C9F" w:rsidP="00E67984">
            <w:pPr>
              <w:jc w:val="center"/>
              <w:rPr>
                <w:rFonts w:ascii="Arial" w:hAnsi="Arial" w:cs="Arial"/>
                <w:b/>
                <w:bCs/>
              </w:rPr>
            </w:pPr>
            <w:r>
              <w:rPr>
                <w:rFonts w:ascii="Arial" w:hAnsi="Arial" w:cs="Arial"/>
                <w:b/>
                <w:bCs/>
              </w:rPr>
              <w:t xml:space="preserve">2012 </w:t>
            </w:r>
          </w:p>
        </w:tc>
        <w:tc>
          <w:tcPr>
            <w:tcW w:w="4280" w:type="dxa"/>
            <w:noWrap/>
            <w:vAlign w:val="center"/>
          </w:tcPr>
          <w:p w:rsidR="008F2056" w:rsidRPr="004C06C4" w:rsidRDefault="008F2056" w:rsidP="00A25A4B">
            <w:pPr>
              <w:jc w:val="center"/>
              <w:rPr>
                <w:rFonts w:ascii="Arial" w:hAnsi="Arial" w:cs="Arial"/>
                <w:b/>
                <w:bCs/>
              </w:rPr>
            </w:pPr>
            <w:r w:rsidRPr="004C06C4">
              <w:rPr>
                <w:rFonts w:ascii="Arial" w:hAnsi="Arial" w:cs="Arial"/>
                <w:b/>
                <w:bCs/>
              </w:rPr>
              <w:t>201</w:t>
            </w:r>
            <w:r w:rsidR="00122AD8">
              <w:rPr>
                <w:rFonts w:ascii="Arial" w:hAnsi="Arial" w:cs="Arial"/>
                <w:b/>
                <w:bCs/>
              </w:rPr>
              <w:t>3</w:t>
            </w:r>
          </w:p>
        </w:tc>
      </w:tr>
      <w:tr w:rsidR="008F2056" w:rsidRPr="00DD3DEA" w:rsidTr="00A25A4B">
        <w:trPr>
          <w:trHeight w:val="499"/>
          <w:jc w:val="center"/>
        </w:trPr>
        <w:tc>
          <w:tcPr>
            <w:tcW w:w="4280" w:type="dxa"/>
            <w:noWrap/>
            <w:vAlign w:val="center"/>
          </w:tcPr>
          <w:p w:rsidR="008F2056" w:rsidRPr="00DD3DEA" w:rsidRDefault="008F2056" w:rsidP="00A25A4B">
            <w:pPr>
              <w:jc w:val="center"/>
              <w:rPr>
                <w:rFonts w:ascii="Arial" w:hAnsi="Arial" w:cs="Arial"/>
                <w:b/>
                <w:bCs/>
              </w:rPr>
            </w:pPr>
            <w:r w:rsidRPr="00DD3DEA">
              <w:rPr>
                <w:rFonts w:ascii="Arial" w:hAnsi="Arial" w:cs="Arial"/>
                <w:b/>
                <w:bCs/>
              </w:rPr>
              <w:t>€ 50.000,00</w:t>
            </w:r>
          </w:p>
        </w:tc>
        <w:tc>
          <w:tcPr>
            <w:tcW w:w="4280" w:type="dxa"/>
            <w:noWrap/>
            <w:vAlign w:val="center"/>
          </w:tcPr>
          <w:p w:rsidR="008F2056" w:rsidRPr="004C06C4" w:rsidRDefault="008F2056" w:rsidP="00A25A4B">
            <w:pPr>
              <w:jc w:val="center"/>
              <w:rPr>
                <w:rFonts w:ascii="Arial" w:hAnsi="Arial" w:cs="Arial"/>
                <w:b/>
                <w:bCs/>
              </w:rPr>
            </w:pPr>
            <w:r w:rsidRPr="004C06C4">
              <w:rPr>
                <w:rFonts w:ascii="Arial" w:hAnsi="Arial" w:cs="Arial"/>
                <w:b/>
                <w:bCs/>
              </w:rPr>
              <w:t>€ 50.000,00</w:t>
            </w:r>
          </w:p>
        </w:tc>
      </w:tr>
    </w:tbl>
    <w:p w:rsidR="00FA7EB1" w:rsidRDefault="008F2056" w:rsidP="008F2056">
      <w:pPr>
        <w:spacing w:line="360" w:lineRule="auto"/>
        <w:jc w:val="both"/>
        <w:rPr>
          <w:sz w:val="22"/>
          <w:szCs w:val="22"/>
        </w:rPr>
      </w:pPr>
      <w:r w:rsidRPr="00122AD8">
        <w:rPr>
          <w:sz w:val="22"/>
          <w:szCs w:val="22"/>
        </w:rPr>
        <w:t>L’importo previsto comprende i compensi riconosciuti ai dirigenti camerali per la direzione delle Aziende Speciali: Laboratorio Chimico Merceologico (€ 25.000,00) e Stazione Sperimentale Pelli (€ 25.000,00</w:t>
      </w:r>
      <w:r w:rsidR="0077565E" w:rsidRPr="00122AD8">
        <w:rPr>
          <w:sz w:val="22"/>
          <w:szCs w:val="22"/>
        </w:rPr>
        <w:t>)</w:t>
      </w:r>
      <w:r w:rsidR="00FA7EB1">
        <w:rPr>
          <w:sz w:val="22"/>
          <w:szCs w:val="22"/>
        </w:rPr>
        <w:t>.</w:t>
      </w:r>
    </w:p>
    <w:p w:rsidR="00845ACC" w:rsidRPr="009C678C" w:rsidRDefault="00FA7EB1" w:rsidP="008F2056">
      <w:pPr>
        <w:spacing w:line="360" w:lineRule="auto"/>
        <w:jc w:val="both"/>
        <w:rPr>
          <w:b/>
          <w:highlight w:val="yellow"/>
        </w:rPr>
      </w:pPr>
      <w:r>
        <w:rPr>
          <w:sz w:val="22"/>
          <w:szCs w:val="22"/>
        </w:rPr>
        <w:br w:type="page"/>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8F2056" w:rsidRPr="00C8770C" w:rsidTr="00A25A4B">
        <w:trPr>
          <w:trHeight w:val="390"/>
          <w:jc w:val="center"/>
        </w:trPr>
        <w:tc>
          <w:tcPr>
            <w:tcW w:w="8560" w:type="dxa"/>
            <w:gridSpan w:val="2"/>
            <w:noWrap/>
            <w:vAlign w:val="center"/>
          </w:tcPr>
          <w:p w:rsidR="008F2056" w:rsidRPr="00C8770C" w:rsidRDefault="008F2056" w:rsidP="00A25A4B">
            <w:pPr>
              <w:rPr>
                <w:rFonts w:ascii="Arial" w:hAnsi="Arial" w:cs="Arial"/>
                <w:b/>
                <w:bCs/>
              </w:rPr>
            </w:pPr>
            <w:r w:rsidRPr="00C8770C">
              <w:rPr>
                <w:rFonts w:ascii="Arial" w:hAnsi="Arial" w:cs="Arial"/>
                <w:b/>
                <w:bCs/>
              </w:rPr>
              <w:t xml:space="preserve">312105 RECUPERI DA ALBO SMALTITORI </w:t>
            </w:r>
          </w:p>
        </w:tc>
      </w:tr>
      <w:tr w:rsidR="008F2056" w:rsidRPr="00C8770C" w:rsidTr="00A25A4B">
        <w:trPr>
          <w:trHeight w:val="360"/>
          <w:jc w:val="center"/>
        </w:trPr>
        <w:tc>
          <w:tcPr>
            <w:tcW w:w="4280" w:type="dxa"/>
            <w:noWrap/>
            <w:vAlign w:val="center"/>
          </w:tcPr>
          <w:p w:rsidR="008F2056" w:rsidRPr="00C8770C" w:rsidRDefault="00AD1C9F" w:rsidP="00E67984">
            <w:pPr>
              <w:jc w:val="center"/>
              <w:rPr>
                <w:rFonts w:ascii="Arial" w:hAnsi="Arial" w:cs="Arial"/>
                <w:b/>
                <w:bCs/>
              </w:rPr>
            </w:pPr>
            <w:r>
              <w:rPr>
                <w:rFonts w:ascii="Arial" w:hAnsi="Arial" w:cs="Arial"/>
                <w:b/>
                <w:bCs/>
              </w:rPr>
              <w:t xml:space="preserve">2012 </w:t>
            </w:r>
          </w:p>
        </w:tc>
        <w:tc>
          <w:tcPr>
            <w:tcW w:w="4280" w:type="dxa"/>
            <w:noWrap/>
            <w:vAlign w:val="center"/>
          </w:tcPr>
          <w:p w:rsidR="008F2056" w:rsidRPr="006730BE" w:rsidRDefault="008F2056" w:rsidP="00A25A4B">
            <w:pPr>
              <w:jc w:val="center"/>
              <w:rPr>
                <w:rFonts w:ascii="Arial" w:hAnsi="Arial" w:cs="Arial"/>
                <w:b/>
                <w:bCs/>
              </w:rPr>
            </w:pPr>
            <w:r w:rsidRPr="006730BE">
              <w:rPr>
                <w:rFonts w:ascii="Arial" w:hAnsi="Arial" w:cs="Arial"/>
                <w:b/>
                <w:bCs/>
              </w:rPr>
              <w:t>201</w:t>
            </w:r>
            <w:r w:rsidR="00122AD8">
              <w:rPr>
                <w:rFonts w:ascii="Arial" w:hAnsi="Arial" w:cs="Arial"/>
                <w:b/>
                <w:bCs/>
              </w:rPr>
              <w:t>3</w:t>
            </w:r>
          </w:p>
        </w:tc>
      </w:tr>
      <w:tr w:rsidR="008F2056" w:rsidRPr="00C8770C" w:rsidTr="00A25A4B">
        <w:trPr>
          <w:trHeight w:val="499"/>
          <w:jc w:val="center"/>
        </w:trPr>
        <w:tc>
          <w:tcPr>
            <w:tcW w:w="4280" w:type="dxa"/>
            <w:noWrap/>
            <w:vAlign w:val="center"/>
          </w:tcPr>
          <w:p w:rsidR="008F2056" w:rsidRPr="00C8770C" w:rsidRDefault="008F2056" w:rsidP="00A25A4B">
            <w:pPr>
              <w:jc w:val="center"/>
              <w:rPr>
                <w:rFonts w:ascii="Arial" w:hAnsi="Arial" w:cs="Arial"/>
                <w:b/>
                <w:bCs/>
              </w:rPr>
            </w:pPr>
            <w:r w:rsidRPr="00C8770C">
              <w:rPr>
                <w:rFonts w:ascii="Arial" w:hAnsi="Arial" w:cs="Arial"/>
                <w:b/>
                <w:bCs/>
              </w:rPr>
              <w:t>€ 500.000,00</w:t>
            </w:r>
          </w:p>
        </w:tc>
        <w:tc>
          <w:tcPr>
            <w:tcW w:w="4280" w:type="dxa"/>
            <w:noWrap/>
            <w:vAlign w:val="center"/>
          </w:tcPr>
          <w:p w:rsidR="008F2056" w:rsidRPr="006730BE" w:rsidRDefault="008F2056" w:rsidP="00A25A4B">
            <w:pPr>
              <w:jc w:val="center"/>
              <w:rPr>
                <w:rFonts w:ascii="Arial" w:hAnsi="Arial" w:cs="Arial"/>
                <w:b/>
                <w:bCs/>
              </w:rPr>
            </w:pPr>
            <w:r w:rsidRPr="006730BE">
              <w:rPr>
                <w:rFonts w:ascii="Arial" w:hAnsi="Arial" w:cs="Arial"/>
                <w:b/>
                <w:bCs/>
              </w:rPr>
              <w:t>€ 500.000,00</w:t>
            </w:r>
          </w:p>
        </w:tc>
      </w:tr>
    </w:tbl>
    <w:p w:rsidR="008F2056" w:rsidRDefault="008F2056" w:rsidP="008F2056">
      <w:pPr>
        <w:spacing w:line="360" w:lineRule="auto"/>
        <w:jc w:val="both"/>
        <w:rPr>
          <w:sz w:val="22"/>
          <w:szCs w:val="22"/>
        </w:rPr>
      </w:pPr>
      <w:r w:rsidRPr="00122AD8">
        <w:rPr>
          <w:sz w:val="22"/>
          <w:szCs w:val="22"/>
        </w:rPr>
        <w:t>In tale voce sono inclusi gli incassi derivanti dal riconoscimento di rimborsi alla Camera</w:t>
      </w:r>
      <w:r w:rsidR="00FA7EB1">
        <w:rPr>
          <w:sz w:val="22"/>
          <w:szCs w:val="22"/>
        </w:rPr>
        <w:t xml:space="preserve"> di Commercio</w:t>
      </w:r>
      <w:r w:rsidRPr="00122AD8">
        <w:rPr>
          <w:sz w:val="22"/>
          <w:szCs w:val="22"/>
        </w:rPr>
        <w:t xml:space="preserve"> per</w:t>
      </w:r>
      <w:r w:rsidR="00FA7EB1">
        <w:rPr>
          <w:sz w:val="22"/>
          <w:szCs w:val="22"/>
        </w:rPr>
        <w:t xml:space="preserve"> le</w:t>
      </w:r>
      <w:r w:rsidRPr="00122AD8">
        <w:rPr>
          <w:sz w:val="22"/>
          <w:szCs w:val="22"/>
        </w:rPr>
        <w:t xml:space="preserve"> spese sostenute e documentate </w:t>
      </w:r>
      <w:r w:rsidR="00FA7EB1" w:rsidRPr="00122AD8">
        <w:rPr>
          <w:sz w:val="22"/>
          <w:szCs w:val="22"/>
        </w:rPr>
        <w:t>relative alla gestione e</w:t>
      </w:r>
      <w:r w:rsidR="00FA7EB1">
        <w:rPr>
          <w:sz w:val="22"/>
          <w:szCs w:val="22"/>
        </w:rPr>
        <w:t xml:space="preserve"> funzionamento dell’</w:t>
      </w:r>
      <w:r w:rsidR="00FA7EB1" w:rsidRPr="00122AD8">
        <w:rPr>
          <w:sz w:val="22"/>
          <w:szCs w:val="22"/>
        </w:rPr>
        <w:t xml:space="preserve"> Albo Smaltitori</w:t>
      </w:r>
      <w:r w:rsidR="008C3B1D">
        <w:rPr>
          <w:sz w:val="22"/>
          <w:szCs w:val="22"/>
        </w:rPr>
        <w:t>. Tali rendicontazioni andranno al Ministero dell’Ambiente,</w:t>
      </w:r>
      <w:r w:rsidR="00FA7EB1">
        <w:rPr>
          <w:sz w:val="22"/>
          <w:szCs w:val="22"/>
        </w:rPr>
        <w:t xml:space="preserve"> per il tramite dell’</w:t>
      </w:r>
      <w:r w:rsidR="008C3B1D">
        <w:rPr>
          <w:sz w:val="22"/>
          <w:szCs w:val="22"/>
        </w:rPr>
        <w:t>Unioncamere.</w:t>
      </w:r>
    </w:p>
    <w:p w:rsidR="008F2056" w:rsidRPr="009C678C" w:rsidRDefault="008F2056" w:rsidP="008F2056">
      <w:pPr>
        <w:spacing w:line="360" w:lineRule="auto"/>
        <w:jc w:val="both"/>
        <w:rPr>
          <w:b/>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95"/>
        <w:gridCol w:w="4292"/>
      </w:tblGrid>
      <w:tr w:rsidR="008F2056" w:rsidRPr="00DE7CA1" w:rsidTr="00203831">
        <w:trPr>
          <w:trHeight w:val="390"/>
          <w:jc w:val="center"/>
        </w:trPr>
        <w:tc>
          <w:tcPr>
            <w:tcW w:w="5000" w:type="pct"/>
            <w:gridSpan w:val="2"/>
            <w:noWrap/>
            <w:vAlign w:val="center"/>
          </w:tcPr>
          <w:p w:rsidR="008F2056" w:rsidRPr="00DE7CA1" w:rsidRDefault="008F2056" w:rsidP="00A25A4B">
            <w:pPr>
              <w:rPr>
                <w:rFonts w:ascii="Arial" w:hAnsi="Arial" w:cs="Arial"/>
                <w:b/>
                <w:bCs/>
              </w:rPr>
            </w:pPr>
            <w:r w:rsidRPr="00DE7CA1">
              <w:rPr>
                <w:rFonts w:ascii="Arial" w:hAnsi="Arial" w:cs="Arial"/>
                <w:b/>
                <w:bCs/>
              </w:rPr>
              <w:t>312106 RIMBORS</w:t>
            </w:r>
            <w:r w:rsidR="00766C29" w:rsidRPr="00DE7CA1">
              <w:rPr>
                <w:rFonts w:ascii="Arial" w:hAnsi="Arial" w:cs="Arial"/>
                <w:b/>
                <w:bCs/>
              </w:rPr>
              <w:t xml:space="preserve">I COFINZIAMENTI PROGETTI COMUNITARI </w:t>
            </w:r>
            <w:proofErr w:type="spellStart"/>
            <w:r w:rsidRPr="00DE7CA1">
              <w:rPr>
                <w:rFonts w:ascii="Arial" w:hAnsi="Arial" w:cs="Arial"/>
                <w:b/>
                <w:bCs/>
              </w:rPr>
              <w:t>MIN.LOC.UNION</w:t>
            </w:r>
            <w:proofErr w:type="spellEnd"/>
            <w:r w:rsidRPr="00DE7CA1">
              <w:rPr>
                <w:rFonts w:ascii="Arial" w:hAnsi="Arial" w:cs="Arial"/>
                <w:b/>
                <w:bCs/>
              </w:rPr>
              <w:t xml:space="preserve">. </w:t>
            </w:r>
          </w:p>
        </w:tc>
      </w:tr>
      <w:tr w:rsidR="008F2056" w:rsidRPr="00DE7CA1" w:rsidTr="00203831">
        <w:trPr>
          <w:trHeight w:val="360"/>
          <w:jc w:val="center"/>
        </w:trPr>
        <w:tc>
          <w:tcPr>
            <w:tcW w:w="2501" w:type="pct"/>
            <w:noWrap/>
            <w:vAlign w:val="center"/>
          </w:tcPr>
          <w:p w:rsidR="008F2056" w:rsidRPr="00DE7CA1" w:rsidRDefault="00AD1C9F" w:rsidP="00E67984">
            <w:pPr>
              <w:jc w:val="center"/>
              <w:rPr>
                <w:rFonts w:ascii="Arial" w:hAnsi="Arial" w:cs="Arial"/>
                <w:b/>
                <w:bCs/>
              </w:rPr>
            </w:pPr>
            <w:r w:rsidRPr="00DE7CA1">
              <w:rPr>
                <w:rFonts w:ascii="Arial" w:hAnsi="Arial" w:cs="Arial"/>
                <w:b/>
                <w:bCs/>
              </w:rPr>
              <w:t xml:space="preserve">2012 </w:t>
            </w:r>
          </w:p>
        </w:tc>
        <w:tc>
          <w:tcPr>
            <w:tcW w:w="2499" w:type="pct"/>
            <w:noWrap/>
            <w:vAlign w:val="center"/>
          </w:tcPr>
          <w:p w:rsidR="008F2056" w:rsidRPr="00DE7CA1" w:rsidRDefault="008F2056" w:rsidP="00A25A4B">
            <w:pPr>
              <w:jc w:val="center"/>
              <w:rPr>
                <w:rFonts w:ascii="Arial" w:hAnsi="Arial" w:cs="Arial"/>
                <w:b/>
                <w:bCs/>
              </w:rPr>
            </w:pPr>
            <w:r w:rsidRPr="00DE7CA1">
              <w:rPr>
                <w:rFonts w:ascii="Arial" w:hAnsi="Arial" w:cs="Arial"/>
                <w:b/>
                <w:bCs/>
              </w:rPr>
              <w:t>201</w:t>
            </w:r>
            <w:r w:rsidR="002F2BD4" w:rsidRPr="00DE7CA1">
              <w:rPr>
                <w:rFonts w:ascii="Arial" w:hAnsi="Arial" w:cs="Arial"/>
                <w:b/>
                <w:bCs/>
              </w:rPr>
              <w:t>3</w:t>
            </w:r>
          </w:p>
        </w:tc>
      </w:tr>
      <w:tr w:rsidR="008F2056" w:rsidRPr="00DE7CA1" w:rsidTr="00203831">
        <w:trPr>
          <w:trHeight w:val="499"/>
          <w:jc w:val="center"/>
        </w:trPr>
        <w:tc>
          <w:tcPr>
            <w:tcW w:w="2501" w:type="pct"/>
            <w:noWrap/>
            <w:vAlign w:val="center"/>
          </w:tcPr>
          <w:p w:rsidR="008F2056" w:rsidRPr="00DE7CA1" w:rsidRDefault="008F2056" w:rsidP="00374F4B">
            <w:pPr>
              <w:jc w:val="center"/>
              <w:rPr>
                <w:rFonts w:ascii="Arial" w:hAnsi="Arial" w:cs="Arial"/>
                <w:b/>
                <w:bCs/>
              </w:rPr>
            </w:pPr>
            <w:r w:rsidRPr="00DE7CA1">
              <w:rPr>
                <w:rFonts w:ascii="Arial" w:hAnsi="Arial" w:cs="Arial"/>
                <w:b/>
                <w:bCs/>
              </w:rPr>
              <w:t xml:space="preserve">€ </w:t>
            </w:r>
            <w:r w:rsidR="007B1AA3" w:rsidRPr="00DE7CA1">
              <w:rPr>
                <w:rFonts w:ascii="Arial" w:hAnsi="Arial" w:cs="Arial"/>
                <w:b/>
                <w:bCs/>
              </w:rPr>
              <w:t>213.076</w:t>
            </w:r>
            <w:r w:rsidRPr="00DE7CA1">
              <w:rPr>
                <w:rFonts w:ascii="Arial" w:hAnsi="Arial" w:cs="Arial"/>
                <w:b/>
                <w:bCs/>
              </w:rPr>
              <w:t>,00</w:t>
            </w:r>
          </w:p>
        </w:tc>
        <w:tc>
          <w:tcPr>
            <w:tcW w:w="2499" w:type="pct"/>
            <w:noWrap/>
            <w:vAlign w:val="center"/>
          </w:tcPr>
          <w:p w:rsidR="008F2056" w:rsidRPr="00DE7CA1" w:rsidRDefault="008F2056" w:rsidP="000D314B">
            <w:pPr>
              <w:jc w:val="center"/>
              <w:rPr>
                <w:rFonts w:ascii="Arial" w:hAnsi="Arial" w:cs="Arial"/>
                <w:b/>
                <w:bCs/>
              </w:rPr>
            </w:pPr>
            <w:r w:rsidRPr="00DE7CA1">
              <w:rPr>
                <w:rFonts w:ascii="Arial" w:hAnsi="Arial" w:cs="Arial"/>
                <w:b/>
                <w:bCs/>
              </w:rPr>
              <w:t xml:space="preserve">€ </w:t>
            </w:r>
            <w:r w:rsidR="000D314B">
              <w:rPr>
                <w:rFonts w:ascii="Arial" w:hAnsi="Arial" w:cs="Arial"/>
                <w:b/>
                <w:bCs/>
              </w:rPr>
              <w:t>317.524,47</w:t>
            </w:r>
          </w:p>
        </w:tc>
      </w:tr>
    </w:tbl>
    <w:p w:rsidR="008F2056" w:rsidRPr="00DE7CA1" w:rsidRDefault="008F2056" w:rsidP="008F2056">
      <w:pPr>
        <w:spacing w:line="360" w:lineRule="auto"/>
        <w:jc w:val="both"/>
        <w:rPr>
          <w:sz w:val="22"/>
          <w:szCs w:val="22"/>
        </w:rPr>
      </w:pPr>
      <w:r w:rsidRPr="00DE7CA1">
        <w:rPr>
          <w:sz w:val="22"/>
          <w:szCs w:val="22"/>
        </w:rPr>
        <w:t>Segue dettaglio: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7"/>
        <w:gridCol w:w="1544"/>
        <w:gridCol w:w="1648"/>
        <w:gridCol w:w="1954"/>
      </w:tblGrid>
      <w:tr w:rsidR="008F2056" w:rsidRPr="00DE7CA1" w:rsidTr="00203831">
        <w:trPr>
          <w:trHeight w:hRule="exact" w:val="744"/>
        </w:trPr>
        <w:tc>
          <w:tcPr>
            <w:tcW w:w="2030" w:type="pct"/>
            <w:vAlign w:val="center"/>
          </w:tcPr>
          <w:p w:rsidR="008F2056" w:rsidRPr="00DE7CA1" w:rsidRDefault="00EF484E" w:rsidP="00766C29">
            <w:pPr>
              <w:spacing w:line="360" w:lineRule="auto"/>
              <w:jc w:val="center"/>
              <w:rPr>
                <w:b/>
                <w:sz w:val="14"/>
                <w:szCs w:val="14"/>
              </w:rPr>
            </w:pPr>
            <w:r w:rsidRPr="00DE7CA1">
              <w:rPr>
                <w:b/>
                <w:sz w:val="14"/>
                <w:szCs w:val="14"/>
              </w:rPr>
              <w:t>COFINANZIAMENTI 2013</w:t>
            </w:r>
          </w:p>
        </w:tc>
        <w:tc>
          <w:tcPr>
            <w:tcW w:w="891" w:type="pct"/>
            <w:vAlign w:val="center"/>
          </w:tcPr>
          <w:p w:rsidR="008F2056" w:rsidRPr="00DE7CA1" w:rsidRDefault="008F2056" w:rsidP="00766C29">
            <w:pPr>
              <w:spacing w:line="360" w:lineRule="auto"/>
              <w:jc w:val="center"/>
              <w:rPr>
                <w:b/>
                <w:sz w:val="14"/>
                <w:szCs w:val="14"/>
              </w:rPr>
            </w:pPr>
            <w:r w:rsidRPr="00DE7CA1">
              <w:rPr>
                <w:b/>
                <w:sz w:val="14"/>
                <w:szCs w:val="14"/>
              </w:rPr>
              <w:t>COSTI</w:t>
            </w:r>
          </w:p>
        </w:tc>
        <w:tc>
          <w:tcPr>
            <w:tcW w:w="951" w:type="pct"/>
            <w:vAlign w:val="center"/>
          </w:tcPr>
          <w:p w:rsidR="008F2056" w:rsidRPr="00DE7CA1" w:rsidRDefault="008F2056" w:rsidP="00766C29">
            <w:pPr>
              <w:spacing w:line="360" w:lineRule="auto"/>
              <w:jc w:val="center"/>
              <w:rPr>
                <w:b/>
                <w:sz w:val="14"/>
                <w:szCs w:val="14"/>
              </w:rPr>
            </w:pPr>
            <w:r w:rsidRPr="00DE7CA1">
              <w:rPr>
                <w:b/>
                <w:sz w:val="14"/>
                <w:szCs w:val="14"/>
              </w:rPr>
              <w:t>QUOTA</w:t>
            </w:r>
          </w:p>
          <w:p w:rsidR="008F2056" w:rsidRPr="00DE7CA1" w:rsidRDefault="008F2056" w:rsidP="00766C29">
            <w:pPr>
              <w:spacing w:line="360" w:lineRule="auto"/>
              <w:jc w:val="center"/>
              <w:rPr>
                <w:b/>
                <w:sz w:val="14"/>
                <w:szCs w:val="14"/>
              </w:rPr>
            </w:pPr>
            <w:r w:rsidRPr="00DE7CA1">
              <w:rPr>
                <w:b/>
                <w:sz w:val="14"/>
                <w:szCs w:val="14"/>
              </w:rPr>
              <w:t>COFINANZIAMENTO</w:t>
            </w:r>
          </w:p>
          <w:p w:rsidR="008F2056" w:rsidRPr="00DE7CA1" w:rsidRDefault="008F2056" w:rsidP="00766C29">
            <w:pPr>
              <w:spacing w:line="360" w:lineRule="auto"/>
              <w:jc w:val="center"/>
              <w:rPr>
                <w:b/>
                <w:sz w:val="14"/>
                <w:szCs w:val="14"/>
              </w:rPr>
            </w:pPr>
          </w:p>
          <w:p w:rsidR="008F2056" w:rsidRPr="00DE7CA1" w:rsidRDefault="008F2056" w:rsidP="00766C29">
            <w:pPr>
              <w:spacing w:line="360" w:lineRule="auto"/>
              <w:jc w:val="center"/>
              <w:rPr>
                <w:b/>
                <w:sz w:val="14"/>
                <w:szCs w:val="14"/>
              </w:rPr>
            </w:pPr>
          </w:p>
        </w:tc>
        <w:tc>
          <w:tcPr>
            <w:tcW w:w="1128" w:type="pct"/>
            <w:vAlign w:val="center"/>
          </w:tcPr>
          <w:p w:rsidR="008F2056" w:rsidRPr="00DE7CA1" w:rsidRDefault="008F2056" w:rsidP="00766C29">
            <w:pPr>
              <w:spacing w:line="360" w:lineRule="auto"/>
              <w:jc w:val="center"/>
              <w:rPr>
                <w:b/>
                <w:sz w:val="14"/>
                <w:szCs w:val="14"/>
              </w:rPr>
            </w:pPr>
            <w:r w:rsidRPr="00DE7CA1">
              <w:rPr>
                <w:b/>
                <w:sz w:val="14"/>
                <w:szCs w:val="14"/>
              </w:rPr>
              <w:t>ENTE EROGANTE</w:t>
            </w:r>
          </w:p>
        </w:tc>
      </w:tr>
      <w:tr w:rsidR="008F2056" w:rsidRPr="00DE7CA1" w:rsidTr="00203831">
        <w:trPr>
          <w:trHeight w:hRule="exact" w:val="840"/>
        </w:trPr>
        <w:tc>
          <w:tcPr>
            <w:tcW w:w="2030" w:type="pct"/>
            <w:vAlign w:val="center"/>
          </w:tcPr>
          <w:p w:rsidR="008F2056" w:rsidRPr="00DE7CA1" w:rsidRDefault="00823FCD" w:rsidP="00D52634">
            <w:pPr>
              <w:spacing w:line="360" w:lineRule="auto"/>
              <w:jc w:val="center"/>
              <w:rPr>
                <w:sz w:val="18"/>
                <w:szCs w:val="18"/>
              </w:rPr>
            </w:pPr>
            <w:r>
              <w:rPr>
                <w:sz w:val="18"/>
                <w:szCs w:val="18"/>
              </w:rPr>
              <w:t>Nuovo bando rete di sostegno</w:t>
            </w:r>
            <w:r w:rsidR="00EF484E" w:rsidRPr="00DE7CA1">
              <w:rPr>
                <w:sz w:val="18"/>
                <w:szCs w:val="18"/>
              </w:rPr>
              <w:t xml:space="preserve"> “</w:t>
            </w:r>
            <w:r>
              <w:rPr>
                <w:sz w:val="18"/>
                <w:szCs w:val="18"/>
              </w:rPr>
              <w:t xml:space="preserve">Consorzio Bridge </w:t>
            </w:r>
            <w:proofErr w:type="spellStart"/>
            <w:r>
              <w:rPr>
                <w:sz w:val="18"/>
                <w:szCs w:val="18"/>
              </w:rPr>
              <w:t>Economies</w:t>
            </w:r>
            <w:proofErr w:type="spellEnd"/>
            <w:r w:rsidR="00EF484E" w:rsidRPr="00DE7CA1">
              <w:rPr>
                <w:sz w:val="18"/>
                <w:szCs w:val="18"/>
              </w:rPr>
              <w:t xml:space="preserve">” </w:t>
            </w:r>
          </w:p>
        </w:tc>
        <w:tc>
          <w:tcPr>
            <w:tcW w:w="891" w:type="pct"/>
            <w:vAlign w:val="center"/>
          </w:tcPr>
          <w:p w:rsidR="008F2056" w:rsidRPr="00DE7CA1" w:rsidRDefault="00823FCD" w:rsidP="00766C29">
            <w:pPr>
              <w:spacing w:line="360" w:lineRule="auto"/>
              <w:jc w:val="center"/>
              <w:rPr>
                <w:sz w:val="18"/>
                <w:szCs w:val="18"/>
              </w:rPr>
            </w:pPr>
            <w:r>
              <w:rPr>
                <w:sz w:val="18"/>
                <w:szCs w:val="18"/>
              </w:rPr>
              <w:t>117.344,55</w:t>
            </w:r>
          </w:p>
        </w:tc>
        <w:tc>
          <w:tcPr>
            <w:tcW w:w="951" w:type="pct"/>
            <w:vAlign w:val="center"/>
          </w:tcPr>
          <w:p w:rsidR="008F2056" w:rsidRPr="00DE7CA1" w:rsidRDefault="00823FCD" w:rsidP="00766C29">
            <w:pPr>
              <w:spacing w:line="360" w:lineRule="auto"/>
              <w:jc w:val="center"/>
              <w:rPr>
                <w:sz w:val="18"/>
                <w:szCs w:val="18"/>
              </w:rPr>
            </w:pPr>
            <w:r>
              <w:rPr>
                <w:sz w:val="18"/>
                <w:szCs w:val="18"/>
              </w:rPr>
              <w:t>117.344,55</w:t>
            </w:r>
          </w:p>
        </w:tc>
        <w:tc>
          <w:tcPr>
            <w:tcW w:w="1128" w:type="pct"/>
            <w:vAlign w:val="center"/>
          </w:tcPr>
          <w:p w:rsidR="008F2056" w:rsidRPr="00DE7CA1" w:rsidRDefault="008F2056" w:rsidP="00766C29">
            <w:pPr>
              <w:spacing w:line="360" w:lineRule="auto"/>
              <w:jc w:val="center"/>
              <w:rPr>
                <w:sz w:val="18"/>
                <w:szCs w:val="18"/>
              </w:rPr>
            </w:pPr>
            <w:r w:rsidRPr="00DE7CA1">
              <w:rPr>
                <w:sz w:val="18"/>
                <w:szCs w:val="18"/>
              </w:rPr>
              <w:t>COMMISSIONE EUROPEA</w:t>
            </w:r>
          </w:p>
        </w:tc>
      </w:tr>
      <w:tr w:rsidR="00823FCD" w:rsidRPr="00823FCD" w:rsidTr="00823FCD">
        <w:trPr>
          <w:trHeight w:hRule="exact" w:val="712"/>
        </w:trPr>
        <w:tc>
          <w:tcPr>
            <w:tcW w:w="2030" w:type="pct"/>
            <w:vAlign w:val="center"/>
          </w:tcPr>
          <w:p w:rsidR="00823FCD" w:rsidRPr="00823FCD" w:rsidRDefault="00823FCD" w:rsidP="00823FCD">
            <w:pPr>
              <w:spacing w:line="360" w:lineRule="auto"/>
              <w:jc w:val="center"/>
              <w:rPr>
                <w:sz w:val="12"/>
                <w:szCs w:val="12"/>
              </w:rPr>
            </w:pPr>
            <w:r w:rsidRPr="00823FCD">
              <w:rPr>
                <w:sz w:val="18"/>
                <w:szCs w:val="18"/>
              </w:rPr>
              <w:t xml:space="preserve">Progetto </w:t>
            </w:r>
            <w:proofErr w:type="spellStart"/>
            <w:r w:rsidRPr="00823FCD">
              <w:rPr>
                <w:sz w:val="18"/>
                <w:szCs w:val="18"/>
              </w:rPr>
              <w:t>D.I.G.</w:t>
            </w:r>
            <w:proofErr w:type="spellEnd"/>
            <w:r w:rsidRPr="00823FCD">
              <w:rPr>
                <w:sz w:val="18"/>
                <w:szCs w:val="18"/>
              </w:rPr>
              <w:t xml:space="preserve"> “</w:t>
            </w:r>
            <w:proofErr w:type="spellStart"/>
            <w:r w:rsidRPr="00823FCD">
              <w:rPr>
                <w:sz w:val="18"/>
                <w:szCs w:val="18"/>
              </w:rPr>
              <w:t>Digital</w:t>
            </w:r>
            <w:proofErr w:type="spellEnd"/>
            <w:r w:rsidRPr="00823FCD">
              <w:rPr>
                <w:sz w:val="18"/>
                <w:szCs w:val="18"/>
              </w:rPr>
              <w:t xml:space="preserve"> </w:t>
            </w:r>
            <w:proofErr w:type="spellStart"/>
            <w:r w:rsidRPr="00823FCD">
              <w:rPr>
                <w:sz w:val="18"/>
                <w:szCs w:val="18"/>
              </w:rPr>
              <w:t>Interactive</w:t>
            </w:r>
            <w:proofErr w:type="spellEnd"/>
            <w:r w:rsidRPr="00823FCD">
              <w:rPr>
                <w:sz w:val="18"/>
                <w:szCs w:val="18"/>
              </w:rPr>
              <w:t xml:space="preserve"> Graffiti” </w:t>
            </w:r>
          </w:p>
        </w:tc>
        <w:tc>
          <w:tcPr>
            <w:tcW w:w="891" w:type="pct"/>
            <w:shd w:val="clear" w:color="auto" w:fill="auto"/>
            <w:vAlign w:val="center"/>
          </w:tcPr>
          <w:p w:rsidR="00823FCD" w:rsidRPr="00823FCD" w:rsidRDefault="00823FCD" w:rsidP="00886971">
            <w:pPr>
              <w:spacing w:line="360" w:lineRule="auto"/>
              <w:jc w:val="center"/>
              <w:rPr>
                <w:sz w:val="18"/>
                <w:szCs w:val="18"/>
              </w:rPr>
            </w:pPr>
            <w:r w:rsidRPr="00823FCD">
              <w:rPr>
                <w:sz w:val="18"/>
                <w:szCs w:val="18"/>
              </w:rPr>
              <w:t>200.179,92</w:t>
            </w:r>
          </w:p>
        </w:tc>
        <w:tc>
          <w:tcPr>
            <w:tcW w:w="951" w:type="pct"/>
            <w:vAlign w:val="center"/>
          </w:tcPr>
          <w:p w:rsidR="00823FCD" w:rsidRPr="00823FCD" w:rsidRDefault="00823FCD" w:rsidP="00886971">
            <w:pPr>
              <w:spacing w:line="360" w:lineRule="auto"/>
              <w:jc w:val="center"/>
              <w:rPr>
                <w:sz w:val="18"/>
                <w:szCs w:val="18"/>
              </w:rPr>
            </w:pPr>
            <w:r w:rsidRPr="00823FCD">
              <w:rPr>
                <w:sz w:val="18"/>
                <w:szCs w:val="18"/>
              </w:rPr>
              <w:t>200.179,92</w:t>
            </w:r>
          </w:p>
        </w:tc>
        <w:tc>
          <w:tcPr>
            <w:tcW w:w="1128" w:type="pct"/>
            <w:vAlign w:val="center"/>
          </w:tcPr>
          <w:p w:rsidR="00823FCD" w:rsidRPr="00DE7CA1" w:rsidRDefault="00823FCD" w:rsidP="00823FCD">
            <w:pPr>
              <w:spacing w:line="360" w:lineRule="auto"/>
              <w:jc w:val="center"/>
              <w:rPr>
                <w:sz w:val="18"/>
                <w:szCs w:val="18"/>
              </w:rPr>
            </w:pPr>
            <w:r w:rsidRPr="00DE7CA1">
              <w:rPr>
                <w:sz w:val="18"/>
                <w:szCs w:val="18"/>
              </w:rPr>
              <w:t>COMMISSIONE EUROPEA</w:t>
            </w:r>
          </w:p>
        </w:tc>
      </w:tr>
      <w:tr w:rsidR="00EF484E" w:rsidRPr="00DE7CA1" w:rsidTr="00203831">
        <w:trPr>
          <w:trHeight w:hRule="exact" w:val="340"/>
        </w:trPr>
        <w:tc>
          <w:tcPr>
            <w:tcW w:w="2030" w:type="pct"/>
            <w:vAlign w:val="center"/>
          </w:tcPr>
          <w:p w:rsidR="00EF484E" w:rsidRPr="00DE7CA1" w:rsidRDefault="00EF484E" w:rsidP="00766C29">
            <w:pPr>
              <w:spacing w:line="360" w:lineRule="auto"/>
              <w:jc w:val="center"/>
              <w:rPr>
                <w:b/>
                <w:sz w:val="12"/>
                <w:szCs w:val="12"/>
              </w:rPr>
            </w:pPr>
          </w:p>
        </w:tc>
        <w:tc>
          <w:tcPr>
            <w:tcW w:w="891" w:type="pct"/>
            <w:vAlign w:val="center"/>
          </w:tcPr>
          <w:p w:rsidR="00EF484E" w:rsidRPr="00DE7CA1" w:rsidRDefault="00823FCD" w:rsidP="00886971">
            <w:pPr>
              <w:spacing w:line="360" w:lineRule="auto"/>
              <w:jc w:val="center"/>
              <w:rPr>
                <w:b/>
                <w:sz w:val="18"/>
                <w:szCs w:val="18"/>
              </w:rPr>
            </w:pPr>
            <w:r>
              <w:rPr>
                <w:b/>
                <w:sz w:val="18"/>
                <w:szCs w:val="18"/>
              </w:rPr>
              <w:t>317.524,47</w:t>
            </w:r>
          </w:p>
        </w:tc>
        <w:tc>
          <w:tcPr>
            <w:tcW w:w="951" w:type="pct"/>
            <w:vAlign w:val="center"/>
          </w:tcPr>
          <w:p w:rsidR="00EF484E" w:rsidRPr="00DE7CA1" w:rsidRDefault="00823FCD" w:rsidP="00886971">
            <w:pPr>
              <w:spacing w:line="360" w:lineRule="auto"/>
              <w:jc w:val="center"/>
              <w:rPr>
                <w:b/>
                <w:sz w:val="18"/>
                <w:szCs w:val="18"/>
              </w:rPr>
            </w:pPr>
            <w:r>
              <w:rPr>
                <w:b/>
                <w:sz w:val="18"/>
                <w:szCs w:val="18"/>
              </w:rPr>
              <w:t>317.524,47</w:t>
            </w:r>
          </w:p>
        </w:tc>
        <w:tc>
          <w:tcPr>
            <w:tcW w:w="1128" w:type="pct"/>
            <w:vAlign w:val="center"/>
          </w:tcPr>
          <w:p w:rsidR="00EF484E" w:rsidRPr="00DE7CA1" w:rsidRDefault="00EF484E" w:rsidP="00766C29">
            <w:pPr>
              <w:spacing w:line="360" w:lineRule="auto"/>
              <w:jc w:val="center"/>
              <w:rPr>
                <w:b/>
                <w:sz w:val="12"/>
                <w:szCs w:val="12"/>
              </w:rPr>
            </w:pPr>
          </w:p>
        </w:tc>
      </w:tr>
    </w:tbl>
    <w:p w:rsidR="008F2056" w:rsidRDefault="00177C05" w:rsidP="008F2056">
      <w:pPr>
        <w:spacing w:line="360" w:lineRule="auto"/>
        <w:jc w:val="both"/>
        <w:rPr>
          <w:sz w:val="22"/>
          <w:szCs w:val="22"/>
        </w:rPr>
      </w:pPr>
      <w:r>
        <w:rPr>
          <w:sz w:val="22"/>
          <w:szCs w:val="22"/>
        </w:rPr>
        <w:t>Gli importi sopra esposti si riferiscono a quanto segue:</w:t>
      </w:r>
    </w:p>
    <w:p w:rsidR="00177C05" w:rsidRDefault="00177C05" w:rsidP="00177C05">
      <w:pPr>
        <w:numPr>
          <w:ilvl w:val="0"/>
          <w:numId w:val="44"/>
        </w:numPr>
        <w:spacing w:line="360" w:lineRule="auto"/>
        <w:jc w:val="both"/>
        <w:rPr>
          <w:sz w:val="22"/>
          <w:szCs w:val="22"/>
        </w:rPr>
      </w:pPr>
      <w:r>
        <w:rPr>
          <w:sz w:val="22"/>
          <w:szCs w:val="22"/>
        </w:rPr>
        <w:t xml:space="preserve">Nuovo bando Commissione Europea rete di sostegno “consorzio Bridge </w:t>
      </w:r>
      <w:proofErr w:type="spellStart"/>
      <w:r>
        <w:rPr>
          <w:sz w:val="22"/>
          <w:szCs w:val="22"/>
        </w:rPr>
        <w:t>Economies</w:t>
      </w:r>
      <w:proofErr w:type="spellEnd"/>
      <w:r>
        <w:rPr>
          <w:sz w:val="22"/>
          <w:szCs w:val="22"/>
        </w:rPr>
        <w:t>. L’importo del progetto è di € 391.152,00. L’importo di competenza del 2013 è pari a € 117.344,55 che la Camera provvederà a rendicontare.</w:t>
      </w:r>
    </w:p>
    <w:p w:rsidR="00177C05" w:rsidRPr="001600AA" w:rsidRDefault="00177C05" w:rsidP="00177C05">
      <w:pPr>
        <w:numPr>
          <w:ilvl w:val="0"/>
          <w:numId w:val="44"/>
        </w:numPr>
        <w:spacing w:line="360" w:lineRule="auto"/>
        <w:jc w:val="both"/>
        <w:rPr>
          <w:sz w:val="22"/>
          <w:szCs w:val="22"/>
        </w:rPr>
      </w:pPr>
      <w:r>
        <w:rPr>
          <w:sz w:val="22"/>
          <w:szCs w:val="22"/>
        </w:rPr>
        <w:t xml:space="preserve">Per il progetto </w:t>
      </w:r>
      <w:proofErr w:type="spellStart"/>
      <w:r>
        <w:rPr>
          <w:sz w:val="22"/>
          <w:szCs w:val="22"/>
        </w:rPr>
        <w:t>D.I.G.</w:t>
      </w:r>
      <w:proofErr w:type="spellEnd"/>
      <w:r>
        <w:rPr>
          <w:sz w:val="22"/>
          <w:szCs w:val="22"/>
        </w:rPr>
        <w:t xml:space="preserve"> la commissione Europea ha stanziato € 569.995,10. Di tale somma la quota parte relativa al 2013 è pari ad € 200.179,92.</w:t>
      </w:r>
    </w:p>
    <w:p w:rsidR="008F2056" w:rsidRPr="009C678C" w:rsidRDefault="008F2056" w:rsidP="008F2056">
      <w:pPr>
        <w:spacing w:line="360" w:lineRule="auto"/>
        <w:jc w:val="both"/>
        <w:rPr>
          <w:b/>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95"/>
        <w:gridCol w:w="4292"/>
      </w:tblGrid>
      <w:tr w:rsidR="008F2056" w:rsidRPr="002902F4" w:rsidTr="00A25A4B">
        <w:trPr>
          <w:trHeight w:val="390"/>
          <w:jc w:val="center"/>
        </w:trPr>
        <w:tc>
          <w:tcPr>
            <w:tcW w:w="5000" w:type="pct"/>
            <w:gridSpan w:val="2"/>
            <w:noWrap/>
            <w:vAlign w:val="center"/>
          </w:tcPr>
          <w:p w:rsidR="008F2056" w:rsidRPr="002902F4" w:rsidRDefault="008F2056" w:rsidP="00A25A4B">
            <w:pPr>
              <w:rPr>
                <w:rFonts w:ascii="Arial" w:hAnsi="Arial" w:cs="Arial"/>
                <w:b/>
                <w:bCs/>
              </w:rPr>
            </w:pPr>
            <w:r w:rsidRPr="002902F4">
              <w:rPr>
                <w:rFonts w:ascii="Arial" w:hAnsi="Arial" w:cs="Arial"/>
                <w:b/>
                <w:bCs/>
              </w:rPr>
              <w:t xml:space="preserve">312107 AFFITTI ATTIVI </w:t>
            </w:r>
          </w:p>
        </w:tc>
      </w:tr>
      <w:tr w:rsidR="008F2056" w:rsidRPr="002902F4" w:rsidTr="00A25A4B">
        <w:trPr>
          <w:trHeight w:val="360"/>
          <w:jc w:val="center"/>
        </w:trPr>
        <w:tc>
          <w:tcPr>
            <w:tcW w:w="2501" w:type="pct"/>
            <w:noWrap/>
            <w:vAlign w:val="center"/>
          </w:tcPr>
          <w:p w:rsidR="008F2056" w:rsidRPr="002902F4" w:rsidRDefault="00AD1C9F" w:rsidP="00E67984">
            <w:pPr>
              <w:jc w:val="center"/>
              <w:rPr>
                <w:rFonts w:ascii="Arial" w:hAnsi="Arial" w:cs="Arial"/>
                <w:b/>
                <w:bCs/>
              </w:rPr>
            </w:pPr>
            <w:r>
              <w:rPr>
                <w:rFonts w:ascii="Arial" w:hAnsi="Arial" w:cs="Arial"/>
                <w:b/>
                <w:bCs/>
              </w:rPr>
              <w:t xml:space="preserve">2012 </w:t>
            </w:r>
          </w:p>
        </w:tc>
        <w:tc>
          <w:tcPr>
            <w:tcW w:w="2499" w:type="pct"/>
            <w:noWrap/>
            <w:vAlign w:val="center"/>
          </w:tcPr>
          <w:p w:rsidR="008F2056" w:rsidRPr="006421C8" w:rsidRDefault="008F2056" w:rsidP="00A25A4B">
            <w:pPr>
              <w:jc w:val="center"/>
              <w:rPr>
                <w:rFonts w:ascii="Arial" w:hAnsi="Arial" w:cs="Arial"/>
                <w:b/>
                <w:bCs/>
              </w:rPr>
            </w:pPr>
            <w:r w:rsidRPr="006421C8">
              <w:rPr>
                <w:rFonts w:ascii="Arial" w:hAnsi="Arial" w:cs="Arial"/>
                <w:b/>
                <w:bCs/>
              </w:rPr>
              <w:t>201</w:t>
            </w:r>
            <w:r w:rsidR="004B4DD1">
              <w:rPr>
                <w:rFonts w:ascii="Arial" w:hAnsi="Arial" w:cs="Arial"/>
                <w:b/>
                <w:bCs/>
              </w:rPr>
              <w:t>3</w:t>
            </w:r>
          </w:p>
        </w:tc>
      </w:tr>
      <w:tr w:rsidR="008F2056" w:rsidRPr="002902F4" w:rsidTr="00A25A4B">
        <w:trPr>
          <w:trHeight w:val="499"/>
          <w:jc w:val="center"/>
        </w:trPr>
        <w:tc>
          <w:tcPr>
            <w:tcW w:w="2501" w:type="pct"/>
            <w:noWrap/>
            <w:vAlign w:val="center"/>
          </w:tcPr>
          <w:p w:rsidR="008F2056" w:rsidRPr="002902F4" w:rsidRDefault="008F2056" w:rsidP="00A25A4B">
            <w:pPr>
              <w:jc w:val="center"/>
              <w:rPr>
                <w:rFonts w:ascii="Arial" w:hAnsi="Arial" w:cs="Arial"/>
                <w:b/>
                <w:bCs/>
              </w:rPr>
            </w:pPr>
            <w:r w:rsidRPr="002902F4">
              <w:rPr>
                <w:rFonts w:ascii="Arial" w:hAnsi="Arial" w:cs="Arial"/>
                <w:b/>
                <w:bCs/>
              </w:rPr>
              <w:t>€ 1</w:t>
            </w:r>
            <w:r w:rsidR="004B4DD1">
              <w:rPr>
                <w:rFonts w:ascii="Arial" w:hAnsi="Arial" w:cs="Arial"/>
                <w:b/>
                <w:bCs/>
              </w:rPr>
              <w:t>21</w:t>
            </w:r>
            <w:r w:rsidRPr="002902F4">
              <w:rPr>
                <w:rFonts w:ascii="Arial" w:hAnsi="Arial" w:cs="Arial"/>
                <w:b/>
                <w:bCs/>
              </w:rPr>
              <w:t>.000,00</w:t>
            </w:r>
          </w:p>
        </w:tc>
        <w:tc>
          <w:tcPr>
            <w:tcW w:w="2499" w:type="pct"/>
            <w:noWrap/>
            <w:vAlign w:val="center"/>
          </w:tcPr>
          <w:p w:rsidR="008F2056" w:rsidRPr="006421C8" w:rsidRDefault="008F2056" w:rsidP="00A25A4B">
            <w:pPr>
              <w:jc w:val="center"/>
              <w:rPr>
                <w:rFonts w:ascii="Arial" w:hAnsi="Arial" w:cs="Arial"/>
                <w:b/>
                <w:bCs/>
              </w:rPr>
            </w:pPr>
            <w:r w:rsidRPr="006421C8">
              <w:rPr>
                <w:rFonts w:ascii="Arial" w:hAnsi="Arial" w:cs="Arial"/>
                <w:b/>
                <w:bCs/>
              </w:rPr>
              <w:t>€ 1</w:t>
            </w:r>
            <w:r w:rsidR="004B4DD1">
              <w:rPr>
                <w:rFonts w:ascii="Arial" w:hAnsi="Arial" w:cs="Arial"/>
                <w:b/>
                <w:bCs/>
              </w:rPr>
              <w:t>45</w:t>
            </w:r>
            <w:r w:rsidRPr="006421C8">
              <w:rPr>
                <w:rFonts w:ascii="Arial" w:hAnsi="Arial" w:cs="Arial"/>
                <w:b/>
                <w:bCs/>
              </w:rPr>
              <w:t>.000,00</w:t>
            </w:r>
          </w:p>
        </w:tc>
      </w:tr>
    </w:tbl>
    <w:p w:rsidR="008F2056" w:rsidRPr="000B19EF" w:rsidRDefault="008F2056" w:rsidP="008F2056">
      <w:pPr>
        <w:spacing w:line="360" w:lineRule="auto"/>
        <w:jc w:val="both"/>
        <w:rPr>
          <w:sz w:val="22"/>
          <w:szCs w:val="22"/>
        </w:rPr>
      </w:pPr>
      <w:r w:rsidRPr="000B19EF">
        <w:rPr>
          <w:sz w:val="22"/>
          <w:szCs w:val="22"/>
        </w:rPr>
        <w:t>L’importo stanziato si riferisce alle entrate percepite per il fitto dei locali del Banco di Napoli</w:t>
      </w:r>
      <w:r w:rsidR="00DE7CA1">
        <w:rPr>
          <w:sz w:val="22"/>
          <w:szCs w:val="22"/>
        </w:rPr>
        <w:t xml:space="preserve">, dell’Unioncamere Campania, del Consorzio </w:t>
      </w:r>
      <w:proofErr w:type="spellStart"/>
      <w:r w:rsidR="00DE7CA1">
        <w:rPr>
          <w:sz w:val="22"/>
          <w:szCs w:val="22"/>
        </w:rPr>
        <w:t>Technapoli</w:t>
      </w:r>
      <w:proofErr w:type="spellEnd"/>
      <w:r w:rsidRPr="000B19EF">
        <w:rPr>
          <w:sz w:val="22"/>
          <w:szCs w:val="22"/>
        </w:rPr>
        <w:t xml:space="preserve"> nonché per i box ceduti in locazione agli operatori economici alla Borsa </w:t>
      </w:r>
      <w:proofErr w:type="spellStart"/>
      <w:r w:rsidRPr="000B19EF">
        <w:rPr>
          <w:sz w:val="22"/>
          <w:szCs w:val="22"/>
        </w:rPr>
        <w:t>Merci.</w:t>
      </w:r>
      <w:r w:rsidR="00F003AF">
        <w:rPr>
          <w:sz w:val="22"/>
          <w:szCs w:val="22"/>
        </w:rPr>
        <w:t>Per</w:t>
      </w:r>
      <w:proofErr w:type="spellEnd"/>
      <w:r w:rsidR="00F003AF">
        <w:rPr>
          <w:sz w:val="22"/>
          <w:szCs w:val="22"/>
        </w:rPr>
        <w:t xml:space="preserve"> tale tipologia di</w:t>
      </w:r>
      <w:r w:rsidR="001600AA" w:rsidRPr="000B19EF">
        <w:rPr>
          <w:sz w:val="22"/>
          <w:szCs w:val="22"/>
        </w:rPr>
        <w:t xml:space="preserve"> proventi </w:t>
      </w:r>
      <w:r w:rsidR="00F003AF">
        <w:rPr>
          <w:sz w:val="22"/>
          <w:szCs w:val="22"/>
        </w:rPr>
        <w:t xml:space="preserve">è stato </w:t>
      </w:r>
      <w:proofErr w:type="spellStart"/>
      <w:r w:rsidR="00F003AF">
        <w:rPr>
          <w:sz w:val="22"/>
          <w:szCs w:val="22"/>
        </w:rPr>
        <w:t>previstol</w:t>
      </w:r>
      <w:proofErr w:type="spellEnd"/>
      <w:r w:rsidR="00F003AF">
        <w:rPr>
          <w:sz w:val="22"/>
          <w:szCs w:val="22"/>
        </w:rPr>
        <w:t>’</w:t>
      </w:r>
      <w:r w:rsidR="001600AA" w:rsidRPr="000B19EF">
        <w:rPr>
          <w:sz w:val="22"/>
          <w:szCs w:val="22"/>
        </w:rPr>
        <w:t>aumento in seguito all’adeguamento per l’applicazione dell’indice ISTAT.</w:t>
      </w:r>
    </w:p>
    <w:p w:rsidR="008F2056" w:rsidRDefault="008F2056" w:rsidP="008F2056">
      <w:pPr>
        <w:spacing w:line="360" w:lineRule="auto"/>
        <w:jc w:val="both"/>
        <w:rPr>
          <w:b/>
          <w:highlight w:val="yellow"/>
        </w:rPr>
      </w:pPr>
    </w:p>
    <w:p w:rsidR="00E12FB1" w:rsidRDefault="00E12FB1" w:rsidP="008F2056">
      <w:pPr>
        <w:spacing w:line="360" w:lineRule="auto"/>
        <w:jc w:val="both"/>
        <w:rPr>
          <w:b/>
          <w:highlight w:val="yellow"/>
        </w:rPr>
      </w:pPr>
    </w:p>
    <w:p w:rsidR="00E12FB1" w:rsidRPr="00767DEB" w:rsidRDefault="00E12FB1" w:rsidP="008F2056">
      <w:pPr>
        <w:spacing w:line="360" w:lineRule="auto"/>
        <w:jc w:val="both"/>
        <w:rPr>
          <w:b/>
          <w:highlight w:val="yellow"/>
        </w:rPr>
      </w:pP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80"/>
      </w:tblGrid>
      <w:tr w:rsidR="008F2056" w:rsidRPr="002902F4" w:rsidTr="00A25A4B">
        <w:trPr>
          <w:trHeight w:val="390"/>
          <w:jc w:val="center"/>
        </w:trPr>
        <w:tc>
          <w:tcPr>
            <w:tcW w:w="8561" w:type="dxa"/>
            <w:gridSpan w:val="2"/>
            <w:noWrap/>
            <w:vAlign w:val="center"/>
          </w:tcPr>
          <w:p w:rsidR="008F2056" w:rsidRPr="002902F4" w:rsidRDefault="008F2056" w:rsidP="00A25A4B">
            <w:pPr>
              <w:rPr>
                <w:rFonts w:ascii="Arial" w:hAnsi="Arial" w:cs="Arial"/>
                <w:b/>
                <w:bCs/>
              </w:rPr>
            </w:pPr>
            <w:r>
              <w:rPr>
                <w:rFonts w:ascii="Arial" w:hAnsi="Arial" w:cs="Arial"/>
                <w:b/>
                <w:bCs/>
              </w:rPr>
              <w:lastRenderedPageBreak/>
              <w:t>312109RICAVI DA CONTENZIOSI PER AVVOCATURA</w:t>
            </w:r>
          </w:p>
        </w:tc>
      </w:tr>
      <w:tr w:rsidR="008F2056" w:rsidRPr="002902F4" w:rsidTr="00A25A4B">
        <w:trPr>
          <w:trHeight w:val="360"/>
          <w:jc w:val="center"/>
        </w:trPr>
        <w:tc>
          <w:tcPr>
            <w:tcW w:w="4281" w:type="dxa"/>
            <w:noWrap/>
            <w:vAlign w:val="center"/>
          </w:tcPr>
          <w:p w:rsidR="008F2056" w:rsidRPr="002902F4" w:rsidRDefault="00AD1C9F" w:rsidP="00E67984">
            <w:pPr>
              <w:jc w:val="center"/>
              <w:rPr>
                <w:rFonts w:ascii="Arial" w:hAnsi="Arial" w:cs="Arial"/>
                <w:b/>
                <w:bCs/>
              </w:rPr>
            </w:pPr>
            <w:r>
              <w:rPr>
                <w:rFonts w:ascii="Arial" w:hAnsi="Arial" w:cs="Arial"/>
                <w:b/>
                <w:bCs/>
              </w:rPr>
              <w:t xml:space="preserve">2012 </w:t>
            </w:r>
          </w:p>
        </w:tc>
        <w:tc>
          <w:tcPr>
            <w:tcW w:w="4280" w:type="dxa"/>
            <w:noWrap/>
            <w:vAlign w:val="center"/>
          </w:tcPr>
          <w:p w:rsidR="008F2056" w:rsidRPr="00326A2D" w:rsidRDefault="008F2056" w:rsidP="00A25A4B">
            <w:pPr>
              <w:jc w:val="center"/>
              <w:rPr>
                <w:rFonts w:ascii="Arial" w:hAnsi="Arial" w:cs="Arial"/>
                <w:b/>
                <w:bCs/>
              </w:rPr>
            </w:pPr>
            <w:r w:rsidRPr="00326A2D">
              <w:rPr>
                <w:rFonts w:ascii="Arial" w:hAnsi="Arial" w:cs="Arial"/>
                <w:b/>
                <w:bCs/>
              </w:rPr>
              <w:t>201</w:t>
            </w:r>
            <w:r w:rsidR="000B19EF">
              <w:rPr>
                <w:rFonts w:ascii="Arial" w:hAnsi="Arial" w:cs="Arial"/>
                <w:b/>
                <w:bCs/>
              </w:rPr>
              <w:t>3</w:t>
            </w:r>
          </w:p>
        </w:tc>
      </w:tr>
      <w:tr w:rsidR="008F2056" w:rsidRPr="002902F4" w:rsidTr="00A25A4B">
        <w:trPr>
          <w:trHeight w:val="499"/>
          <w:jc w:val="center"/>
        </w:trPr>
        <w:tc>
          <w:tcPr>
            <w:tcW w:w="4281" w:type="dxa"/>
            <w:noWrap/>
            <w:vAlign w:val="center"/>
          </w:tcPr>
          <w:p w:rsidR="008F2056" w:rsidRPr="002902F4" w:rsidRDefault="008F2056" w:rsidP="00A25A4B">
            <w:pPr>
              <w:jc w:val="center"/>
              <w:rPr>
                <w:rFonts w:ascii="Arial" w:hAnsi="Arial" w:cs="Arial"/>
                <w:b/>
                <w:bCs/>
              </w:rPr>
            </w:pPr>
            <w:r>
              <w:rPr>
                <w:rFonts w:ascii="Arial" w:hAnsi="Arial" w:cs="Arial"/>
                <w:b/>
                <w:bCs/>
              </w:rPr>
              <w:t>€ 10</w:t>
            </w:r>
            <w:r w:rsidRPr="002902F4">
              <w:rPr>
                <w:rFonts w:ascii="Arial" w:hAnsi="Arial" w:cs="Arial"/>
                <w:b/>
                <w:bCs/>
              </w:rPr>
              <w:t>.000,00</w:t>
            </w:r>
          </w:p>
        </w:tc>
        <w:tc>
          <w:tcPr>
            <w:tcW w:w="4280" w:type="dxa"/>
            <w:noWrap/>
            <w:vAlign w:val="center"/>
          </w:tcPr>
          <w:p w:rsidR="008F2056" w:rsidRPr="00326A2D" w:rsidRDefault="008F2056" w:rsidP="000B19EF">
            <w:pPr>
              <w:jc w:val="center"/>
              <w:rPr>
                <w:rFonts w:ascii="Arial" w:hAnsi="Arial" w:cs="Arial"/>
                <w:b/>
                <w:bCs/>
              </w:rPr>
            </w:pPr>
            <w:r w:rsidRPr="00326A2D">
              <w:rPr>
                <w:rFonts w:ascii="Arial" w:hAnsi="Arial" w:cs="Arial"/>
                <w:b/>
                <w:bCs/>
              </w:rPr>
              <w:t xml:space="preserve">€ </w:t>
            </w:r>
            <w:r w:rsidR="000B19EF">
              <w:rPr>
                <w:rFonts w:ascii="Arial" w:hAnsi="Arial" w:cs="Arial"/>
                <w:b/>
                <w:bCs/>
              </w:rPr>
              <w:t>-</w:t>
            </w:r>
            <w:r w:rsidRPr="00326A2D">
              <w:rPr>
                <w:rFonts w:ascii="Arial" w:hAnsi="Arial" w:cs="Arial"/>
                <w:b/>
                <w:bCs/>
              </w:rPr>
              <w:t>,00</w:t>
            </w:r>
          </w:p>
        </w:tc>
      </w:tr>
    </w:tbl>
    <w:p w:rsidR="008F2056" w:rsidRDefault="008F2056" w:rsidP="008F2056">
      <w:pPr>
        <w:spacing w:line="360" w:lineRule="auto"/>
        <w:jc w:val="both"/>
        <w:rPr>
          <w:sz w:val="22"/>
          <w:szCs w:val="22"/>
        </w:rPr>
      </w:pPr>
      <w:r w:rsidRPr="00E67984">
        <w:rPr>
          <w:sz w:val="22"/>
          <w:szCs w:val="22"/>
        </w:rPr>
        <w:t>Si prevede che l</w:t>
      </w:r>
      <w:r w:rsidR="005332CE" w:rsidRPr="00E67984">
        <w:rPr>
          <w:sz w:val="22"/>
          <w:szCs w:val="22"/>
        </w:rPr>
        <w:t>’</w:t>
      </w:r>
      <w:r w:rsidRPr="00E67984">
        <w:rPr>
          <w:sz w:val="22"/>
          <w:szCs w:val="22"/>
        </w:rPr>
        <w:t xml:space="preserve">ufficio legale a fronte di giudizi in essere </w:t>
      </w:r>
      <w:r w:rsidR="005332CE" w:rsidRPr="00E67984">
        <w:rPr>
          <w:sz w:val="22"/>
          <w:szCs w:val="22"/>
        </w:rPr>
        <w:t>non abbia importi d</w:t>
      </w:r>
      <w:r w:rsidR="001600AA" w:rsidRPr="00E67984">
        <w:rPr>
          <w:sz w:val="22"/>
          <w:szCs w:val="22"/>
        </w:rPr>
        <w:t>a recuperare nell’anno 201</w:t>
      </w:r>
      <w:r w:rsidR="00364D17" w:rsidRPr="00E67984">
        <w:rPr>
          <w:sz w:val="22"/>
          <w:szCs w:val="22"/>
        </w:rPr>
        <w:t>3</w:t>
      </w:r>
      <w:r w:rsidR="008B2351" w:rsidRPr="00E67984">
        <w:rPr>
          <w:sz w:val="22"/>
          <w:szCs w:val="22"/>
        </w:rPr>
        <w:t>.</w:t>
      </w:r>
    </w:p>
    <w:p w:rsidR="00E67984" w:rsidRPr="00551288" w:rsidRDefault="00E67984" w:rsidP="008F2056">
      <w:pPr>
        <w:spacing w:line="360" w:lineRule="auto"/>
        <w:jc w:val="both"/>
        <w:rPr>
          <w:color w:val="FFFFFF"/>
          <w:sz w:val="22"/>
          <w:szCs w:val="22"/>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8F2056" w:rsidRPr="000454D2" w:rsidTr="00A25A4B">
        <w:trPr>
          <w:trHeight w:val="390"/>
          <w:jc w:val="center"/>
        </w:trPr>
        <w:tc>
          <w:tcPr>
            <w:tcW w:w="8560" w:type="dxa"/>
            <w:gridSpan w:val="2"/>
            <w:noWrap/>
            <w:vAlign w:val="center"/>
          </w:tcPr>
          <w:p w:rsidR="008F2056" w:rsidRPr="000454D2" w:rsidRDefault="008F2056" w:rsidP="00A25A4B">
            <w:pPr>
              <w:rPr>
                <w:rFonts w:ascii="Arial" w:hAnsi="Arial" w:cs="Arial"/>
                <w:b/>
                <w:bCs/>
              </w:rPr>
            </w:pPr>
            <w:r w:rsidRPr="000454D2">
              <w:rPr>
                <w:rFonts w:ascii="Arial" w:hAnsi="Arial" w:cs="Arial"/>
                <w:b/>
                <w:bCs/>
              </w:rPr>
              <w:t>312110 PLUSVALENZE ORDINARIE DA ALIENAZIONE CESPITI</w:t>
            </w:r>
          </w:p>
        </w:tc>
      </w:tr>
      <w:tr w:rsidR="008F2056" w:rsidRPr="000454D2" w:rsidTr="00A25A4B">
        <w:trPr>
          <w:trHeight w:val="360"/>
          <w:jc w:val="center"/>
        </w:trPr>
        <w:tc>
          <w:tcPr>
            <w:tcW w:w="4281" w:type="dxa"/>
            <w:noWrap/>
            <w:vAlign w:val="center"/>
          </w:tcPr>
          <w:p w:rsidR="008F2056" w:rsidRPr="000454D2" w:rsidRDefault="00AD1C9F" w:rsidP="00E67984">
            <w:pPr>
              <w:jc w:val="center"/>
              <w:rPr>
                <w:rFonts w:ascii="Arial" w:hAnsi="Arial" w:cs="Arial"/>
                <w:b/>
                <w:bCs/>
              </w:rPr>
            </w:pPr>
            <w:r>
              <w:rPr>
                <w:rFonts w:ascii="Arial" w:hAnsi="Arial" w:cs="Arial"/>
                <w:b/>
                <w:bCs/>
              </w:rPr>
              <w:t xml:space="preserve">2012 </w:t>
            </w:r>
          </w:p>
        </w:tc>
        <w:tc>
          <w:tcPr>
            <w:tcW w:w="4279" w:type="dxa"/>
            <w:noWrap/>
            <w:vAlign w:val="center"/>
          </w:tcPr>
          <w:p w:rsidR="008F2056" w:rsidRPr="00326A2D" w:rsidRDefault="008F2056" w:rsidP="00A25A4B">
            <w:pPr>
              <w:jc w:val="center"/>
              <w:rPr>
                <w:rFonts w:ascii="Arial" w:hAnsi="Arial" w:cs="Arial"/>
                <w:b/>
                <w:bCs/>
              </w:rPr>
            </w:pPr>
            <w:r w:rsidRPr="00326A2D">
              <w:rPr>
                <w:rFonts w:ascii="Arial" w:hAnsi="Arial" w:cs="Arial"/>
                <w:b/>
                <w:bCs/>
              </w:rPr>
              <w:t>201</w:t>
            </w:r>
            <w:r w:rsidR="00364D17">
              <w:rPr>
                <w:rFonts w:ascii="Arial" w:hAnsi="Arial" w:cs="Arial"/>
                <w:b/>
                <w:bCs/>
              </w:rPr>
              <w:t>3</w:t>
            </w:r>
          </w:p>
        </w:tc>
      </w:tr>
      <w:tr w:rsidR="008F2056" w:rsidRPr="000454D2" w:rsidTr="00A25A4B">
        <w:trPr>
          <w:trHeight w:val="499"/>
          <w:jc w:val="center"/>
        </w:trPr>
        <w:tc>
          <w:tcPr>
            <w:tcW w:w="4281" w:type="dxa"/>
            <w:noWrap/>
            <w:vAlign w:val="center"/>
          </w:tcPr>
          <w:p w:rsidR="008F2056" w:rsidRPr="000454D2" w:rsidRDefault="008F2056" w:rsidP="00A25A4B">
            <w:pPr>
              <w:jc w:val="center"/>
              <w:rPr>
                <w:rFonts w:ascii="Arial" w:hAnsi="Arial" w:cs="Arial"/>
                <w:b/>
                <w:bCs/>
              </w:rPr>
            </w:pPr>
            <w:r w:rsidRPr="000454D2">
              <w:rPr>
                <w:rFonts w:ascii="Arial" w:hAnsi="Arial" w:cs="Arial"/>
                <w:b/>
                <w:bCs/>
              </w:rPr>
              <w:t xml:space="preserve">€ </w:t>
            </w:r>
            <w:r w:rsidR="007B1AA3">
              <w:rPr>
                <w:rFonts w:ascii="Arial" w:hAnsi="Arial" w:cs="Arial"/>
                <w:b/>
                <w:bCs/>
              </w:rPr>
              <w:t>1.000,00</w:t>
            </w:r>
          </w:p>
        </w:tc>
        <w:tc>
          <w:tcPr>
            <w:tcW w:w="4279" w:type="dxa"/>
            <w:noWrap/>
            <w:vAlign w:val="center"/>
          </w:tcPr>
          <w:p w:rsidR="008F2056" w:rsidRPr="00326A2D" w:rsidRDefault="008F2056" w:rsidP="00A25A4B">
            <w:pPr>
              <w:jc w:val="center"/>
              <w:rPr>
                <w:rFonts w:ascii="Arial" w:hAnsi="Arial" w:cs="Arial"/>
                <w:b/>
                <w:bCs/>
              </w:rPr>
            </w:pPr>
            <w:r w:rsidRPr="00326A2D">
              <w:rPr>
                <w:rFonts w:ascii="Arial" w:hAnsi="Arial" w:cs="Arial"/>
                <w:b/>
                <w:bCs/>
              </w:rPr>
              <w:t>€ 1.000,00</w:t>
            </w:r>
          </w:p>
        </w:tc>
      </w:tr>
    </w:tbl>
    <w:p w:rsidR="008F2056" w:rsidRDefault="008F2056" w:rsidP="008F2056">
      <w:pPr>
        <w:spacing w:line="360" w:lineRule="auto"/>
        <w:jc w:val="both"/>
        <w:rPr>
          <w:sz w:val="22"/>
          <w:szCs w:val="22"/>
        </w:rPr>
      </w:pPr>
      <w:r w:rsidRPr="00364D17">
        <w:rPr>
          <w:sz w:val="22"/>
          <w:szCs w:val="22"/>
        </w:rPr>
        <w:t>Plusv</w:t>
      </w:r>
      <w:r w:rsidR="001600AA" w:rsidRPr="00364D17">
        <w:rPr>
          <w:sz w:val="22"/>
          <w:szCs w:val="22"/>
        </w:rPr>
        <w:t>alenza prevista nell’anno 201</w:t>
      </w:r>
      <w:r w:rsidR="00364D17" w:rsidRPr="00364D17">
        <w:rPr>
          <w:sz w:val="22"/>
          <w:szCs w:val="22"/>
        </w:rPr>
        <w:t>3</w:t>
      </w:r>
      <w:r w:rsidRPr="00364D17">
        <w:rPr>
          <w:sz w:val="22"/>
          <w:szCs w:val="22"/>
        </w:rPr>
        <w:t xml:space="preserve"> per l’alienazione di cespiti.</w:t>
      </w:r>
    </w:p>
    <w:p w:rsidR="0077565E" w:rsidRPr="00D76E29" w:rsidRDefault="0077565E" w:rsidP="008F2056">
      <w:pPr>
        <w:spacing w:line="360" w:lineRule="auto"/>
        <w:jc w:val="both"/>
        <w:rPr>
          <w:sz w:val="22"/>
          <w:szCs w:val="22"/>
        </w:rPr>
      </w:pPr>
    </w:p>
    <w:p w:rsidR="008F2056" w:rsidRPr="009C678C" w:rsidRDefault="008F2056" w:rsidP="008F2056">
      <w:pPr>
        <w:spacing w:line="360" w:lineRule="auto"/>
        <w:jc w:val="both"/>
        <w:rPr>
          <w:b/>
          <w:highlight w:val="yellow"/>
        </w:rPr>
      </w:pPr>
    </w:p>
    <w:p w:rsidR="008F2056" w:rsidRPr="00326A2D" w:rsidRDefault="008F2056" w:rsidP="008F2056">
      <w:pPr>
        <w:pBdr>
          <w:top w:val="single" w:sz="6" w:space="1" w:color="auto"/>
          <w:left w:val="single" w:sz="6" w:space="1" w:color="auto"/>
          <w:bottom w:val="single" w:sz="6" w:space="1" w:color="auto"/>
          <w:right w:val="single" w:sz="6" w:space="1" w:color="auto"/>
        </w:pBdr>
        <w:shd w:val="pct5" w:color="auto" w:fill="auto"/>
        <w:spacing w:line="360" w:lineRule="auto"/>
        <w:jc w:val="both"/>
        <w:rPr>
          <w:b/>
          <w:sz w:val="24"/>
        </w:rPr>
      </w:pPr>
      <w:r w:rsidRPr="00326A2D">
        <w:rPr>
          <w:b/>
          <w:sz w:val="24"/>
        </w:rPr>
        <w:t>Voce 313   Proventi da gestione di beni e servizi</w:t>
      </w:r>
      <w:r w:rsidRPr="00326A2D">
        <w:rPr>
          <w:b/>
          <w:sz w:val="24"/>
        </w:rPr>
        <w:tab/>
      </w:r>
      <w:r w:rsidRPr="00326A2D">
        <w:rPr>
          <w:b/>
          <w:sz w:val="24"/>
        </w:rPr>
        <w:tab/>
      </w:r>
      <w:r w:rsidRPr="00326A2D">
        <w:rPr>
          <w:b/>
          <w:sz w:val="24"/>
        </w:rPr>
        <w:tab/>
        <w:t xml:space="preserve">           €   1</w:t>
      </w:r>
      <w:r w:rsidR="004E676C">
        <w:rPr>
          <w:b/>
          <w:sz w:val="24"/>
        </w:rPr>
        <w:t>09</w:t>
      </w:r>
      <w:r w:rsidRPr="00326A2D">
        <w:rPr>
          <w:b/>
          <w:sz w:val="24"/>
        </w:rPr>
        <w:t>.</w:t>
      </w:r>
      <w:r w:rsidR="004E676C">
        <w:rPr>
          <w:b/>
          <w:sz w:val="24"/>
        </w:rPr>
        <w:t>5</w:t>
      </w:r>
      <w:r w:rsidRPr="00326A2D">
        <w:rPr>
          <w:b/>
          <w:sz w:val="24"/>
        </w:rPr>
        <w:t>00,00</w:t>
      </w:r>
    </w:p>
    <w:p w:rsidR="008F2056" w:rsidRPr="00D76E29" w:rsidRDefault="008F2056" w:rsidP="008F2056">
      <w:pPr>
        <w:spacing w:line="360" w:lineRule="auto"/>
        <w:jc w:val="both"/>
        <w:rPr>
          <w:highlight w:val="yellow"/>
        </w:rPr>
      </w:pPr>
    </w:p>
    <w:p w:rsidR="008F2056" w:rsidRPr="00D76E29" w:rsidRDefault="008F2056" w:rsidP="008F2056">
      <w:pPr>
        <w:spacing w:line="360" w:lineRule="auto"/>
        <w:jc w:val="both"/>
        <w:rPr>
          <w:sz w:val="22"/>
          <w:szCs w:val="22"/>
        </w:rPr>
      </w:pPr>
      <w:r w:rsidRPr="004E676C">
        <w:rPr>
          <w:sz w:val="22"/>
          <w:szCs w:val="22"/>
        </w:rPr>
        <w:t xml:space="preserve">La previsione di entrata si riferisce agli incassi per servizi commerciali, quali la vendita di Smart card, carta filigranata, bollini e carnet ATA nonché ai ricavi derivanti dalla attività </w:t>
      </w:r>
      <w:r w:rsidRPr="00517E10">
        <w:rPr>
          <w:sz w:val="22"/>
          <w:szCs w:val="22"/>
        </w:rPr>
        <w:t>c</w:t>
      </w:r>
      <w:r w:rsidR="005E427C" w:rsidRPr="00517E10">
        <w:rPr>
          <w:sz w:val="22"/>
          <w:szCs w:val="22"/>
        </w:rPr>
        <w:t>ommerciale dell’Ufficio Metrico e della Camera di Conciliazione istituita presso l’Ente.</w:t>
      </w:r>
      <w:r w:rsidR="00EE3EFB" w:rsidRPr="00517E10">
        <w:rPr>
          <w:sz w:val="22"/>
          <w:szCs w:val="22"/>
        </w:rPr>
        <w:t xml:space="preserve"> I ricavi previsti per il servizio di conciliazione tengono conto del probabile decremento </w:t>
      </w:r>
      <w:r w:rsidR="00C13A1E" w:rsidRPr="00517E10">
        <w:rPr>
          <w:sz w:val="22"/>
          <w:szCs w:val="22"/>
        </w:rPr>
        <w:t xml:space="preserve">rispetto </w:t>
      </w:r>
      <w:r w:rsidR="001E11B8">
        <w:rPr>
          <w:sz w:val="22"/>
          <w:szCs w:val="22"/>
        </w:rPr>
        <w:t>a</w:t>
      </w:r>
      <w:r w:rsidR="00C13A1E" w:rsidRPr="00517E10">
        <w:rPr>
          <w:sz w:val="22"/>
          <w:szCs w:val="22"/>
        </w:rPr>
        <w:t xml:space="preserve">l 2012 </w:t>
      </w:r>
      <w:r w:rsidR="00EE3EFB" w:rsidRPr="00517E10">
        <w:rPr>
          <w:sz w:val="22"/>
          <w:szCs w:val="22"/>
        </w:rPr>
        <w:t>a fronte</w:t>
      </w:r>
      <w:r w:rsidR="00C21AA1" w:rsidRPr="00517E10">
        <w:rPr>
          <w:sz w:val="22"/>
          <w:szCs w:val="22"/>
        </w:rPr>
        <w:t xml:space="preserve"> del comunicato stampa</w:t>
      </w:r>
      <w:r w:rsidR="001E11B8">
        <w:rPr>
          <w:sz w:val="22"/>
          <w:szCs w:val="22"/>
        </w:rPr>
        <w:t xml:space="preserve"> del 24 ottobre 2012 in cui la Corte </w:t>
      </w:r>
      <w:proofErr w:type="spellStart"/>
      <w:r w:rsidR="001E11B8">
        <w:rPr>
          <w:sz w:val="22"/>
          <w:szCs w:val="22"/>
        </w:rPr>
        <w:t>C</w:t>
      </w:r>
      <w:r w:rsidR="00C21AA1" w:rsidRPr="00517E10">
        <w:rPr>
          <w:sz w:val="22"/>
          <w:szCs w:val="22"/>
        </w:rPr>
        <w:t>ostituzionaleha</w:t>
      </w:r>
      <w:proofErr w:type="spellEnd"/>
      <w:r w:rsidR="00C21AA1" w:rsidRPr="00517E10">
        <w:rPr>
          <w:sz w:val="22"/>
          <w:szCs w:val="22"/>
        </w:rPr>
        <w:t xml:space="preserve"> dichiarato l’illegittimità costituzionale per eccesso di delega legislativa, del D</w:t>
      </w:r>
      <w:r w:rsidR="00517E10">
        <w:rPr>
          <w:sz w:val="22"/>
          <w:szCs w:val="22"/>
        </w:rPr>
        <w:t>.</w:t>
      </w:r>
      <w:r w:rsidR="00C21AA1" w:rsidRPr="00517E10">
        <w:rPr>
          <w:sz w:val="22"/>
          <w:szCs w:val="22"/>
        </w:rPr>
        <w:t>lgs</w:t>
      </w:r>
      <w:r w:rsidR="00517E10">
        <w:rPr>
          <w:sz w:val="22"/>
          <w:szCs w:val="22"/>
        </w:rPr>
        <w:t>.</w:t>
      </w:r>
      <w:r w:rsidR="00C21AA1" w:rsidRPr="00517E10">
        <w:rPr>
          <w:sz w:val="22"/>
          <w:szCs w:val="22"/>
        </w:rPr>
        <w:t xml:space="preserve"> 4 marzo 2010 n.28 nella parte in cui ha previsto il carattere obbligatorio della mediazione</w:t>
      </w:r>
      <w:r w:rsidR="00EE3EFB" w:rsidRPr="00517E10">
        <w:rPr>
          <w:sz w:val="22"/>
          <w:szCs w:val="22"/>
        </w:rPr>
        <w:t>.</w:t>
      </w:r>
      <w:r w:rsidR="00110394">
        <w:rPr>
          <w:sz w:val="22"/>
          <w:szCs w:val="22"/>
        </w:rPr>
        <w:t xml:space="preserve"> In ottemperanza al principio della prudenza si è provveduto ad una previsione al ribasso di tale provento, rispetto a quanto fatto negli anni precedenti.</w:t>
      </w:r>
    </w:p>
    <w:p w:rsidR="008F2056" w:rsidRPr="009C678C" w:rsidRDefault="008F2056" w:rsidP="008F2056">
      <w:pPr>
        <w:spacing w:line="360" w:lineRule="auto"/>
        <w:jc w:val="both"/>
        <w:rPr>
          <w:b/>
          <w:sz w:val="22"/>
          <w:szCs w:val="22"/>
          <w:highlight w:val="yellow"/>
        </w:rPr>
      </w:pPr>
    </w:p>
    <w:p w:rsidR="008F2056" w:rsidRPr="00024991" w:rsidRDefault="008F2056" w:rsidP="008F2056">
      <w:pPr>
        <w:pBdr>
          <w:top w:val="single" w:sz="6" w:space="1" w:color="auto"/>
          <w:left w:val="single" w:sz="6" w:space="1" w:color="auto"/>
          <w:bottom w:val="single" w:sz="6" w:space="1" w:color="auto"/>
          <w:right w:val="single" w:sz="6" w:space="1" w:color="auto"/>
        </w:pBdr>
        <w:shd w:val="pct5" w:color="auto" w:fill="auto"/>
        <w:spacing w:line="360" w:lineRule="auto"/>
        <w:jc w:val="both"/>
        <w:rPr>
          <w:b/>
          <w:sz w:val="24"/>
        </w:rPr>
      </w:pPr>
      <w:r w:rsidRPr="00024991">
        <w:rPr>
          <w:b/>
          <w:sz w:val="24"/>
        </w:rPr>
        <w:t>Voce 314   Variazione delle rimanenze</w:t>
      </w:r>
      <w:r w:rsidRPr="00024991">
        <w:rPr>
          <w:b/>
          <w:sz w:val="24"/>
        </w:rPr>
        <w:tab/>
      </w:r>
      <w:r w:rsidRPr="00024991">
        <w:rPr>
          <w:b/>
          <w:sz w:val="24"/>
        </w:rPr>
        <w:tab/>
      </w:r>
      <w:r w:rsidRPr="00024991">
        <w:rPr>
          <w:b/>
          <w:sz w:val="24"/>
        </w:rPr>
        <w:tab/>
      </w:r>
      <w:r w:rsidRPr="00024991">
        <w:rPr>
          <w:b/>
          <w:sz w:val="24"/>
        </w:rPr>
        <w:tab/>
      </w:r>
      <w:r w:rsidRPr="00024991">
        <w:rPr>
          <w:b/>
          <w:sz w:val="24"/>
        </w:rPr>
        <w:tab/>
        <w:t xml:space="preserve">          €   0,00</w:t>
      </w:r>
    </w:p>
    <w:p w:rsidR="008F2056" w:rsidRPr="005E427C" w:rsidRDefault="008F2056" w:rsidP="008F2056">
      <w:pPr>
        <w:spacing w:line="360" w:lineRule="auto"/>
        <w:jc w:val="both"/>
        <w:rPr>
          <w:sz w:val="22"/>
          <w:szCs w:val="22"/>
        </w:rPr>
      </w:pPr>
      <w:r w:rsidRPr="004E676C">
        <w:rPr>
          <w:sz w:val="22"/>
          <w:szCs w:val="22"/>
        </w:rPr>
        <w:t>Come per il 201</w:t>
      </w:r>
      <w:r w:rsidR="004E676C" w:rsidRPr="004E676C">
        <w:rPr>
          <w:sz w:val="22"/>
          <w:szCs w:val="22"/>
        </w:rPr>
        <w:t>2</w:t>
      </w:r>
      <w:r w:rsidRPr="004E676C">
        <w:rPr>
          <w:sz w:val="22"/>
          <w:szCs w:val="22"/>
        </w:rPr>
        <w:t xml:space="preserve"> non si prevedono variazioni nelle rimanenze di magazzino.</w:t>
      </w:r>
    </w:p>
    <w:p w:rsidR="00585C68" w:rsidRPr="009C678C" w:rsidRDefault="00585C68">
      <w:pPr>
        <w:spacing w:line="360" w:lineRule="auto"/>
        <w:jc w:val="center"/>
        <w:rPr>
          <w:b/>
          <w:i/>
          <w:sz w:val="22"/>
          <w:szCs w:val="22"/>
          <w:highlight w:val="yellow"/>
        </w:rPr>
      </w:pPr>
    </w:p>
    <w:p w:rsidR="00864CEB" w:rsidRDefault="00864CEB">
      <w:pPr>
        <w:spacing w:line="360" w:lineRule="auto"/>
        <w:jc w:val="center"/>
        <w:rPr>
          <w:b/>
          <w:i/>
          <w:sz w:val="24"/>
          <w:szCs w:val="24"/>
          <w:highlight w:val="yellow"/>
        </w:rPr>
      </w:pPr>
    </w:p>
    <w:p w:rsidR="00D4780F" w:rsidRPr="005E427C" w:rsidRDefault="00D4780F" w:rsidP="00D4780F">
      <w:pPr>
        <w:spacing w:line="360" w:lineRule="auto"/>
        <w:jc w:val="center"/>
        <w:rPr>
          <w:b/>
          <w:i/>
          <w:color w:val="000099"/>
          <w:sz w:val="24"/>
          <w:szCs w:val="24"/>
        </w:rPr>
      </w:pPr>
      <w:r w:rsidRPr="005E427C">
        <w:rPr>
          <w:b/>
          <w:i/>
          <w:color w:val="000099"/>
          <w:sz w:val="24"/>
          <w:szCs w:val="24"/>
        </w:rPr>
        <w:t>ONERI CORRENTI</w:t>
      </w:r>
    </w:p>
    <w:p w:rsidR="00AB7160" w:rsidRPr="005E427C" w:rsidRDefault="00AB7160" w:rsidP="00D4780F">
      <w:pPr>
        <w:spacing w:line="360" w:lineRule="auto"/>
        <w:jc w:val="center"/>
        <w:rPr>
          <w:b/>
          <w:i/>
          <w:color w:val="000099"/>
          <w:sz w:val="24"/>
          <w:szCs w:val="24"/>
        </w:rPr>
      </w:pPr>
    </w:p>
    <w:p w:rsidR="00AB7160" w:rsidRPr="00E86923" w:rsidRDefault="00AB7160" w:rsidP="001600AA">
      <w:pPr>
        <w:pBdr>
          <w:top w:val="single" w:sz="6" w:space="1" w:color="auto"/>
          <w:left w:val="single" w:sz="6" w:space="1" w:color="auto"/>
          <w:bottom w:val="single" w:sz="6" w:space="1" w:color="auto"/>
          <w:right w:val="single" w:sz="6" w:space="1" w:color="auto"/>
        </w:pBdr>
        <w:shd w:val="pct5" w:color="auto" w:fill="auto"/>
        <w:spacing w:line="360" w:lineRule="auto"/>
        <w:jc w:val="both"/>
        <w:rPr>
          <w:b/>
          <w:color w:val="000099"/>
          <w:sz w:val="24"/>
          <w:highlight w:val="yellow"/>
        </w:rPr>
      </w:pPr>
      <w:r w:rsidRPr="00E86923">
        <w:rPr>
          <w:b/>
          <w:color w:val="000099"/>
          <w:sz w:val="24"/>
          <w:highlight w:val="yellow"/>
        </w:rPr>
        <w:t>TOTALE ONERI CORRENTI:</w:t>
      </w:r>
      <w:r w:rsidRPr="00E86923">
        <w:rPr>
          <w:b/>
          <w:color w:val="000099"/>
          <w:sz w:val="24"/>
          <w:highlight w:val="yellow"/>
        </w:rPr>
        <w:tab/>
      </w:r>
      <w:r w:rsidRPr="00E86923">
        <w:rPr>
          <w:b/>
          <w:color w:val="000099"/>
          <w:sz w:val="24"/>
          <w:highlight w:val="yellow"/>
        </w:rPr>
        <w:tab/>
      </w:r>
      <w:r w:rsidRPr="00E86923">
        <w:rPr>
          <w:b/>
          <w:color w:val="000099"/>
          <w:sz w:val="24"/>
          <w:highlight w:val="yellow"/>
        </w:rPr>
        <w:tab/>
      </w:r>
      <w:r w:rsidRPr="00E86923">
        <w:rPr>
          <w:b/>
          <w:color w:val="000099"/>
          <w:sz w:val="24"/>
          <w:highlight w:val="yellow"/>
        </w:rPr>
        <w:tab/>
      </w:r>
      <w:r w:rsidRPr="00E86923">
        <w:rPr>
          <w:b/>
          <w:color w:val="000099"/>
          <w:sz w:val="24"/>
          <w:highlight w:val="yellow"/>
        </w:rPr>
        <w:tab/>
        <w:t xml:space="preserve">€ </w:t>
      </w:r>
      <w:r w:rsidR="005516B7">
        <w:rPr>
          <w:b/>
          <w:color w:val="000099"/>
          <w:sz w:val="24"/>
          <w:highlight w:val="yellow"/>
        </w:rPr>
        <w:t>91.005.</w:t>
      </w:r>
      <w:r w:rsidR="002E5C5A">
        <w:rPr>
          <w:b/>
          <w:color w:val="000099"/>
          <w:sz w:val="24"/>
          <w:highlight w:val="yellow"/>
        </w:rPr>
        <w:t>573</w:t>
      </w:r>
      <w:r w:rsidR="005516B7">
        <w:rPr>
          <w:b/>
          <w:color w:val="000099"/>
          <w:sz w:val="24"/>
          <w:highlight w:val="yellow"/>
        </w:rPr>
        <w:t>,17</w:t>
      </w:r>
    </w:p>
    <w:p w:rsidR="00D4780F" w:rsidRPr="00E86923" w:rsidRDefault="00D4780F" w:rsidP="00D4780F">
      <w:pPr>
        <w:spacing w:line="360" w:lineRule="auto"/>
        <w:jc w:val="center"/>
        <w:rPr>
          <w:b/>
          <w:i/>
          <w:highlight w:val="yellow"/>
        </w:rPr>
      </w:pPr>
    </w:p>
    <w:p w:rsidR="00A2007C" w:rsidRPr="00E86923" w:rsidRDefault="00A2007C" w:rsidP="00D4780F">
      <w:pPr>
        <w:spacing w:line="360" w:lineRule="auto"/>
        <w:jc w:val="center"/>
        <w:rPr>
          <w:b/>
          <w:i/>
          <w:highlight w:val="yellow"/>
        </w:rPr>
      </w:pPr>
    </w:p>
    <w:p w:rsidR="00D4780F" w:rsidRPr="005E427C" w:rsidRDefault="00D4780F" w:rsidP="00D4780F">
      <w:pPr>
        <w:pBdr>
          <w:top w:val="single" w:sz="6" w:space="1" w:color="auto"/>
          <w:left w:val="single" w:sz="6" w:space="1" w:color="auto"/>
          <w:bottom w:val="single" w:sz="6" w:space="1" w:color="auto"/>
          <w:right w:val="single" w:sz="6" w:space="1" w:color="auto"/>
        </w:pBdr>
        <w:shd w:val="pct5" w:color="auto" w:fill="auto"/>
        <w:spacing w:line="360" w:lineRule="auto"/>
        <w:jc w:val="both"/>
        <w:rPr>
          <w:b/>
          <w:sz w:val="24"/>
        </w:rPr>
      </w:pPr>
      <w:r w:rsidRPr="005C6649">
        <w:rPr>
          <w:b/>
          <w:sz w:val="24"/>
        </w:rPr>
        <w:t>Voce 320   Personale</w:t>
      </w:r>
      <w:r w:rsidRPr="005C6649">
        <w:rPr>
          <w:b/>
          <w:sz w:val="24"/>
        </w:rPr>
        <w:tab/>
      </w:r>
      <w:r w:rsidRPr="005C6649">
        <w:rPr>
          <w:b/>
          <w:sz w:val="24"/>
        </w:rPr>
        <w:tab/>
      </w:r>
      <w:r w:rsidRPr="005C6649">
        <w:rPr>
          <w:b/>
          <w:sz w:val="24"/>
        </w:rPr>
        <w:tab/>
      </w:r>
      <w:r w:rsidRPr="005C6649">
        <w:rPr>
          <w:b/>
          <w:sz w:val="24"/>
        </w:rPr>
        <w:tab/>
      </w:r>
      <w:r w:rsidRPr="005C6649">
        <w:rPr>
          <w:b/>
          <w:sz w:val="24"/>
        </w:rPr>
        <w:tab/>
      </w:r>
      <w:r w:rsidRPr="005C6649">
        <w:rPr>
          <w:b/>
          <w:sz w:val="24"/>
        </w:rPr>
        <w:tab/>
        <w:t xml:space="preserve">                  €   </w:t>
      </w:r>
      <w:r w:rsidR="005C6649">
        <w:rPr>
          <w:b/>
          <w:sz w:val="24"/>
        </w:rPr>
        <w:t>7.</w:t>
      </w:r>
      <w:r w:rsidR="00016DD7">
        <w:rPr>
          <w:b/>
          <w:sz w:val="24"/>
        </w:rPr>
        <w:t>802.588,17</w:t>
      </w:r>
    </w:p>
    <w:p w:rsidR="00D4780F" w:rsidRPr="009C678C" w:rsidRDefault="00D4780F" w:rsidP="00D4780F">
      <w:pPr>
        <w:spacing w:line="360" w:lineRule="auto"/>
        <w:jc w:val="both"/>
        <w:rPr>
          <w:b/>
          <w:highlight w:val="yellow"/>
        </w:rPr>
      </w:pPr>
    </w:p>
    <w:p w:rsidR="00D4780F" w:rsidRPr="00833E5E" w:rsidRDefault="00D4780F" w:rsidP="00D4780F">
      <w:pPr>
        <w:spacing w:line="360" w:lineRule="auto"/>
        <w:ind w:firstLine="709"/>
        <w:jc w:val="both"/>
        <w:rPr>
          <w:sz w:val="22"/>
          <w:szCs w:val="22"/>
        </w:rPr>
      </w:pPr>
      <w:r w:rsidRPr="00833E5E">
        <w:rPr>
          <w:sz w:val="22"/>
          <w:szCs w:val="22"/>
        </w:rPr>
        <w:lastRenderedPageBreak/>
        <w:t>Il costo previsto comprende le spese che si sosterranno a titolo di retribuzioni del personale di ruolo, retribuzioni straordinarie, fondi per finanziamento del trattamento accessorio, fondo per la retribuzione di posizione e di risultato della dirigenza.</w:t>
      </w:r>
    </w:p>
    <w:p w:rsidR="00D4780F" w:rsidRPr="00833E5E" w:rsidRDefault="00D4780F" w:rsidP="00D4780F">
      <w:pPr>
        <w:spacing w:line="360" w:lineRule="auto"/>
        <w:ind w:firstLine="709"/>
        <w:jc w:val="both"/>
        <w:rPr>
          <w:sz w:val="22"/>
          <w:szCs w:val="22"/>
        </w:rPr>
      </w:pPr>
      <w:r w:rsidRPr="00833E5E">
        <w:rPr>
          <w:sz w:val="22"/>
          <w:szCs w:val="22"/>
        </w:rPr>
        <w:t>Il costo indicato tiene conto degli oneri derivanti dal pagamento dei contributi assistenziali e previdenziali relativi alle retribuzioni per il personale dipendente nonché dei ratei per ferie maturate non godute.</w:t>
      </w:r>
    </w:p>
    <w:p w:rsidR="00D4780F" w:rsidRPr="00833E5E" w:rsidRDefault="00D4780F" w:rsidP="00D4780F">
      <w:pPr>
        <w:spacing w:line="360" w:lineRule="auto"/>
        <w:ind w:firstLine="708"/>
        <w:jc w:val="both"/>
        <w:rPr>
          <w:sz w:val="22"/>
          <w:szCs w:val="22"/>
        </w:rPr>
      </w:pPr>
      <w:r w:rsidRPr="00833E5E">
        <w:rPr>
          <w:sz w:val="22"/>
          <w:szCs w:val="22"/>
        </w:rPr>
        <w:t xml:space="preserve">E’ compreso in tale importo anche il costo relativo a tutte le unità di personale assunte </w:t>
      </w:r>
      <w:r w:rsidR="00192CAB" w:rsidRPr="00833E5E">
        <w:rPr>
          <w:sz w:val="22"/>
          <w:szCs w:val="22"/>
        </w:rPr>
        <w:t xml:space="preserve">o da assumere </w:t>
      </w:r>
      <w:r w:rsidR="005C6649" w:rsidRPr="00833E5E">
        <w:rPr>
          <w:sz w:val="22"/>
          <w:szCs w:val="22"/>
        </w:rPr>
        <w:t>.</w:t>
      </w:r>
    </w:p>
    <w:p w:rsidR="00192CAB" w:rsidRDefault="00D4780F" w:rsidP="00845ACC">
      <w:pPr>
        <w:pStyle w:val="Corpodeltesto"/>
        <w:ind w:firstLine="709"/>
        <w:rPr>
          <w:sz w:val="22"/>
          <w:szCs w:val="22"/>
        </w:rPr>
      </w:pPr>
      <w:r w:rsidRPr="00833E5E">
        <w:rPr>
          <w:rFonts w:ascii="Times New Roman" w:hAnsi="Times New Roman" w:cs="Times New Roman"/>
          <w:sz w:val="22"/>
          <w:szCs w:val="22"/>
        </w:rPr>
        <w:t>Infine nella previsione di spesa sono inseriti gli accantonamenti di competenza per l’incremento del Fondo di Indennità di Fine Rapporto.</w:t>
      </w:r>
    </w:p>
    <w:p w:rsidR="00D4780F" w:rsidRDefault="00D4780F" w:rsidP="00192CAB">
      <w:pPr>
        <w:spacing w:line="360" w:lineRule="auto"/>
        <w:jc w:val="both"/>
        <w:rPr>
          <w:sz w:val="22"/>
          <w:szCs w:val="22"/>
        </w:rPr>
      </w:pPr>
      <w:r w:rsidRPr="00833E5E">
        <w:rPr>
          <w:sz w:val="22"/>
          <w:szCs w:val="22"/>
        </w:rPr>
        <w:t>In particolare:</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192CAB" w:rsidTr="00CC053A">
        <w:trPr>
          <w:trHeight w:val="390"/>
          <w:jc w:val="center"/>
        </w:trPr>
        <w:tc>
          <w:tcPr>
            <w:tcW w:w="8560" w:type="dxa"/>
            <w:gridSpan w:val="2"/>
            <w:noWrap/>
            <w:tcMar>
              <w:top w:w="12" w:type="dxa"/>
              <w:left w:w="12" w:type="dxa"/>
              <w:bottom w:w="0" w:type="dxa"/>
              <w:right w:w="12" w:type="dxa"/>
            </w:tcMar>
            <w:vAlign w:val="center"/>
          </w:tcPr>
          <w:p w:rsidR="00D4780F" w:rsidRPr="00192CAB" w:rsidRDefault="00D4780F" w:rsidP="00192CAB">
            <w:pPr>
              <w:shd w:val="pct5" w:color="auto" w:fill="auto"/>
              <w:spacing w:line="360" w:lineRule="auto"/>
              <w:jc w:val="both"/>
              <w:rPr>
                <w:b/>
                <w:sz w:val="22"/>
                <w:szCs w:val="22"/>
              </w:rPr>
            </w:pPr>
            <w:r w:rsidRPr="00192CAB">
              <w:rPr>
                <w:b/>
                <w:sz w:val="22"/>
                <w:szCs w:val="22"/>
              </w:rPr>
              <w:t xml:space="preserve"> 3210 COMPETENZE AL PERSONALE</w:t>
            </w:r>
          </w:p>
        </w:tc>
      </w:tr>
      <w:tr w:rsidR="00D4780F" w:rsidRPr="00761328" w:rsidTr="00CC053A">
        <w:trPr>
          <w:trHeight w:val="360"/>
          <w:jc w:val="center"/>
        </w:trPr>
        <w:tc>
          <w:tcPr>
            <w:tcW w:w="4310" w:type="dxa"/>
            <w:noWrap/>
            <w:tcMar>
              <w:top w:w="12" w:type="dxa"/>
              <w:left w:w="12" w:type="dxa"/>
              <w:bottom w:w="0" w:type="dxa"/>
              <w:right w:w="12" w:type="dxa"/>
            </w:tcMar>
            <w:vAlign w:val="center"/>
          </w:tcPr>
          <w:p w:rsidR="00D4780F" w:rsidRPr="0076132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50" w:type="dxa"/>
            <w:noWrap/>
            <w:tcMar>
              <w:top w:w="12" w:type="dxa"/>
              <w:left w:w="12" w:type="dxa"/>
              <w:bottom w:w="0" w:type="dxa"/>
              <w:right w:w="12" w:type="dxa"/>
            </w:tcMar>
            <w:vAlign w:val="center"/>
          </w:tcPr>
          <w:p w:rsidR="00D4780F" w:rsidRPr="00761328" w:rsidRDefault="003A311D" w:rsidP="00CC053A">
            <w:pPr>
              <w:jc w:val="center"/>
              <w:rPr>
                <w:rFonts w:ascii="Arial" w:hAnsi="Arial" w:cs="Arial"/>
                <w:b/>
                <w:bCs/>
              </w:rPr>
            </w:pPr>
            <w:r>
              <w:rPr>
                <w:rFonts w:ascii="Arial" w:hAnsi="Arial" w:cs="Arial"/>
                <w:b/>
                <w:bCs/>
              </w:rPr>
              <w:t>2013</w:t>
            </w:r>
          </w:p>
        </w:tc>
      </w:tr>
      <w:tr w:rsidR="00D4780F" w:rsidRPr="00A15666" w:rsidTr="00CC053A">
        <w:trPr>
          <w:trHeight w:val="499"/>
          <w:jc w:val="center"/>
        </w:trPr>
        <w:tc>
          <w:tcPr>
            <w:tcW w:w="4310" w:type="dxa"/>
            <w:noWrap/>
            <w:tcMar>
              <w:top w:w="12" w:type="dxa"/>
              <w:left w:w="12" w:type="dxa"/>
              <w:bottom w:w="0" w:type="dxa"/>
              <w:right w:w="12" w:type="dxa"/>
            </w:tcMar>
            <w:vAlign w:val="center"/>
          </w:tcPr>
          <w:p w:rsidR="00D4780F" w:rsidRPr="00FE3FD2" w:rsidRDefault="00D4780F" w:rsidP="00CC053A">
            <w:pPr>
              <w:jc w:val="center"/>
              <w:rPr>
                <w:rFonts w:ascii="Arial" w:hAnsi="Arial" w:cs="Arial"/>
                <w:b/>
                <w:bCs/>
              </w:rPr>
            </w:pPr>
            <w:r w:rsidRPr="00FE3FD2">
              <w:rPr>
                <w:rFonts w:ascii="Arial" w:hAnsi="Arial" w:cs="Arial"/>
                <w:b/>
                <w:bCs/>
              </w:rPr>
              <w:t xml:space="preserve">€ </w:t>
            </w:r>
            <w:r w:rsidR="00E86923">
              <w:rPr>
                <w:rFonts w:ascii="Arial" w:hAnsi="Arial" w:cs="Arial"/>
                <w:b/>
                <w:bCs/>
              </w:rPr>
              <w:t>4</w:t>
            </w:r>
            <w:r w:rsidRPr="00FE3FD2">
              <w:rPr>
                <w:rFonts w:ascii="Arial" w:hAnsi="Arial" w:cs="Arial"/>
                <w:b/>
                <w:bCs/>
              </w:rPr>
              <w:t>.</w:t>
            </w:r>
            <w:r w:rsidR="00E86923">
              <w:rPr>
                <w:rFonts w:ascii="Arial" w:hAnsi="Arial" w:cs="Arial"/>
                <w:b/>
                <w:bCs/>
              </w:rPr>
              <w:t>394</w:t>
            </w:r>
            <w:r w:rsidRPr="00FE3FD2">
              <w:rPr>
                <w:rFonts w:ascii="Arial" w:hAnsi="Arial" w:cs="Arial"/>
                <w:b/>
                <w:bCs/>
              </w:rPr>
              <w:t>.</w:t>
            </w:r>
            <w:r w:rsidR="00E86923">
              <w:rPr>
                <w:rFonts w:ascii="Arial" w:hAnsi="Arial" w:cs="Arial"/>
                <w:b/>
                <w:bCs/>
              </w:rPr>
              <w:t>702</w:t>
            </w:r>
            <w:r w:rsidRPr="00FE3FD2">
              <w:rPr>
                <w:rFonts w:ascii="Arial" w:hAnsi="Arial" w:cs="Arial"/>
                <w:b/>
                <w:bCs/>
              </w:rPr>
              <w:t>,</w:t>
            </w:r>
            <w:r w:rsidR="00E86923">
              <w:rPr>
                <w:rFonts w:ascii="Arial" w:hAnsi="Arial" w:cs="Arial"/>
                <w:b/>
                <w:bCs/>
              </w:rPr>
              <w:t>74</w:t>
            </w:r>
          </w:p>
        </w:tc>
        <w:tc>
          <w:tcPr>
            <w:tcW w:w="4250" w:type="dxa"/>
            <w:noWrap/>
            <w:tcMar>
              <w:top w:w="12" w:type="dxa"/>
              <w:left w:w="12" w:type="dxa"/>
              <w:bottom w:w="0" w:type="dxa"/>
              <w:right w:w="12" w:type="dxa"/>
            </w:tcMar>
            <w:vAlign w:val="center"/>
          </w:tcPr>
          <w:p w:rsidR="00D4780F" w:rsidRPr="00761328" w:rsidRDefault="005C6649" w:rsidP="002E5C5A">
            <w:pPr>
              <w:jc w:val="center"/>
              <w:rPr>
                <w:rFonts w:ascii="Arial" w:hAnsi="Arial" w:cs="Arial"/>
                <w:b/>
                <w:bCs/>
              </w:rPr>
            </w:pPr>
            <w:r>
              <w:rPr>
                <w:rFonts w:ascii="Arial" w:hAnsi="Arial" w:cs="Arial"/>
                <w:b/>
                <w:bCs/>
              </w:rPr>
              <w:t>€ 5.1</w:t>
            </w:r>
            <w:r w:rsidR="002E5C5A">
              <w:rPr>
                <w:rFonts w:ascii="Arial" w:hAnsi="Arial" w:cs="Arial"/>
                <w:b/>
                <w:bCs/>
              </w:rPr>
              <w:t>8</w:t>
            </w:r>
            <w:r>
              <w:rPr>
                <w:rFonts w:ascii="Arial" w:hAnsi="Arial" w:cs="Arial"/>
                <w:b/>
                <w:bCs/>
              </w:rPr>
              <w:t>4.030,49</w:t>
            </w:r>
          </w:p>
        </w:tc>
      </w:tr>
    </w:tbl>
    <w:p w:rsidR="00D4780F" w:rsidRPr="00761328" w:rsidRDefault="00D4780F" w:rsidP="00D4780F">
      <w:pPr>
        <w:spacing w:line="360" w:lineRule="auto"/>
        <w:jc w:val="both"/>
        <w:rPr>
          <w:sz w:val="24"/>
        </w:rPr>
      </w:pPr>
      <w:r w:rsidRPr="00761328">
        <w:rPr>
          <w:sz w:val="24"/>
        </w:rPr>
        <w:t>di cui:</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25"/>
        <w:gridCol w:w="4235"/>
      </w:tblGrid>
      <w:tr w:rsidR="00D4780F" w:rsidRPr="00176780" w:rsidTr="00CC053A">
        <w:trPr>
          <w:trHeight w:val="390"/>
          <w:jc w:val="center"/>
        </w:trPr>
        <w:tc>
          <w:tcPr>
            <w:tcW w:w="8560" w:type="dxa"/>
            <w:gridSpan w:val="2"/>
            <w:noWrap/>
            <w:tcMar>
              <w:top w:w="12" w:type="dxa"/>
              <w:left w:w="12" w:type="dxa"/>
              <w:bottom w:w="0" w:type="dxa"/>
              <w:right w:w="12" w:type="dxa"/>
            </w:tcMar>
            <w:vAlign w:val="center"/>
          </w:tcPr>
          <w:p w:rsidR="00D4780F" w:rsidRPr="00176780" w:rsidRDefault="00D4780F" w:rsidP="00CC053A">
            <w:pPr>
              <w:rPr>
                <w:rFonts w:ascii="Arial" w:hAnsi="Arial" w:cs="Arial"/>
                <w:b/>
                <w:bCs/>
                <w:sz w:val="24"/>
                <w:szCs w:val="24"/>
              </w:rPr>
            </w:pPr>
            <w:r w:rsidRPr="00176780">
              <w:rPr>
                <w:rFonts w:ascii="Arial" w:hAnsi="Arial" w:cs="Arial"/>
                <w:b/>
                <w:bCs/>
              </w:rPr>
              <w:t xml:space="preserve"> 321000 RETRIBUZIONE ORDINARIA</w:t>
            </w:r>
          </w:p>
        </w:tc>
      </w:tr>
      <w:tr w:rsidR="00D4780F" w:rsidRPr="002748D8" w:rsidTr="00CC053A">
        <w:trPr>
          <w:trHeight w:val="360"/>
          <w:jc w:val="center"/>
        </w:trPr>
        <w:tc>
          <w:tcPr>
            <w:tcW w:w="4325" w:type="dxa"/>
            <w:noWrap/>
            <w:tcMar>
              <w:top w:w="12" w:type="dxa"/>
              <w:left w:w="12" w:type="dxa"/>
              <w:bottom w:w="0" w:type="dxa"/>
              <w:right w:w="12" w:type="dxa"/>
            </w:tcMar>
            <w:vAlign w:val="center"/>
          </w:tcPr>
          <w:p w:rsidR="00D4780F" w:rsidRPr="002748D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35" w:type="dxa"/>
            <w:noWrap/>
            <w:tcMar>
              <w:top w:w="12" w:type="dxa"/>
              <w:left w:w="12" w:type="dxa"/>
              <w:bottom w:w="0" w:type="dxa"/>
              <w:right w:w="12" w:type="dxa"/>
            </w:tcMar>
            <w:vAlign w:val="center"/>
          </w:tcPr>
          <w:p w:rsidR="00D4780F" w:rsidRPr="0048629A" w:rsidRDefault="003A311D" w:rsidP="00CC053A">
            <w:pPr>
              <w:jc w:val="center"/>
              <w:rPr>
                <w:rFonts w:ascii="Arial" w:hAnsi="Arial" w:cs="Arial"/>
                <w:b/>
                <w:bCs/>
                <w:highlight w:val="green"/>
              </w:rPr>
            </w:pPr>
            <w:r w:rsidRPr="005C6649">
              <w:rPr>
                <w:rFonts w:ascii="Arial" w:hAnsi="Arial" w:cs="Arial"/>
                <w:b/>
                <w:bCs/>
              </w:rPr>
              <w:t>2013</w:t>
            </w:r>
          </w:p>
        </w:tc>
      </w:tr>
      <w:tr w:rsidR="00D4780F" w:rsidRPr="00176780" w:rsidTr="00CC053A">
        <w:trPr>
          <w:trHeight w:val="499"/>
          <w:jc w:val="center"/>
        </w:trPr>
        <w:tc>
          <w:tcPr>
            <w:tcW w:w="4325" w:type="dxa"/>
            <w:noWrap/>
            <w:tcMar>
              <w:top w:w="12" w:type="dxa"/>
              <w:left w:w="12" w:type="dxa"/>
              <w:bottom w:w="0" w:type="dxa"/>
              <w:right w:w="12" w:type="dxa"/>
            </w:tcMar>
            <w:vAlign w:val="center"/>
          </w:tcPr>
          <w:p w:rsidR="00D4780F" w:rsidRPr="00FE3FD2" w:rsidRDefault="00D4780F" w:rsidP="00CC053A">
            <w:pPr>
              <w:jc w:val="center"/>
              <w:rPr>
                <w:rFonts w:ascii="Arial" w:hAnsi="Arial" w:cs="Arial"/>
                <w:b/>
                <w:bCs/>
              </w:rPr>
            </w:pPr>
            <w:r w:rsidRPr="00FE3FD2">
              <w:rPr>
                <w:rFonts w:ascii="Arial" w:hAnsi="Arial" w:cs="Arial"/>
                <w:b/>
                <w:bCs/>
              </w:rPr>
              <w:t>€ 2.</w:t>
            </w:r>
            <w:r w:rsidR="00E86923">
              <w:rPr>
                <w:rFonts w:ascii="Arial" w:hAnsi="Arial" w:cs="Arial"/>
                <w:b/>
                <w:bCs/>
              </w:rPr>
              <w:t>439</w:t>
            </w:r>
            <w:r w:rsidRPr="00FE3FD2">
              <w:rPr>
                <w:rFonts w:ascii="Arial" w:hAnsi="Arial" w:cs="Arial"/>
                <w:b/>
                <w:bCs/>
              </w:rPr>
              <w:t>.</w:t>
            </w:r>
            <w:r w:rsidR="00E86923">
              <w:rPr>
                <w:rFonts w:ascii="Arial" w:hAnsi="Arial" w:cs="Arial"/>
                <w:b/>
                <w:bCs/>
              </w:rPr>
              <w:t>759</w:t>
            </w:r>
            <w:r w:rsidRPr="00FE3FD2">
              <w:rPr>
                <w:rFonts w:ascii="Arial" w:hAnsi="Arial" w:cs="Arial"/>
                <w:b/>
                <w:bCs/>
              </w:rPr>
              <w:t>,</w:t>
            </w:r>
            <w:r w:rsidR="00E86923">
              <w:rPr>
                <w:rFonts w:ascii="Arial" w:hAnsi="Arial" w:cs="Arial"/>
                <w:b/>
                <w:bCs/>
              </w:rPr>
              <w:t>13</w:t>
            </w:r>
          </w:p>
        </w:tc>
        <w:tc>
          <w:tcPr>
            <w:tcW w:w="4235" w:type="dxa"/>
            <w:noWrap/>
            <w:tcMar>
              <w:top w:w="12" w:type="dxa"/>
              <w:left w:w="12" w:type="dxa"/>
              <w:bottom w:w="0" w:type="dxa"/>
              <w:right w:w="12" w:type="dxa"/>
            </w:tcMar>
            <w:vAlign w:val="center"/>
          </w:tcPr>
          <w:p w:rsidR="00D4780F" w:rsidRPr="0048629A" w:rsidRDefault="00D4780F" w:rsidP="005C6649">
            <w:pPr>
              <w:jc w:val="center"/>
              <w:rPr>
                <w:rFonts w:ascii="Arial" w:hAnsi="Arial" w:cs="Arial"/>
                <w:b/>
                <w:bCs/>
                <w:highlight w:val="green"/>
              </w:rPr>
            </w:pPr>
            <w:r w:rsidRPr="005C6649">
              <w:rPr>
                <w:rFonts w:ascii="Arial" w:hAnsi="Arial" w:cs="Arial"/>
                <w:b/>
                <w:bCs/>
              </w:rPr>
              <w:t xml:space="preserve">€ </w:t>
            </w:r>
            <w:r w:rsidR="0048629A" w:rsidRPr="005C6649">
              <w:rPr>
                <w:rFonts w:ascii="Arial" w:hAnsi="Arial" w:cs="Arial"/>
                <w:b/>
                <w:bCs/>
              </w:rPr>
              <w:t>3</w:t>
            </w:r>
            <w:r w:rsidRPr="005C6649">
              <w:rPr>
                <w:rFonts w:ascii="Arial" w:hAnsi="Arial" w:cs="Arial"/>
                <w:b/>
                <w:bCs/>
              </w:rPr>
              <w:t>.</w:t>
            </w:r>
            <w:r w:rsidR="0048629A" w:rsidRPr="005C6649">
              <w:rPr>
                <w:rFonts w:ascii="Arial" w:hAnsi="Arial" w:cs="Arial"/>
                <w:b/>
                <w:bCs/>
              </w:rPr>
              <w:t>196</w:t>
            </w:r>
            <w:r w:rsidRPr="005C6649">
              <w:rPr>
                <w:rFonts w:ascii="Arial" w:hAnsi="Arial" w:cs="Arial"/>
                <w:b/>
                <w:bCs/>
              </w:rPr>
              <w:t>.</w:t>
            </w:r>
            <w:r w:rsidR="0048629A" w:rsidRPr="005C6649">
              <w:rPr>
                <w:rFonts w:ascii="Arial" w:hAnsi="Arial" w:cs="Arial"/>
                <w:b/>
                <w:bCs/>
              </w:rPr>
              <w:t>833</w:t>
            </w:r>
            <w:r w:rsidRPr="005C6649">
              <w:rPr>
                <w:rFonts w:ascii="Arial" w:hAnsi="Arial" w:cs="Arial"/>
                <w:b/>
                <w:bCs/>
              </w:rPr>
              <w:t>,</w:t>
            </w:r>
            <w:r w:rsidR="005C6649" w:rsidRPr="005C6649">
              <w:rPr>
                <w:rFonts w:ascii="Arial" w:hAnsi="Arial" w:cs="Arial"/>
                <w:b/>
                <w:bCs/>
              </w:rPr>
              <w:t>30</w:t>
            </w:r>
          </w:p>
        </w:tc>
      </w:tr>
    </w:tbl>
    <w:p w:rsidR="0077565E" w:rsidRDefault="00D4780F" w:rsidP="00D4780F">
      <w:pPr>
        <w:spacing w:line="360" w:lineRule="auto"/>
        <w:jc w:val="both"/>
        <w:rPr>
          <w:sz w:val="22"/>
          <w:szCs w:val="22"/>
        </w:rPr>
      </w:pPr>
      <w:r w:rsidRPr="008C1EE0">
        <w:rPr>
          <w:sz w:val="22"/>
          <w:szCs w:val="22"/>
        </w:rPr>
        <w:t>L’importo è stato calcolato in base ai piani occupazionali degli anni precedenti</w:t>
      </w:r>
      <w:r w:rsidR="008C1EE0" w:rsidRPr="008C1EE0">
        <w:rPr>
          <w:sz w:val="22"/>
          <w:szCs w:val="22"/>
        </w:rPr>
        <w:t xml:space="preserve"> e del risparmio del 70% del personale cessato ed in cessazione entro il 2012.</w:t>
      </w:r>
      <w:r w:rsidR="0048629A" w:rsidRPr="008C1EE0">
        <w:rPr>
          <w:sz w:val="22"/>
          <w:szCs w:val="22"/>
        </w:rPr>
        <w:t xml:space="preserve"> Sono previste in tale importo anche le progressioni verticali</w:t>
      </w:r>
      <w:r w:rsidR="008A0A23" w:rsidRPr="008C1EE0">
        <w:rPr>
          <w:sz w:val="22"/>
          <w:szCs w:val="22"/>
        </w:rPr>
        <w:t>.</w:t>
      </w:r>
    </w:p>
    <w:p w:rsidR="001600AA" w:rsidRPr="008318B8" w:rsidRDefault="001600AA" w:rsidP="00D4780F">
      <w:pPr>
        <w:spacing w:line="360" w:lineRule="auto"/>
        <w:jc w:val="both"/>
        <w:rPr>
          <w:sz w:val="22"/>
          <w:szCs w:val="22"/>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25"/>
        <w:gridCol w:w="4235"/>
      </w:tblGrid>
      <w:tr w:rsidR="00D4780F" w:rsidRPr="00AA50AA" w:rsidTr="00CC053A">
        <w:trPr>
          <w:trHeight w:val="390"/>
          <w:jc w:val="center"/>
        </w:trPr>
        <w:tc>
          <w:tcPr>
            <w:tcW w:w="8560" w:type="dxa"/>
            <w:gridSpan w:val="2"/>
            <w:noWrap/>
            <w:tcMar>
              <w:top w:w="12" w:type="dxa"/>
              <w:left w:w="12" w:type="dxa"/>
              <w:bottom w:w="0" w:type="dxa"/>
              <w:right w:w="12" w:type="dxa"/>
            </w:tcMar>
            <w:vAlign w:val="center"/>
          </w:tcPr>
          <w:p w:rsidR="00D4780F" w:rsidRPr="00AA50AA" w:rsidRDefault="00D4780F" w:rsidP="00CC053A">
            <w:pPr>
              <w:rPr>
                <w:rFonts w:ascii="Arial" w:hAnsi="Arial" w:cs="Arial"/>
                <w:b/>
                <w:bCs/>
                <w:sz w:val="24"/>
                <w:szCs w:val="24"/>
              </w:rPr>
            </w:pPr>
            <w:r w:rsidRPr="00AA50AA">
              <w:rPr>
                <w:rFonts w:ascii="Arial" w:hAnsi="Arial" w:cs="Arial"/>
                <w:b/>
                <w:bCs/>
              </w:rPr>
              <w:t xml:space="preserve"> 321003 RETRIBUZIONE STRAORDINARIA</w:t>
            </w:r>
          </w:p>
        </w:tc>
      </w:tr>
      <w:tr w:rsidR="00D4780F" w:rsidRPr="00894EDD" w:rsidTr="00CC053A">
        <w:trPr>
          <w:trHeight w:val="360"/>
          <w:jc w:val="center"/>
        </w:trPr>
        <w:tc>
          <w:tcPr>
            <w:tcW w:w="4325" w:type="dxa"/>
            <w:noWrap/>
            <w:tcMar>
              <w:top w:w="12" w:type="dxa"/>
              <w:left w:w="12" w:type="dxa"/>
              <w:bottom w:w="0" w:type="dxa"/>
              <w:right w:w="12" w:type="dxa"/>
            </w:tcMar>
            <w:vAlign w:val="center"/>
          </w:tcPr>
          <w:p w:rsidR="00D4780F" w:rsidRPr="00894EDD"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35" w:type="dxa"/>
            <w:noWrap/>
            <w:tcMar>
              <w:top w:w="12" w:type="dxa"/>
              <w:left w:w="12" w:type="dxa"/>
              <w:bottom w:w="0" w:type="dxa"/>
              <w:right w:w="12" w:type="dxa"/>
            </w:tcMar>
            <w:vAlign w:val="center"/>
          </w:tcPr>
          <w:p w:rsidR="00D4780F" w:rsidRPr="00894EDD" w:rsidRDefault="003A311D" w:rsidP="00CC053A">
            <w:pPr>
              <w:jc w:val="center"/>
              <w:rPr>
                <w:rFonts w:ascii="Arial" w:hAnsi="Arial" w:cs="Arial"/>
                <w:b/>
                <w:bCs/>
              </w:rPr>
            </w:pPr>
            <w:r>
              <w:rPr>
                <w:rFonts w:ascii="Arial" w:hAnsi="Arial" w:cs="Arial"/>
                <w:b/>
                <w:bCs/>
              </w:rPr>
              <w:t>2013</w:t>
            </w:r>
          </w:p>
        </w:tc>
      </w:tr>
      <w:tr w:rsidR="00D4780F" w:rsidRPr="00AA50AA" w:rsidTr="00CC053A">
        <w:trPr>
          <w:trHeight w:val="499"/>
          <w:jc w:val="center"/>
        </w:trPr>
        <w:tc>
          <w:tcPr>
            <w:tcW w:w="4325" w:type="dxa"/>
            <w:noWrap/>
            <w:tcMar>
              <w:top w:w="12" w:type="dxa"/>
              <w:left w:w="12" w:type="dxa"/>
              <w:bottom w:w="0" w:type="dxa"/>
              <w:right w:w="12" w:type="dxa"/>
            </w:tcMar>
            <w:vAlign w:val="center"/>
          </w:tcPr>
          <w:p w:rsidR="00D4780F" w:rsidRPr="00894EDD" w:rsidRDefault="00D4780F" w:rsidP="00CC053A">
            <w:pPr>
              <w:jc w:val="center"/>
              <w:rPr>
                <w:rFonts w:ascii="Arial" w:hAnsi="Arial" w:cs="Arial"/>
                <w:b/>
                <w:bCs/>
              </w:rPr>
            </w:pPr>
            <w:r w:rsidRPr="00894EDD">
              <w:rPr>
                <w:rFonts w:ascii="Arial" w:hAnsi="Arial" w:cs="Arial"/>
                <w:b/>
                <w:bCs/>
              </w:rPr>
              <w:t>€ 2</w:t>
            </w:r>
            <w:r w:rsidR="00E86923">
              <w:rPr>
                <w:rFonts w:ascii="Arial" w:hAnsi="Arial" w:cs="Arial"/>
                <w:b/>
                <w:bCs/>
              </w:rPr>
              <w:t>24</w:t>
            </w:r>
            <w:r w:rsidRPr="00894EDD">
              <w:rPr>
                <w:rFonts w:ascii="Arial" w:hAnsi="Arial" w:cs="Arial"/>
                <w:b/>
                <w:bCs/>
              </w:rPr>
              <w:t>.</w:t>
            </w:r>
            <w:r w:rsidR="00E86923">
              <w:rPr>
                <w:rFonts w:ascii="Arial" w:hAnsi="Arial" w:cs="Arial"/>
                <w:b/>
                <w:bCs/>
              </w:rPr>
              <w:t>866</w:t>
            </w:r>
            <w:r w:rsidRPr="00894EDD">
              <w:rPr>
                <w:rFonts w:ascii="Arial" w:hAnsi="Arial" w:cs="Arial"/>
                <w:b/>
                <w:bCs/>
              </w:rPr>
              <w:t>,</w:t>
            </w:r>
            <w:r w:rsidR="00E86923">
              <w:rPr>
                <w:rFonts w:ascii="Arial" w:hAnsi="Arial" w:cs="Arial"/>
                <w:b/>
                <w:bCs/>
              </w:rPr>
              <w:t>6</w:t>
            </w:r>
            <w:r w:rsidRPr="00894EDD">
              <w:rPr>
                <w:rFonts w:ascii="Arial" w:hAnsi="Arial" w:cs="Arial"/>
                <w:b/>
                <w:bCs/>
              </w:rPr>
              <w:t>0</w:t>
            </w:r>
          </w:p>
        </w:tc>
        <w:tc>
          <w:tcPr>
            <w:tcW w:w="4235" w:type="dxa"/>
            <w:noWrap/>
            <w:tcMar>
              <w:top w:w="12" w:type="dxa"/>
              <w:left w:w="12" w:type="dxa"/>
              <w:bottom w:w="0" w:type="dxa"/>
              <w:right w:w="12" w:type="dxa"/>
            </w:tcMar>
            <w:vAlign w:val="center"/>
          </w:tcPr>
          <w:p w:rsidR="00D4780F" w:rsidRPr="00894EDD" w:rsidRDefault="00D4780F" w:rsidP="005C6649">
            <w:pPr>
              <w:jc w:val="center"/>
              <w:rPr>
                <w:rFonts w:ascii="Arial" w:hAnsi="Arial" w:cs="Arial"/>
                <w:b/>
                <w:bCs/>
              </w:rPr>
            </w:pPr>
            <w:r w:rsidRPr="005C6649">
              <w:rPr>
                <w:rFonts w:ascii="Arial" w:hAnsi="Arial" w:cs="Arial"/>
                <w:b/>
                <w:bCs/>
              </w:rPr>
              <w:t xml:space="preserve">€ </w:t>
            </w:r>
            <w:r w:rsidR="005C6649" w:rsidRPr="005C6649">
              <w:rPr>
                <w:rFonts w:ascii="Arial" w:hAnsi="Arial" w:cs="Arial"/>
                <w:b/>
                <w:bCs/>
              </w:rPr>
              <w:t>257.120,16</w:t>
            </w:r>
          </w:p>
        </w:tc>
      </w:tr>
    </w:tbl>
    <w:p w:rsidR="00D4780F" w:rsidRPr="008C1EE0" w:rsidRDefault="00D4780F" w:rsidP="00D4780F">
      <w:pPr>
        <w:spacing w:line="360" w:lineRule="auto"/>
        <w:jc w:val="both"/>
        <w:rPr>
          <w:sz w:val="22"/>
          <w:szCs w:val="22"/>
        </w:rPr>
      </w:pPr>
      <w:r w:rsidRPr="008C1EE0">
        <w:rPr>
          <w:sz w:val="22"/>
          <w:szCs w:val="22"/>
        </w:rPr>
        <w:t xml:space="preserve">L’importo di € </w:t>
      </w:r>
      <w:r w:rsidR="008C1EE0" w:rsidRPr="008C1EE0">
        <w:rPr>
          <w:sz w:val="22"/>
          <w:szCs w:val="22"/>
        </w:rPr>
        <w:t>257.120,16</w:t>
      </w:r>
      <w:r w:rsidRPr="008C1EE0">
        <w:rPr>
          <w:sz w:val="22"/>
          <w:szCs w:val="22"/>
        </w:rPr>
        <w:t xml:space="preserve"> è relativo a n. 180 ore di straordinario per le unità di per</w:t>
      </w:r>
      <w:r w:rsidR="008A0A23" w:rsidRPr="008C1EE0">
        <w:rPr>
          <w:sz w:val="22"/>
          <w:szCs w:val="22"/>
        </w:rPr>
        <w:t>sonale in servizio al 31/12/2012</w:t>
      </w:r>
      <w:r w:rsidRPr="008C1EE0">
        <w:rPr>
          <w:sz w:val="22"/>
          <w:szCs w:val="22"/>
        </w:rPr>
        <w:t xml:space="preserve"> decurtato dalle unità titolari di posizione organizzativa e dirigenza</w:t>
      </w:r>
      <w:r w:rsidR="004353B8" w:rsidRPr="008C1EE0">
        <w:rPr>
          <w:sz w:val="22"/>
          <w:szCs w:val="22"/>
        </w:rPr>
        <w:t>.</w:t>
      </w:r>
    </w:p>
    <w:p w:rsidR="00D4780F" w:rsidRPr="009C678C" w:rsidRDefault="00D4780F" w:rsidP="00D4780F">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0D2787" w:rsidTr="00CC053A">
        <w:trPr>
          <w:trHeight w:val="390"/>
          <w:jc w:val="center"/>
        </w:trPr>
        <w:tc>
          <w:tcPr>
            <w:tcW w:w="8560" w:type="dxa"/>
            <w:gridSpan w:val="2"/>
            <w:noWrap/>
            <w:tcMar>
              <w:top w:w="12" w:type="dxa"/>
              <w:left w:w="12" w:type="dxa"/>
              <w:bottom w:w="0" w:type="dxa"/>
              <w:right w:w="12" w:type="dxa"/>
            </w:tcMar>
            <w:vAlign w:val="center"/>
          </w:tcPr>
          <w:p w:rsidR="00D4780F" w:rsidRPr="000D2787" w:rsidRDefault="00D4780F" w:rsidP="00CC053A">
            <w:pPr>
              <w:rPr>
                <w:rFonts w:ascii="Arial" w:hAnsi="Arial" w:cs="Arial"/>
                <w:b/>
                <w:bCs/>
                <w:sz w:val="24"/>
                <w:szCs w:val="24"/>
              </w:rPr>
            </w:pPr>
            <w:r w:rsidRPr="000D2787">
              <w:rPr>
                <w:rFonts w:ascii="Arial" w:hAnsi="Arial" w:cs="Arial"/>
                <w:b/>
                <w:bCs/>
              </w:rPr>
              <w:t xml:space="preserve"> 321012 INDENNITA' VARIE AL PERSONALE</w:t>
            </w:r>
          </w:p>
        </w:tc>
      </w:tr>
      <w:tr w:rsidR="00D4780F" w:rsidRPr="001E6DC8" w:rsidTr="00CC053A">
        <w:trPr>
          <w:trHeight w:val="360"/>
          <w:jc w:val="center"/>
        </w:trPr>
        <w:tc>
          <w:tcPr>
            <w:tcW w:w="4310" w:type="dxa"/>
            <w:noWrap/>
            <w:tcMar>
              <w:top w:w="12" w:type="dxa"/>
              <w:left w:w="12" w:type="dxa"/>
              <w:bottom w:w="0" w:type="dxa"/>
              <w:right w:w="12" w:type="dxa"/>
            </w:tcMar>
            <w:vAlign w:val="center"/>
          </w:tcPr>
          <w:p w:rsidR="00D4780F" w:rsidRPr="001E6DC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50" w:type="dxa"/>
            <w:noWrap/>
            <w:tcMar>
              <w:top w:w="12" w:type="dxa"/>
              <w:left w:w="12" w:type="dxa"/>
              <w:bottom w:w="0" w:type="dxa"/>
              <w:right w:w="12" w:type="dxa"/>
            </w:tcMar>
            <w:vAlign w:val="center"/>
          </w:tcPr>
          <w:p w:rsidR="00D4780F" w:rsidRPr="001E6DC8" w:rsidRDefault="003A311D" w:rsidP="00CC053A">
            <w:pPr>
              <w:jc w:val="center"/>
              <w:rPr>
                <w:rFonts w:ascii="Arial" w:hAnsi="Arial" w:cs="Arial"/>
                <w:b/>
                <w:bCs/>
              </w:rPr>
            </w:pPr>
            <w:r>
              <w:rPr>
                <w:rFonts w:ascii="Arial" w:hAnsi="Arial" w:cs="Arial"/>
                <w:b/>
                <w:bCs/>
              </w:rPr>
              <w:t>2013</w:t>
            </w:r>
          </w:p>
        </w:tc>
      </w:tr>
      <w:tr w:rsidR="00D4780F" w:rsidRPr="000D2787" w:rsidTr="00CC053A">
        <w:trPr>
          <w:trHeight w:val="499"/>
          <w:jc w:val="center"/>
        </w:trPr>
        <w:tc>
          <w:tcPr>
            <w:tcW w:w="4310" w:type="dxa"/>
            <w:noWrap/>
            <w:tcMar>
              <w:top w:w="12" w:type="dxa"/>
              <w:left w:w="12" w:type="dxa"/>
              <w:bottom w:w="0" w:type="dxa"/>
              <w:right w:w="12" w:type="dxa"/>
            </w:tcMar>
            <w:vAlign w:val="center"/>
          </w:tcPr>
          <w:p w:rsidR="00D4780F" w:rsidRPr="001E6DC8" w:rsidRDefault="00D4780F" w:rsidP="00CC053A">
            <w:pPr>
              <w:jc w:val="center"/>
              <w:rPr>
                <w:rFonts w:ascii="Arial" w:hAnsi="Arial" w:cs="Arial"/>
                <w:b/>
                <w:bCs/>
              </w:rPr>
            </w:pPr>
            <w:r w:rsidRPr="001E6DC8">
              <w:rPr>
                <w:rFonts w:ascii="Arial" w:hAnsi="Arial" w:cs="Arial"/>
                <w:b/>
                <w:bCs/>
              </w:rPr>
              <w:t>€ 1.</w:t>
            </w:r>
            <w:r w:rsidR="002774F9">
              <w:rPr>
                <w:rFonts w:ascii="Arial" w:hAnsi="Arial" w:cs="Arial"/>
                <w:b/>
                <w:bCs/>
              </w:rPr>
              <w:t>237</w:t>
            </w:r>
            <w:r w:rsidRPr="001E6DC8">
              <w:rPr>
                <w:rFonts w:ascii="Arial" w:hAnsi="Arial" w:cs="Arial"/>
                <w:b/>
                <w:bCs/>
              </w:rPr>
              <w:t>.</w:t>
            </w:r>
            <w:r w:rsidR="002774F9">
              <w:rPr>
                <w:rFonts w:ascii="Arial" w:hAnsi="Arial" w:cs="Arial"/>
                <w:b/>
                <w:bCs/>
              </w:rPr>
              <w:t>518</w:t>
            </w:r>
            <w:r w:rsidRPr="001E6DC8">
              <w:rPr>
                <w:rFonts w:ascii="Arial" w:hAnsi="Arial" w:cs="Arial"/>
                <w:b/>
                <w:bCs/>
              </w:rPr>
              <w:t>,</w:t>
            </w:r>
            <w:r w:rsidR="002774F9">
              <w:rPr>
                <w:rFonts w:ascii="Arial" w:hAnsi="Arial" w:cs="Arial"/>
                <w:b/>
                <w:bCs/>
              </w:rPr>
              <w:t>19</w:t>
            </w:r>
          </w:p>
        </w:tc>
        <w:tc>
          <w:tcPr>
            <w:tcW w:w="4250" w:type="dxa"/>
            <w:noWrap/>
            <w:tcMar>
              <w:top w:w="12" w:type="dxa"/>
              <w:left w:w="12" w:type="dxa"/>
              <w:bottom w:w="0" w:type="dxa"/>
              <w:right w:w="12" w:type="dxa"/>
            </w:tcMar>
            <w:vAlign w:val="center"/>
          </w:tcPr>
          <w:p w:rsidR="00D4780F" w:rsidRPr="001E6DC8" w:rsidRDefault="00D4780F" w:rsidP="005C6649">
            <w:pPr>
              <w:jc w:val="center"/>
              <w:rPr>
                <w:rFonts w:ascii="Arial" w:hAnsi="Arial" w:cs="Arial"/>
                <w:b/>
                <w:bCs/>
              </w:rPr>
            </w:pPr>
            <w:r w:rsidRPr="005C6649">
              <w:rPr>
                <w:rFonts w:ascii="Arial" w:hAnsi="Arial" w:cs="Arial"/>
                <w:b/>
                <w:bCs/>
              </w:rPr>
              <w:t>€ 1.</w:t>
            </w:r>
            <w:r w:rsidR="008A0A23" w:rsidRPr="005C6649">
              <w:rPr>
                <w:rFonts w:ascii="Arial" w:hAnsi="Arial" w:cs="Arial"/>
                <w:b/>
                <w:bCs/>
              </w:rPr>
              <w:t>237</w:t>
            </w:r>
            <w:r w:rsidRPr="005C6649">
              <w:rPr>
                <w:rFonts w:ascii="Arial" w:hAnsi="Arial" w:cs="Arial"/>
                <w:b/>
                <w:bCs/>
              </w:rPr>
              <w:t>.</w:t>
            </w:r>
            <w:r w:rsidR="008A0A23" w:rsidRPr="005C6649">
              <w:rPr>
                <w:rFonts w:ascii="Arial" w:hAnsi="Arial" w:cs="Arial"/>
                <w:b/>
                <w:bCs/>
              </w:rPr>
              <w:t>518</w:t>
            </w:r>
            <w:r w:rsidRPr="005C6649">
              <w:rPr>
                <w:rFonts w:ascii="Arial" w:hAnsi="Arial" w:cs="Arial"/>
                <w:b/>
                <w:bCs/>
              </w:rPr>
              <w:t>,</w:t>
            </w:r>
            <w:r w:rsidR="005C6649" w:rsidRPr="005C6649">
              <w:rPr>
                <w:rFonts w:ascii="Arial" w:hAnsi="Arial" w:cs="Arial"/>
                <w:b/>
                <w:bCs/>
              </w:rPr>
              <w:t>21</w:t>
            </w:r>
          </w:p>
        </w:tc>
      </w:tr>
    </w:tbl>
    <w:p w:rsidR="004353B8" w:rsidRDefault="00D4780F" w:rsidP="00D4780F">
      <w:pPr>
        <w:pStyle w:val="Corpodeltesto"/>
        <w:rPr>
          <w:rFonts w:ascii="Times New Roman" w:hAnsi="Times New Roman"/>
          <w:sz w:val="22"/>
          <w:szCs w:val="22"/>
        </w:rPr>
      </w:pPr>
      <w:r w:rsidRPr="008C1EE0">
        <w:rPr>
          <w:rFonts w:ascii="Times New Roman" w:hAnsi="Times New Roman"/>
          <w:sz w:val="22"/>
          <w:szCs w:val="22"/>
        </w:rPr>
        <w:t xml:space="preserve">L’importo è stanziato per remunerare il salario accessorio di cui agli art. 31 e 32 CCNL Regione ed Autonomie Locali del 22/1/2004 con gli incrementi previsti dall’art.8 commi 2 e 5 del CCNL </w:t>
      </w:r>
      <w:r w:rsidR="008A0A23" w:rsidRPr="008C1EE0">
        <w:rPr>
          <w:rFonts w:ascii="Times New Roman" w:hAnsi="Times New Roman"/>
          <w:sz w:val="22"/>
          <w:szCs w:val="22"/>
        </w:rPr>
        <w:t xml:space="preserve">11/04/2008, </w:t>
      </w:r>
      <w:r w:rsidR="008C1EE0">
        <w:rPr>
          <w:rFonts w:ascii="Times New Roman" w:hAnsi="Times New Roman"/>
          <w:sz w:val="22"/>
          <w:szCs w:val="22"/>
        </w:rPr>
        <w:t>e con le riduzioni ai sensi dell’art. 9 comma 2 della Legge 122/2010.</w:t>
      </w:r>
    </w:p>
    <w:p w:rsidR="00D4780F" w:rsidRPr="009C678C" w:rsidRDefault="00D4780F" w:rsidP="00D4780F">
      <w:pPr>
        <w:pStyle w:val="Corpodeltesto"/>
        <w:rPr>
          <w:rFonts w:ascii="Times New Roman" w:hAnsi="Times New Roman"/>
          <w:b/>
          <w:sz w:val="22"/>
          <w:szCs w:val="22"/>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A25A2F" w:rsidTr="00CC053A">
        <w:trPr>
          <w:trHeight w:val="390"/>
          <w:jc w:val="center"/>
        </w:trPr>
        <w:tc>
          <w:tcPr>
            <w:tcW w:w="8560" w:type="dxa"/>
            <w:gridSpan w:val="2"/>
            <w:noWrap/>
            <w:tcMar>
              <w:top w:w="12" w:type="dxa"/>
              <w:left w:w="12" w:type="dxa"/>
              <w:bottom w:w="0" w:type="dxa"/>
              <w:right w:w="12" w:type="dxa"/>
            </w:tcMar>
            <w:vAlign w:val="center"/>
          </w:tcPr>
          <w:p w:rsidR="00D4780F" w:rsidRPr="00A25A2F" w:rsidRDefault="00D4780F" w:rsidP="00CC053A">
            <w:pPr>
              <w:pStyle w:val="Titolo5"/>
              <w:rPr>
                <w:sz w:val="24"/>
                <w:szCs w:val="24"/>
              </w:rPr>
            </w:pPr>
            <w:r w:rsidRPr="00A25A2F">
              <w:lastRenderedPageBreak/>
              <w:t xml:space="preserve"> 321014 RETRIBUZIONE </w:t>
            </w:r>
            <w:proofErr w:type="spellStart"/>
            <w:r w:rsidRPr="00A25A2F">
              <w:t>DI</w:t>
            </w:r>
            <w:proofErr w:type="spellEnd"/>
            <w:r w:rsidRPr="00A25A2F">
              <w:t xml:space="preserve"> POSIZIONE DIRIGENTI</w:t>
            </w:r>
          </w:p>
        </w:tc>
      </w:tr>
      <w:tr w:rsidR="00D4780F" w:rsidRPr="001E6DC8" w:rsidTr="00CC053A">
        <w:trPr>
          <w:trHeight w:val="360"/>
          <w:jc w:val="center"/>
        </w:trPr>
        <w:tc>
          <w:tcPr>
            <w:tcW w:w="4310" w:type="dxa"/>
            <w:noWrap/>
            <w:tcMar>
              <w:top w:w="12" w:type="dxa"/>
              <w:left w:w="12" w:type="dxa"/>
              <w:bottom w:w="0" w:type="dxa"/>
              <w:right w:w="12" w:type="dxa"/>
            </w:tcMar>
            <w:vAlign w:val="center"/>
          </w:tcPr>
          <w:p w:rsidR="00D4780F" w:rsidRPr="001E6DC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50" w:type="dxa"/>
            <w:noWrap/>
            <w:tcMar>
              <w:top w:w="12" w:type="dxa"/>
              <w:left w:w="12" w:type="dxa"/>
              <w:bottom w:w="0" w:type="dxa"/>
              <w:right w:w="12" w:type="dxa"/>
            </w:tcMar>
            <w:vAlign w:val="center"/>
          </w:tcPr>
          <w:p w:rsidR="00D4780F" w:rsidRPr="001E6DC8" w:rsidRDefault="003A311D" w:rsidP="00CC053A">
            <w:pPr>
              <w:jc w:val="center"/>
              <w:rPr>
                <w:rFonts w:ascii="Arial" w:hAnsi="Arial" w:cs="Arial"/>
                <w:b/>
                <w:bCs/>
              </w:rPr>
            </w:pPr>
            <w:r>
              <w:rPr>
                <w:rFonts w:ascii="Arial" w:hAnsi="Arial" w:cs="Arial"/>
                <w:b/>
                <w:bCs/>
              </w:rPr>
              <w:t>2013</w:t>
            </w:r>
          </w:p>
        </w:tc>
      </w:tr>
      <w:tr w:rsidR="00D4780F" w:rsidRPr="00A25A2F" w:rsidTr="00CC053A">
        <w:trPr>
          <w:trHeight w:val="499"/>
          <w:jc w:val="center"/>
        </w:trPr>
        <w:tc>
          <w:tcPr>
            <w:tcW w:w="4310" w:type="dxa"/>
            <w:noWrap/>
            <w:tcMar>
              <w:top w:w="12" w:type="dxa"/>
              <w:left w:w="12" w:type="dxa"/>
              <w:bottom w:w="0" w:type="dxa"/>
              <w:right w:w="12" w:type="dxa"/>
            </w:tcMar>
            <w:vAlign w:val="center"/>
          </w:tcPr>
          <w:p w:rsidR="00D4780F" w:rsidRPr="001E6DC8" w:rsidRDefault="00D4780F" w:rsidP="00CC053A">
            <w:pPr>
              <w:jc w:val="center"/>
              <w:rPr>
                <w:rFonts w:ascii="Arial" w:hAnsi="Arial" w:cs="Arial"/>
                <w:b/>
                <w:bCs/>
              </w:rPr>
            </w:pPr>
            <w:r w:rsidRPr="001E6DC8">
              <w:rPr>
                <w:rFonts w:ascii="Arial" w:hAnsi="Arial" w:cs="Arial"/>
                <w:b/>
                <w:bCs/>
              </w:rPr>
              <w:t>€ 5</w:t>
            </w:r>
            <w:r w:rsidR="002774F9">
              <w:rPr>
                <w:rFonts w:ascii="Arial" w:hAnsi="Arial" w:cs="Arial"/>
                <w:b/>
                <w:bCs/>
              </w:rPr>
              <w:t>02.558</w:t>
            </w:r>
            <w:r w:rsidRPr="001E6DC8">
              <w:rPr>
                <w:rFonts w:ascii="Arial" w:hAnsi="Arial" w:cs="Arial"/>
                <w:b/>
                <w:bCs/>
              </w:rPr>
              <w:t>,</w:t>
            </w:r>
            <w:r w:rsidR="002774F9">
              <w:rPr>
                <w:rFonts w:ascii="Arial" w:hAnsi="Arial" w:cs="Arial"/>
                <w:b/>
                <w:bCs/>
              </w:rPr>
              <w:t>82</w:t>
            </w:r>
          </w:p>
        </w:tc>
        <w:tc>
          <w:tcPr>
            <w:tcW w:w="4250" w:type="dxa"/>
            <w:noWrap/>
            <w:tcMar>
              <w:top w:w="12" w:type="dxa"/>
              <w:left w:w="12" w:type="dxa"/>
              <w:bottom w:w="0" w:type="dxa"/>
              <w:right w:w="12" w:type="dxa"/>
            </w:tcMar>
            <w:vAlign w:val="center"/>
          </w:tcPr>
          <w:p w:rsidR="00D4780F" w:rsidRPr="001E6DC8" w:rsidRDefault="00AB7160" w:rsidP="008C1EE0">
            <w:pPr>
              <w:jc w:val="center"/>
              <w:rPr>
                <w:rFonts w:ascii="Arial" w:hAnsi="Arial" w:cs="Arial"/>
                <w:b/>
                <w:bCs/>
              </w:rPr>
            </w:pPr>
            <w:r w:rsidRPr="005C6649">
              <w:rPr>
                <w:rFonts w:ascii="Arial" w:hAnsi="Arial" w:cs="Arial"/>
                <w:b/>
                <w:bCs/>
              </w:rPr>
              <w:t xml:space="preserve">€ </w:t>
            </w:r>
            <w:r w:rsidR="008C1EE0">
              <w:rPr>
                <w:rFonts w:ascii="Arial" w:hAnsi="Arial" w:cs="Arial"/>
                <w:b/>
                <w:bCs/>
              </w:rPr>
              <w:t>502.558,82</w:t>
            </w:r>
          </w:p>
        </w:tc>
      </w:tr>
    </w:tbl>
    <w:p w:rsidR="008A0A23" w:rsidRPr="008C1EE0" w:rsidRDefault="00D4780F" w:rsidP="00D4780F">
      <w:pPr>
        <w:pStyle w:val="Corpodeltesto"/>
        <w:rPr>
          <w:rFonts w:ascii="Times New Roman" w:hAnsi="Times New Roman"/>
          <w:b/>
          <w:sz w:val="20"/>
        </w:rPr>
      </w:pPr>
      <w:r w:rsidRPr="008C1EE0">
        <w:rPr>
          <w:rFonts w:ascii="Times New Roman" w:hAnsi="Times New Roman"/>
          <w:sz w:val="22"/>
          <w:szCs w:val="22"/>
        </w:rPr>
        <w:t xml:space="preserve">La previsione relativa al personale di qualifica dirigenziale è di € </w:t>
      </w:r>
      <w:r w:rsidR="008C1EE0" w:rsidRPr="008C1EE0">
        <w:rPr>
          <w:rFonts w:ascii="Times New Roman" w:hAnsi="Times New Roman"/>
          <w:sz w:val="22"/>
          <w:szCs w:val="22"/>
        </w:rPr>
        <w:t>502.558,82</w:t>
      </w:r>
      <w:r w:rsidRPr="008C1EE0">
        <w:rPr>
          <w:rFonts w:ascii="Times New Roman" w:hAnsi="Times New Roman"/>
          <w:sz w:val="22"/>
          <w:szCs w:val="22"/>
        </w:rPr>
        <w:t xml:space="preserve">. Tale importo è comprensivo della retribuzione di posizione e del risultato per n.6 dirigenti compreso il Segretario Generale.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D4780F" w:rsidRPr="00A634F9" w:rsidTr="00CC053A">
        <w:trPr>
          <w:trHeight w:val="390"/>
          <w:jc w:val="center"/>
        </w:trPr>
        <w:tc>
          <w:tcPr>
            <w:tcW w:w="8560" w:type="dxa"/>
            <w:gridSpan w:val="2"/>
            <w:noWrap/>
            <w:vAlign w:val="center"/>
          </w:tcPr>
          <w:p w:rsidR="00D4780F" w:rsidRPr="00A634F9" w:rsidRDefault="00D4780F" w:rsidP="00CC053A">
            <w:pPr>
              <w:rPr>
                <w:rFonts w:ascii="Arial" w:hAnsi="Arial" w:cs="Arial"/>
                <w:b/>
                <w:bCs/>
              </w:rPr>
            </w:pPr>
            <w:r w:rsidRPr="00A634F9">
              <w:rPr>
                <w:rFonts w:ascii="Arial" w:hAnsi="Arial" w:cs="Arial"/>
                <w:b/>
                <w:bCs/>
              </w:rPr>
              <w:t>321018 RECUPERO STIPENDIALE MALATTIE</w:t>
            </w:r>
          </w:p>
        </w:tc>
      </w:tr>
      <w:tr w:rsidR="00D4780F" w:rsidRPr="001E6DC8" w:rsidTr="00CC053A">
        <w:trPr>
          <w:trHeight w:val="360"/>
          <w:jc w:val="center"/>
        </w:trPr>
        <w:tc>
          <w:tcPr>
            <w:tcW w:w="4281" w:type="dxa"/>
            <w:noWrap/>
            <w:vAlign w:val="center"/>
          </w:tcPr>
          <w:p w:rsidR="00D4780F" w:rsidRPr="001E6DC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79" w:type="dxa"/>
            <w:noWrap/>
            <w:vAlign w:val="center"/>
          </w:tcPr>
          <w:p w:rsidR="00D4780F" w:rsidRPr="001E6DC8" w:rsidRDefault="003A311D" w:rsidP="00CC053A">
            <w:pPr>
              <w:jc w:val="center"/>
              <w:rPr>
                <w:rFonts w:ascii="Arial" w:hAnsi="Arial" w:cs="Arial"/>
                <w:b/>
                <w:bCs/>
              </w:rPr>
            </w:pPr>
            <w:r>
              <w:rPr>
                <w:rFonts w:ascii="Arial" w:hAnsi="Arial" w:cs="Arial"/>
                <w:b/>
                <w:bCs/>
              </w:rPr>
              <w:t>2013</w:t>
            </w:r>
          </w:p>
        </w:tc>
      </w:tr>
      <w:tr w:rsidR="00D4780F" w:rsidRPr="00A634F9" w:rsidTr="00CC053A">
        <w:trPr>
          <w:trHeight w:val="499"/>
          <w:jc w:val="center"/>
        </w:trPr>
        <w:tc>
          <w:tcPr>
            <w:tcW w:w="4281" w:type="dxa"/>
            <w:noWrap/>
            <w:vAlign w:val="center"/>
          </w:tcPr>
          <w:p w:rsidR="00D4780F" w:rsidRPr="001E6DC8" w:rsidRDefault="00D4780F" w:rsidP="00CC053A">
            <w:pPr>
              <w:jc w:val="center"/>
              <w:rPr>
                <w:rFonts w:ascii="Arial" w:hAnsi="Arial" w:cs="Arial"/>
                <w:b/>
                <w:bCs/>
              </w:rPr>
            </w:pPr>
            <w:r w:rsidRPr="001E6DC8">
              <w:rPr>
                <w:rFonts w:ascii="Arial" w:hAnsi="Arial" w:cs="Arial"/>
                <w:b/>
                <w:bCs/>
              </w:rPr>
              <w:t>- € 10.000,00</w:t>
            </w:r>
          </w:p>
        </w:tc>
        <w:tc>
          <w:tcPr>
            <w:tcW w:w="4279" w:type="dxa"/>
            <w:noWrap/>
            <w:vAlign w:val="center"/>
          </w:tcPr>
          <w:p w:rsidR="00D4780F" w:rsidRPr="008A0A23" w:rsidRDefault="00D4780F" w:rsidP="008C1EE0">
            <w:pPr>
              <w:jc w:val="center"/>
              <w:rPr>
                <w:rFonts w:ascii="Arial" w:hAnsi="Arial" w:cs="Arial"/>
                <w:b/>
                <w:bCs/>
                <w:highlight w:val="green"/>
              </w:rPr>
            </w:pPr>
            <w:r w:rsidRPr="005C6649">
              <w:rPr>
                <w:rFonts w:ascii="Arial" w:hAnsi="Arial" w:cs="Arial"/>
                <w:b/>
                <w:bCs/>
              </w:rPr>
              <w:t xml:space="preserve">- € </w:t>
            </w:r>
            <w:r w:rsidR="008C1EE0">
              <w:rPr>
                <w:rFonts w:ascii="Arial" w:hAnsi="Arial" w:cs="Arial"/>
                <w:b/>
                <w:bCs/>
              </w:rPr>
              <w:t>10.000,00</w:t>
            </w:r>
          </w:p>
        </w:tc>
      </w:tr>
    </w:tbl>
    <w:p w:rsidR="00D4780F" w:rsidRPr="001E6DC8" w:rsidRDefault="00D4780F" w:rsidP="00D4780F">
      <w:pPr>
        <w:spacing w:line="360" w:lineRule="auto"/>
        <w:jc w:val="both"/>
        <w:rPr>
          <w:sz w:val="22"/>
          <w:szCs w:val="22"/>
        </w:rPr>
      </w:pPr>
      <w:r w:rsidRPr="008C1EE0">
        <w:rPr>
          <w:sz w:val="22"/>
          <w:szCs w:val="22"/>
        </w:rPr>
        <w:t>Il capo II</w:t>
      </w:r>
      <w:r w:rsidR="00574EF2" w:rsidRPr="008C1EE0">
        <w:rPr>
          <w:sz w:val="22"/>
          <w:szCs w:val="22"/>
        </w:rPr>
        <w:t>,</w:t>
      </w:r>
      <w:r w:rsidRPr="008C1EE0">
        <w:rPr>
          <w:sz w:val="22"/>
          <w:szCs w:val="22"/>
        </w:rPr>
        <w:t xml:space="preserve"> titolo terzo</w:t>
      </w:r>
      <w:r w:rsidR="00574EF2" w:rsidRPr="008C1EE0">
        <w:rPr>
          <w:sz w:val="22"/>
          <w:szCs w:val="22"/>
        </w:rPr>
        <w:t>,</w:t>
      </w:r>
      <w:r w:rsidRPr="008C1EE0">
        <w:rPr>
          <w:sz w:val="22"/>
          <w:szCs w:val="22"/>
        </w:rPr>
        <w:t xml:space="preserve"> della legge 133/2008</w:t>
      </w:r>
      <w:r w:rsidR="00574EF2" w:rsidRPr="008C1EE0">
        <w:rPr>
          <w:sz w:val="22"/>
          <w:szCs w:val="22"/>
        </w:rPr>
        <w:t>,art. 71 comma 1, stabilisce che</w:t>
      </w:r>
      <w:r w:rsidRPr="008C1EE0">
        <w:rPr>
          <w:sz w:val="22"/>
          <w:szCs w:val="22"/>
        </w:rPr>
        <w:t xml:space="preserve"> per periodi di assenza per malattia di qualunque durata, ai dipendenti delle Pubbliche Amministrazioni di cui all’art. 1 comma 2 del decreto legislativo 30 marzo 2001 n. 165, nei primi dieci giorni di assenza è corrisposto il trattamento economico fondamentale con esclusione di </w:t>
      </w:r>
      <w:proofErr w:type="spellStart"/>
      <w:r w:rsidRPr="008C1EE0">
        <w:rPr>
          <w:sz w:val="22"/>
          <w:szCs w:val="22"/>
        </w:rPr>
        <w:t>ogniindennità</w:t>
      </w:r>
      <w:proofErr w:type="spellEnd"/>
      <w:r w:rsidRPr="008C1EE0">
        <w:rPr>
          <w:sz w:val="22"/>
          <w:szCs w:val="22"/>
        </w:rPr>
        <w:t xml:space="preserve"> o </w:t>
      </w:r>
      <w:proofErr w:type="spellStart"/>
      <w:r w:rsidRPr="008C1EE0">
        <w:rPr>
          <w:sz w:val="22"/>
          <w:szCs w:val="22"/>
        </w:rPr>
        <w:t>emolumentocomunque</w:t>
      </w:r>
      <w:proofErr w:type="spellEnd"/>
      <w:r w:rsidRPr="008C1EE0">
        <w:rPr>
          <w:sz w:val="22"/>
          <w:szCs w:val="22"/>
        </w:rPr>
        <w:t xml:space="preserve"> denominato, avente carattere fisso o continuativo, nonché ogni altro trattamento economico</w:t>
      </w:r>
    </w:p>
    <w:p w:rsidR="00D4780F" w:rsidRPr="001E6DC8" w:rsidRDefault="00D4780F" w:rsidP="00D4780F">
      <w:pPr>
        <w:spacing w:line="360" w:lineRule="auto"/>
        <w:jc w:val="both"/>
        <w:rPr>
          <w:sz w:val="22"/>
          <w:szCs w:val="22"/>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25"/>
        <w:gridCol w:w="4235"/>
      </w:tblGrid>
      <w:tr w:rsidR="00D4780F" w:rsidRPr="00574EF2" w:rsidTr="00CC053A">
        <w:trPr>
          <w:trHeight w:val="390"/>
          <w:jc w:val="center"/>
        </w:trPr>
        <w:tc>
          <w:tcPr>
            <w:tcW w:w="8560" w:type="dxa"/>
            <w:gridSpan w:val="2"/>
            <w:noWrap/>
            <w:tcMar>
              <w:top w:w="12" w:type="dxa"/>
              <w:left w:w="12" w:type="dxa"/>
              <w:bottom w:w="0" w:type="dxa"/>
              <w:right w:w="12" w:type="dxa"/>
            </w:tcMar>
            <w:vAlign w:val="center"/>
          </w:tcPr>
          <w:p w:rsidR="00D4780F" w:rsidRPr="00574EF2" w:rsidRDefault="00D4780F" w:rsidP="00574EF2">
            <w:pPr>
              <w:shd w:val="pct5" w:color="auto" w:fill="auto"/>
              <w:spacing w:line="360" w:lineRule="auto"/>
              <w:jc w:val="both"/>
              <w:rPr>
                <w:b/>
                <w:sz w:val="22"/>
                <w:szCs w:val="22"/>
              </w:rPr>
            </w:pPr>
            <w:r w:rsidRPr="00574EF2">
              <w:rPr>
                <w:b/>
                <w:sz w:val="22"/>
                <w:szCs w:val="22"/>
              </w:rPr>
              <w:t xml:space="preserve"> 3220 ONERI SOCIALI</w:t>
            </w:r>
          </w:p>
        </w:tc>
      </w:tr>
      <w:tr w:rsidR="00D4780F" w:rsidRPr="00586298" w:rsidTr="00CC053A">
        <w:trPr>
          <w:trHeight w:val="360"/>
          <w:jc w:val="center"/>
        </w:trPr>
        <w:tc>
          <w:tcPr>
            <w:tcW w:w="4325" w:type="dxa"/>
            <w:noWrap/>
            <w:tcMar>
              <w:top w:w="12" w:type="dxa"/>
              <w:left w:w="12" w:type="dxa"/>
              <w:bottom w:w="0" w:type="dxa"/>
              <w:right w:w="12" w:type="dxa"/>
            </w:tcMar>
            <w:vAlign w:val="center"/>
          </w:tcPr>
          <w:p w:rsidR="00D4780F" w:rsidRPr="0058629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35" w:type="dxa"/>
            <w:noWrap/>
            <w:tcMar>
              <w:top w:w="12" w:type="dxa"/>
              <w:left w:w="12" w:type="dxa"/>
              <w:bottom w:w="0" w:type="dxa"/>
              <w:right w:w="12" w:type="dxa"/>
            </w:tcMar>
            <w:vAlign w:val="center"/>
          </w:tcPr>
          <w:p w:rsidR="00D4780F" w:rsidRPr="00586298" w:rsidRDefault="003A311D" w:rsidP="00CC053A">
            <w:pPr>
              <w:jc w:val="center"/>
              <w:rPr>
                <w:rFonts w:ascii="Arial" w:hAnsi="Arial" w:cs="Arial"/>
                <w:b/>
                <w:bCs/>
              </w:rPr>
            </w:pPr>
            <w:r>
              <w:rPr>
                <w:rFonts w:ascii="Arial" w:hAnsi="Arial" w:cs="Arial"/>
                <w:b/>
                <w:bCs/>
              </w:rPr>
              <w:t>2013</w:t>
            </w:r>
          </w:p>
        </w:tc>
      </w:tr>
      <w:tr w:rsidR="00D4780F" w:rsidRPr="00E71793" w:rsidTr="00CC053A">
        <w:trPr>
          <w:trHeight w:val="499"/>
          <w:jc w:val="center"/>
        </w:trPr>
        <w:tc>
          <w:tcPr>
            <w:tcW w:w="4325" w:type="dxa"/>
            <w:noWrap/>
            <w:tcMar>
              <w:top w:w="12" w:type="dxa"/>
              <w:left w:w="12" w:type="dxa"/>
              <w:bottom w:w="0" w:type="dxa"/>
              <w:right w:w="12" w:type="dxa"/>
            </w:tcMar>
            <w:vAlign w:val="center"/>
          </w:tcPr>
          <w:p w:rsidR="00D4780F" w:rsidRPr="00FE3FD2" w:rsidRDefault="00D4780F" w:rsidP="00CC053A">
            <w:pPr>
              <w:jc w:val="center"/>
              <w:rPr>
                <w:rFonts w:ascii="Arial" w:hAnsi="Arial" w:cs="Arial"/>
                <w:b/>
                <w:bCs/>
              </w:rPr>
            </w:pPr>
            <w:r w:rsidRPr="00FE3FD2">
              <w:rPr>
                <w:rFonts w:ascii="Arial" w:hAnsi="Arial" w:cs="Arial"/>
                <w:b/>
                <w:bCs/>
              </w:rPr>
              <w:t>€ 1.</w:t>
            </w:r>
            <w:r w:rsidR="002774F9">
              <w:rPr>
                <w:rFonts w:ascii="Arial" w:hAnsi="Arial" w:cs="Arial"/>
                <w:b/>
                <w:bCs/>
              </w:rPr>
              <w:t>161</w:t>
            </w:r>
            <w:r w:rsidRPr="00FE3FD2">
              <w:rPr>
                <w:rFonts w:ascii="Arial" w:hAnsi="Arial" w:cs="Arial"/>
                <w:b/>
                <w:bCs/>
              </w:rPr>
              <w:t>.</w:t>
            </w:r>
            <w:r w:rsidR="002774F9">
              <w:rPr>
                <w:rFonts w:ascii="Arial" w:hAnsi="Arial" w:cs="Arial"/>
                <w:b/>
                <w:bCs/>
              </w:rPr>
              <w:t>176</w:t>
            </w:r>
            <w:r w:rsidRPr="00FE3FD2">
              <w:rPr>
                <w:rFonts w:ascii="Arial" w:hAnsi="Arial" w:cs="Arial"/>
                <w:b/>
                <w:bCs/>
              </w:rPr>
              <w:t>,</w:t>
            </w:r>
            <w:r w:rsidR="002774F9">
              <w:rPr>
                <w:rFonts w:ascii="Arial" w:hAnsi="Arial" w:cs="Arial"/>
                <w:b/>
                <w:bCs/>
              </w:rPr>
              <w:t>56</w:t>
            </w:r>
          </w:p>
        </w:tc>
        <w:tc>
          <w:tcPr>
            <w:tcW w:w="4235" w:type="dxa"/>
            <w:noWrap/>
            <w:tcMar>
              <w:top w:w="12" w:type="dxa"/>
              <w:left w:w="12" w:type="dxa"/>
              <w:bottom w:w="0" w:type="dxa"/>
              <w:right w:w="12" w:type="dxa"/>
            </w:tcMar>
            <w:vAlign w:val="center"/>
          </w:tcPr>
          <w:p w:rsidR="00D4780F" w:rsidRPr="00586298" w:rsidRDefault="005C6649" w:rsidP="00423792">
            <w:pPr>
              <w:jc w:val="center"/>
              <w:rPr>
                <w:rFonts w:ascii="Arial" w:hAnsi="Arial" w:cs="Arial"/>
                <w:b/>
                <w:bCs/>
              </w:rPr>
            </w:pPr>
            <w:r>
              <w:rPr>
                <w:rFonts w:ascii="Arial" w:hAnsi="Arial" w:cs="Arial"/>
                <w:b/>
                <w:bCs/>
              </w:rPr>
              <w:t>€1.</w:t>
            </w:r>
            <w:r w:rsidR="00423792">
              <w:rPr>
                <w:rFonts w:ascii="Arial" w:hAnsi="Arial" w:cs="Arial"/>
                <w:b/>
                <w:bCs/>
              </w:rPr>
              <w:t>290.473,90</w:t>
            </w:r>
          </w:p>
        </w:tc>
      </w:tr>
    </w:tbl>
    <w:p w:rsidR="00D4780F" w:rsidRPr="00586298" w:rsidRDefault="00D4780F" w:rsidP="00D4780F">
      <w:pPr>
        <w:spacing w:line="360" w:lineRule="auto"/>
        <w:jc w:val="both"/>
        <w:rPr>
          <w:sz w:val="22"/>
          <w:szCs w:val="22"/>
        </w:rPr>
      </w:pPr>
      <w:r w:rsidRPr="00423792">
        <w:rPr>
          <w:sz w:val="22"/>
          <w:szCs w:val="22"/>
        </w:rPr>
        <w:t>Gli oneri previdenziali si ritengono comprensivi dei ratei e si suddividono come di seguito specificato:</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CF393C" w:rsidTr="00CC053A">
        <w:trPr>
          <w:trHeight w:val="390"/>
          <w:jc w:val="center"/>
        </w:trPr>
        <w:tc>
          <w:tcPr>
            <w:tcW w:w="8560" w:type="dxa"/>
            <w:gridSpan w:val="2"/>
            <w:noWrap/>
            <w:tcMar>
              <w:top w:w="12" w:type="dxa"/>
              <w:left w:w="12" w:type="dxa"/>
              <w:bottom w:w="0" w:type="dxa"/>
              <w:right w:w="12" w:type="dxa"/>
            </w:tcMar>
            <w:vAlign w:val="center"/>
          </w:tcPr>
          <w:p w:rsidR="00D4780F" w:rsidRPr="00CF393C" w:rsidRDefault="00D4780F" w:rsidP="00CC053A">
            <w:pPr>
              <w:rPr>
                <w:rFonts w:ascii="Arial" w:hAnsi="Arial" w:cs="Arial"/>
                <w:b/>
                <w:bCs/>
                <w:sz w:val="24"/>
                <w:szCs w:val="24"/>
              </w:rPr>
            </w:pPr>
            <w:r w:rsidRPr="00CF393C">
              <w:rPr>
                <w:rFonts w:ascii="Arial" w:hAnsi="Arial" w:cs="Arial"/>
                <w:b/>
                <w:bCs/>
              </w:rPr>
              <w:t xml:space="preserve"> 322000 ONERI PREVIDENZIALI</w:t>
            </w:r>
          </w:p>
        </w:tc>
      </w:tr>
      <w:tr w:rsidR="00D4780F" w:rsidRPr="00CF393C" w:rsidTr="00CC053A">
        <w:trPr>
          <w:trHeight w:val="360"/>
          <w:jc w:val="center"/>
        </w:trPr>
        <w:tc>
          <w:tcPr>
            <w:tcW w:w="4310" w:type="dxa"/>
            <w:noWrap/>
            <w:tcMar>
              <w:top w:w="12" w:type="dxa"/>
              <w:left w:w="12" w:type="dxa"/>
              <w:bottom w:w="0" w:type="dxa"/>
              <w:right w:w="12" w:type="dxa"/>
            </w:tcMar>
            <w:vAlign w:val="center"/>
          </w:tcPr>
          <w:p w:rsidR="00D4780F" w:rsidRPr="0058629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50" w:type="dxa"/>
            <w:noWrap/>
            <w:tcMar>
              <w:top w:w="12" w:type="dxa"/>
              <w:left w:w="12" w:type="dxa"/>
              <w:bottom w:w="0" w:type="dxa"/>
              <w:right w:w="12" w:type="dxa"/>
            </w:tcMar>
            <w:vAlign w:val="center"/>
          </w:tcPr>
          <w:p w:rsidR="00D4780F" w:rsidRPr="008A0A23" w:rsidRDefault="003A311D" w:rsidP="00CC053A">
            <w:pPr>
              <w:jc w:val="center"/>
              <w:rPr>
                <w:rFonts w:ascii="Arial" w:hAnsi="Arial" w:cs="Arial"/>
                <w:b/>
                <w:bCs/>
                <w:highlight w:val="green"/>
              </w:rPr>
            </w:pPr>
            <w:r w:rsidRPr="005C6649">
              <w:rPr>
                <w:rFonts w:ascii="Arial" w:hAnsi="Arial" w:cs="Arial"/>
                <w:b/>
                <w:bCs/>
              </w:rPr>
              <w:t>2013</w:t>
            </w:r>
          </w:p>
        </w:tc>
      </w:tr>
      <w:tr w:rsidR="00D4780F" w:rsidRPr="00CF393C" w:rsidTr="00CC053A">
        <w:trPr>
          <w:trHeight w:val="499"/>
          <w:jc w:val="center"/>
        </w:trPr>
        <w:tc>
          <w:tcPr>
            <w:tcW w:w="4310" w:type="dxa"/>
            <w:noWrap/>
            <w:tcMar>
              <w:top w:w="12" w:type="dxa"/>
              <w:left w:w="12" w:type="dxa"/>
              <w:bottom w:w="0" w:type="dxa"/>
              <w:right w:w="12" w:type="dxa"/>
            </w:tcMar>
            <w:vAlign w:val="center"/>
          </w:tcPr>
          <w:p w:rsidR="00D4780F" w:rsidRPr="00FE3FD2" w:rsidRDefault="00D4780F" w:rsidP="00CC053A">
            <w:pPr>
              <w:jc w:val="center"/>
              <w:rPr>
                <w:rFonts w:ascii="Arial" w:hAnsi="Arial" w:cs="Arial"/>
                <w:b/>
                <w:bCs/>
              </w:rPr>
            </w:pPr>
            <w:r w:rsidRPr="00FE3FD2">
              <w:rPr>
                <w:rFonts w:ascii="Arial" w:hAnsi="Arial" w:cs="Arial"/>
                <w:b/>
                <w:bCs/>
              </w:rPr>
              <w:t>€ 1.</w:t>
            </w:r>
            <w:r w:rsidR="002774F9">
              <w:rPr>
                <w:rFonts w:ascii="Arial" w:hAnsi="Arial" w:cs="Arial"/>
                <w:b/>
                <w:bCs/>
              </w:rPr>
              <w:t>138</w:t>
            </w:r>
            <w:r w:rsidRPr="00FE3FD2">
              <w:rPr>
                <w:rFonts w:ascii="Arial" w:hAnsi="Arial" w:cs="Arial"/>
                <w:b/>
                <w:bCs/>
              </w:rPr>
              <w:t>.</w:t>
            </w:r>
            <w:r w:rsidR="002774F9">
              <w:rPr>
                <w:rFonts w:ascii="Arial" w:hAnsi="Arial" w:cs="Arial"/>
                <w:b/>
                <w:bCs/>
              </w:rPr>
              <w:t>138</w:t>
            </w:r>
            <w:r w:rsidRPr="00FE3FD2">
              <w:rPr>
                <w:rFonts w:ascii="Arial" w:hAnsi="Arial" w:cs="Arial"/>
                <w:b/>
                <w:bCs/>
              </w:rPr>
              <w:t>,</w:t>
            </w:r>
            <w:r w:rsidR="002774F9">
              <w:rPr>
                <w:rFonts w:ascii="Arial" w:hAnsi="Arial" w:cs="Arial"/>
                <w:b/>
                <w:bCs/>
              </w:rPr>
              <w:t>51</w:t>
            </w:r>
          </w:p>
        </w:tc>
        <w:tc>
          <w:tcPr>
            <w:tcW w:w="4250" w:type="dxa"/>
            <w:noWrap/>
            <w:tcMar>
              <w:top w:w="12" w:type="dxa"/>
              <w:left w:w="12" w:type="dxa"/>
              <w:bottom w:w="0" w:type="dxa"/>
              <w:right w:w="12" w:type="dxa"/>
            </w:tcMar>
            <w:vAlign w:val="center"/>
          </w:tcPr>
          <w:p w:rsidR="00D4780F" w:rsidRPr="008A0A23" w:rsidRDefault="005C6649" w:rsidP="00423792">
            <w:pPr>
              <w:jc w:val="center"/>
              <w:rPr>
                <w:rFonts w:ascii="Arial" w:hAnsi="Arial" w:cs="Arial"/>
                <w:b/>
                <w:bCs/>
                <w:highlight w:val="green"/>
              </w:rPr>
            </w:pPr>
            <w:r w:rsidRPr="005C6649">
              <w:rPr>
                <w:rFonts w:ascii="Arial" w:hAnsi="Arial" w:cs="Arial"/>
                <w:b/>
                <w:bCs/>
              </w:rPr>
              <w:t>€ 1.</w:t>
            </w:r>
            <w:r w:rsidR="00423792">
              <w:rPr>
                <w:rFonts w:ascii="Arial" w:hAnsi="Arial" w:cs="Arial"/>
                <w:b/>
                <w:bCs/>
              </w:rPr>
              <w:t>253.752,00</w:t>
            </w:r>
          </w:p>
        </w:tc>
      </w:tr>
    </w:tbl>
    <w:p w:rsidR="00D4780F" w:rsidRDefault="00D4780F" w:rsidP="00D4780F">
      <w:pPr>
        <w:pStyle w:val="Corpodeltesto"/>
        <w:rPr>
          <w:rFonts w:ascii="Times New Roman" w:hAnsi="Times New Roman"/>
          <w:sz w:val="22"/>
          <w:szCs w:val="22"/>
        </w:rPr>
      </w:pPr>
      <w:r w:rsidRPr="00423792">
        <w:rPr>
          <w:rFonts w:ascii="Times New Roman" w:hAnsi="Times New Roman"/>
          <w:sz w:val="22"/>
          <w:szCs w:val="22"/>
        </w:rPr>
        <w:t>Il calcolo degli oneri previdenziali, effettuato in base alle consi</w:t>
      </w:r>
      <w:r w:rsidR="008A0A23" w:rsidRPr="00423792">
        <w:rPr>
          <w:rFonts w:ascii="Times New Roman" w:hAnsi="Times New Roman"/>
          <w:sz w:val="22"/>
          <w:szCs w:val="22"/>
        </w:rPr>
        <w:t>stenze retributive di cui sopra.</w:t>
      </w:r>
    </w:p>
    <w:p w:rsidR="008A0A23" w:rsidRPr="00586298" w:rsidRDefault="008A0A23" w:rsidP="00D4780F">
      <w:pPr>
        <w:pStyle w:val="Corpodeltesto"/>
        <w:rPr>
          <w:rFonts w:ascii="Times New Roman" w:hAnsi="Times New Roman"/>
          <w:sz w:val="22"/>
          <w:szCs w:val="22"/>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CF393C" w:rsidTr="00CC053A">
        <w:trPr>
          <w:trHeight w:val="390"/>
          <w:jc w:val="center"/>
        </w:trPr>
        <w:tc>
          <w:tcPr>
            <w:tcW w:w="8560" w:type="dxa"/>
            <w:gridSpan w:val="2"/>
            <w:noWrap/>
            <w:tcMar>
              <w:top w:w="12" w:type="dxa"/>
              <w:left w:w="12" w:type="dxa"/>
              <w:bottom w:w="0" w:type="dxa"/>
              <w:right w:w="12" w:type="dxa"/>
            </w:tcMar>
            <w:vAlign w:val="center"/>
          </w:tcPr>
          <w:p w:rsidR="00D4780F" w:rsidRPr="00CF393C" w:rsidRDefault="00D4780F" w:rsidP="00CC053A">
            <w:pPr>
              <w:rPr>
                <w:rFonts w:ascii="Arial" w:hAnsi="Arial" w:cs="Arial"/>
                <w:b/>
                <w:bCs/>
                <w:sz w:val="24"/>
                <w:szCs w:val="24"/>
              </w:rPr>
            </w:pPr>
            <w:r w:rsidRPr="00CF393C">
              <w:rPr>
                <w:rFonts w:ascii="Arial" w:hAnsi="Arial" w:cs="Arial"/>
                <w:b/>
                <w:bCs/>
              </w:rPr>
              <w:t xml:space="preserve"> 322003 INAIL DIPENDENTI</w:t>
            </w:r>
          </w:p>
        </w:tc>
      </w:tr>
      <w:tr w:rsidR="00D4780F" w:rsidRPr="00586298" w:rsidTr="00CC053A">
        <w:trPr>
          <w:trHeight w:val="360"/>
          <w:jc w:val="center"/>
        </w:trPr>
        <w:tc>
          <w:tcPr>
            <w:tcW w:w="4310" w:type="dxa"/>
            <w:noWrap/>
            <w:tcMar>
              <w:top w:w="12" w:type="dxa"/>
              <w:left w:w="12" w:type="dxa"/>
              <w:bottom w:w="0" w:type="dxa"/>
              <w:right w:w="12" w:type="dxa"/>
            </w:tcMar>
            <w:vAlign w:val="center"/>
          </w:tcPr>
          <w:p w:rsidR="00D4780F" w:rsidRPr="0058629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50" w:type="dxa"/>
            <w:noWrap/>
            <w:tcMar>
              <w:top w:w="12" w:type="dxa"/>
              <w:left w:w="12" w:type="dxa"/>
              <w:bottom w:w="0" w:type="dxa"/>
              <w:right w:w="12" w:type="dxa"/>
            </w:tcMar>
            <w:vAlign w:val="center"/>
          </w:tcPr>
          <w:p w:rsidR="00D4780F" w:rsidRPr="005C6649" w:rsidRDefault="003A311D" w:rsidP="00CC053A">
            <w:pPr>
              <w:jc w:val="center"/>
              <w:rPr>
                <w:rFonts w:ascii="Arial" w:hAnsi="Arial" w:cs="Arial"/>
                <w:b/>
                <w:bCs/>
              </w:rPr>
            </w:pPr>
            <w:r w:rsidRPr="005C6649">
              <w:rPr>
                <w:rFonts w:ascii="Arial" w:hAnsi="Arial" w:cs="Arial"/>
                <w:b/>
                <w:bCs/>
              </w:rPr>
              <w:t>2013</w:t>
            </w:r>
          </w:p>
        </w:tc>
      </w:tr>
      <w:tr w:rsidR="00D4780F" w:rsidRPr="00586298" w:rsidTr="00CC053A">
        <w:trPr>
          <w:trHeight w:val="499"/>
          <w:jc w:val="center"/>
        </w:trPr>
        <w:tc>
          <w:tcPr>
            <w:tcW w:w="4310" w:type="dxa"/>
            <w:noWrap/>
            <w:tcMar>
              <w:top w:w="12" w:type="dxa"/>
              <w:left w:w="12" w:type="dxa"/>
              <w:bottom w:w="0" w:type="dxa"/>
              <w:right w:w="12" w:type="dxa"/>
            </w:tcMar>
            <w:vAlign w:val="center"/>
          </w:tcPr>
          <w:p w:rsidR="00D4780F" w:rsidRPr="00FE3FD2" w:rsidRDefault="00D4780F" w:rsidP="00CC053A">
            <w:pPr>
              <w:jc w:val="center"/>
              <w:rPr>
                <w:rFonts w:ascii="Arial" w:hAnsi="Arial" w:cs="Arial"/>
                <w:b/>
                <w:bCs/>
              </w:rPr>
            </w:pPr>
            <w:r w:rsidRPr="00FE3FD2">
              <w:rPr>
                <w:rFonts w:ascii="Arial" w:hAnsi="Arial" w:cs="Arial"/>
                <w:b/>
                <w:bCs/>
              </w:rPr>
              <w:t xml:space="preserve">€ </w:t>
            </w:r>
            <w:r w:rsidR="002774F9">
              <w:rPr>
                <w:rFonts w:ascii="Arial" w:hAnsi="Arial" w:cs="Arial"/>
                <w:b/>
                <w:bCs/>
              </w:rPr>
              <w:t>23</w:t>
            </w:r>
            <w:r w:rsidRPr="00FE3FD2">
              <w:rPr>
                <w:rFonts w:ascii="Arial" w:hAnsi="Arial" w:cs="Arial"/>
                <w:b/>
                <w:bCs/>
              </w:rPr>
              <w:t>.</w:t>
            </w:r>
            <w:r w:rsidR="002774F9">
              <w:rPr>
                <w:rFonts w:ascii="Arial" w:hAnsi="Arial" w:cs="Arial"/>
                <w:b/>
                <w:bCs/>
              </w:rPr>
              <w:t>038</w:t>
            </w:r>
            <w:r w:rsidRPr="00FE3FD2">
              <w:rPr>
                <w:rFonts w:ascii="Arial" w:hAnsi="Arial" w:cs="Arial"/>
                <w:b/>
                <w:bCs/>
              </w:rPr>
              <w:t>,</w:t>
            </w:r>
            <w:r w:rsidR="002774F9">
              <w:rPr>
                <w:rFonts w:ascii="Arial" w:hAnsi="Arial" w:cs="Arial"/>
                <w:b/>
                <w:bCs/>
              </w:rPr>
              <w:t>05</w:t>
            </w:r>
          </w:p>
        </w:tc>
        <w:tc>
          <w:tcPr>
            <w:tcW w:w="4250" w:type="dxa"/>
            <w:noWrap/>
            <w:tcMar>
              <w:top w:w="12" w:type="dxa"/>
              <w:left w:w="12" w:type="dxa"/>
              <w:bottom w:w="0" w:type="dxa"/>
              <w:right w:w="12" w:type="dxa"/>
            </w:tcMar>
            <w:vAlign w:val="center"/>
          </w:tcPr>
          <w:p w:rsidR="00D4780F" w:rsidRPr="005C6649" w:rsidRDefault="005C6649" w:rsidP="00423792">
            <w:pPr>
              <w:jc w:val="center"/>
              <w:rPr>
                <w:rFonts w:ascii="Arial" w:hAnsi="Arial" w:cs="Arial"/>
                <w:b/>
                <w:bCs/>
              </w:rPr>
            </w:pPr>
            <w:r w:rsidRPr="005C6649">
              <w:rPr>
                <w:rFonts w:ascii="Arial" w:hAnsi="Arial" w:cs="Arial"/>
                <w:b/>
                <w:bCs/>
              </w:rPr>
              <w:t>€ 36.</w:t>
            </w:r>
            <w:r w:rsidR="00423792">
              <w:rPr>
                <w:rFonts w:ascii="Arial" w:hAnsi="Arial" w:cs="Arial"/>
                <w:b/>
                <w:bCs/>
              </w:rPr>
              <w:t>721,</w:t>
            </w:r>
            <w:r w:rsidR="009260A7">
              <w:rPr>
                <w:rFonts w:ascii="Arial" w:hAnsi="Arial" w:cs="Arial"/>
                <w:b/>
                <w:bCs/>
              </w:rPr>
              <w:t>90</w:t>
            </w:r>
          </w:p>
        </w:tc>
      </w:tr>
    </w:tbl>
    <w:p w:rsidR="00A2007C" w:rsidRDefault="00A2007C" w:rsidP="00D4780F">
      <w:pPr>
        <w:pStyle w:val="Corpodeltesto"/>
        <w:jc w:val="left"/>
        <w:rPr>
          <w:rFonts w:ascii="Times New Roman" w:hAnsi="Times New Roman"/>
          <w:b/>
          <w:sz w:val="20"/>
          <w:highlight w:val="yellow"/>
        </w:rPr>
      </w:pPr>
    </w:p>
    <w:p w:rsidR="008A0A23" w:rsidRDefault="008A0A23" w:rsidP="00D4780F">
      <w:pPr>
        <w:pStyle w:val="Corpodeltesto"/>
        <w:jc w:val="left"/>
        <w:rPr>
          <w:rFonts w:ascii="Times New Roman" w:hAnsi="Times New Roman"/>
          <w:b/>
          <w:sz w:val="20"/>
          <w:highlight w:val="yellow"/>
        </w:rPr>
      </w:pPr>
    </w:p>
    <w:p w:rsidR="00D4780F" w:rsidRDefault="00D4780F" w:rsidP="00D4780F">
      <w:pPr>
        <w:pStyle w:val="Corpodeltesto"/>
        <w:jc w:val="left"/>
        <w:rPr>
          <w:rFonts w:ascii="Times New Roman" w:hAnsi="Times New Roman"/>
          <w:b/>
          <w:sz w:val="20"/>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25"/>
        <w:gridCol w:w="4235"/>
      </w:tblGrid>
      <w:tr w:rsidR="00D4780F" w:rsidRPr="00574EF2" w:rsidTr="00CC053A">
        <w:trPr>
          <w:trHeight w:val="390"/>
          <w:jc w:val="center"/>
        </w:trPr>
        <w:tc>
          <w:tcPr>
            <w:tcW w:w="8560" w:type="dxa"/>
            <w:gridSpan w:val="2"/>
            <w:noWrap/>
            <w:tcMar>
              <w:top w:w="12" w:type="dxa"/>
              <w:left w:w="12" w:type="dxa"/>
              <w:bottom w:w="0" w:type="dxa"/>
              <w:right w:w="12" w:type="dxa"/>
            </w:tcMar>
            <w:vAlign w:val="center"/>
          </w:tcPr>
          <w:p w:rsidR="00D4780F" w:rsidRPr="00574EF2" w:rsidRDefault="00D4780F" w:rsidP="00574EF2">
            <w:pPr>
              <w:shd w:val="pct5" w:color="auto" w:fill="auto"/>
              <w:spacing w:line="360" w:lineRule="auto"/>
              <w:jc w:val="both"/>
              <w:rPr>
                <w:b/>
                <w:sz w:val="22"/>
                <w:szCs w:val="22"/>
              </w:rPr>
            </w:pPr>
            <w:r w:rsidRPr="00574EF2">
              <w:rPr>
                <w:b/>
                <w:sz w:val="22"/>
                <w:szCs w:val="22"/>
              </w:rPr>
              <w:t xml:space="preserve">3230 ACCANTONAMENTI </w:t>
            </w:r>
            <w:proofErr w:type="spellStart"/>
            <w:r w:rsidRPr="00574EF2">
              <w:rPr>
                <w:b/>
                <w:sz w:val="22"/>
                <w:szCs w:val="22"/>
              </w:rPr>
              <w:t>T.F.R.</w:t>
            </w:r>
            <w:proofErr w:type="spellEnd"/>
          </w:p>
        </w:tc>
      </w:tr>
      <w:tr w:rsidR="00D4780F" w:rsidRPr="00586298" w:rsidTr="00CC053A">
        <w:trPr>
          <w:trHeight w:val="360"/>
          <w:jc w:val="center"/>
        </w:trPr>
        <w:tc>
          <w:tcPr>
            <w:tcW w:w="4325" w:type="dxa"/>
            <w:noWrap/>
            <w:tcMar>
              <w:top w:w="12" w:type="dxa"/>
              <w:left w:w="12" w:type="dxa"/>
              <w:bottom w:w="0" w:type="dxa"/>
              <w:right w:w="12" w:type="dxa"/>
            </w:tcMar>
            <w:vAlign w:val="center"/>
          </w:tcPr>
          <w:p w:rsidR="00D4780F" w:rsidRPr="0058629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35" w:type="dxa"/>
            <w:noWrap/>
            <w:tcMar>
              <w:top w:w="12" w:type="dxa"/>
              <w:left w:w="12" w:type="dxa"/>
              <w:bottom w:w="0" w:type="dxa"/>
              <w:right w:w="12" w:type="dxa"/>
            </w:tcMar>
            <w:vAlign w:val="center"/>
          </w:tcPr>
          <w:p w:rsidR="00D4780F" w:rsidRPr="00586298" w:rsidRDefault="003A311D" w:rsidP="00CC053A">
            <w:pPr>
              <w:jc w:val="center"/>
              <w:rPr>
                <w:rFonts w:ascii="Arial" w:hAnsi="Arial" w:cs="Arial"/>
                <w:b/>
                <w:bCs/>
              </w:rPr>
            </w:pPr>
            <w:r>
              <w:rPr>
                <w:rFonts w:ascii="Arial" w:hAnsi="Arial" w:cs="Arial"/>
                <w:b/>
                <w:bCs/>
              </w:rPr>
              <w:t>2013</w:t>
            </w:r>
          </w:p>
        </w:tc>
      </w:tr>
      <w:tr w:rsidR="00D4780F" w:rsidRPr="00E71793" w:rsidTr="00CC053A">
        <w:trPr>
          <w:trHeight w:val="499"/>
          <w:jc w:val="center"/>
        </w:trPr>
        <w:tc>
          <w:tcPr>
            <w:tcW w:w="4325" w:type="dxa"/>
            <w:noWrap/>
            <w:tcMar>
              <w:top w:w="12" w:type="dxa"/>
              <w:left w:w="12" w:type="dxa"/>
              <w:bottom w:w="0" w:type="dxa"/>
              <w:right w:w="12" w:type="dxa"/>
            </w:tcMar>
            <w:vAlign w:val="center"/>
          </w:tcPr>
          <w:p w:rsidR="00D4780F" w:rsidRPr="00586298" w:rsidRDefault="00D4780F" w:rsidP="00CC053A">
            <w:pPr>
              <w:jc w:val="center"/>
              <w:rPr>
                <w:rFonts w:ascii="Arial" w:hAnsi="Arial" w:cs="Arial"/>
                <w:b/>
                <w:bCs/>
              </w:rPr>
            </w:pPr>
            <w:r w:rsidRPr="00586298">
              <w:rPr>
                <w:rFonts w:ascii="Arial" w:hAnsi="Arial" w:cs="Arial"/>
                <w:b/>
                <w:bCs/>
              </w:rPr>
              <w:t xml:space="preserve">€ </w:t>
            </w:r>
            <w:r w:rsidR="002774F9">
              <w:rPr>
                <w:rFonts w:ascii="Arial" w:hAnsi="Arial" w:cs="Arial"/>
                <w:b/>
                <w:bCs/>
              </w:rPr>
              <w:t>420</w:t>
            </w:r>
            <w:r>
              <w:rPr>
                <w:rFonts w:ascii="Arial" w:hAnsi="Arial" w:cs="Arial"/>
                <w:b/>
                <w:bCs/>
              </w:rPr>
              <w:t>.</w:t>
            </w:r>
            <w:r w:rsidR="002774F9">
              <w:rPr>
                <w:rFonts w:ascii="Arial" w:hAnsi="Arial" w:cs="Arial"/>
                <w:b/>
                <w:bCs/>
              </w:rPr>
              <w:t>771</w:t>
            </w:r>
            <w:r>
              <w:rPr>
                <w:rFonts w:ascii="Arial" w:hAnsi="Arial" w:cs="Arial"/>
                <w:b/>
                <w:bCs/>
              </w:rPr>
              <w:t>,</w:t>
            </w:r>
            <w:r w:rsidR="002774F9">
              <w:rPr>
                <w:rFonts w:ascii="Arial" w:hAnsi="Arial" w:cs="Arial"/>
                <w:b/>
                <w:bCs/>
              </w:rPr>
              <w:t>97</w:t>
            </w:r>
          </w:p>
        </w:tc>
        <w:tc>
          <w:tcPr>
            <w:tcW w:w="4235" w:type="dxa"/>
            <w:noWrap/>
            <w:tcMar>
              <w:top w:w="12" w:type="dxa"/>
              <w:left w:w="12" w:type="dxa"/>
              <w:bottom w:w="0" w:type="dxa"/>
              <w:right w:w="12" w:type="dxa"/>
            </w:tcMar>
            <w:vAlign w:val="center"/>
          </w:tcPr>
          <w:p w:rsidR="00D4780F" w:rsidRPr="00586298" w:rsidRDefault="005C6649" w:rsidP="009260A7">
            <w:pPr>
              <w:jc w:val="center"/>
              <w:rPr>
                <w:rFonts w:ascii="Arial" w:hAnsi="Arial" w:cs="Arial"/>
                <w:b/>
                <w:bCs/>
              </w:rPr>
            </w:pPr>
            <w:r w:rsidRPr="009260A7">
              <w:rPr>
                <w:rFonts w:ascii="Arial" w:hAnsi="Arial" w:cs="Arial"/>
                <w:b/>
                <w:bCs/>
              </w:rPr>
              <w:t xml:space="preserve">€ </w:t>
            </w:r>
            <w:r w:rsidR="009260A7" w:rsidRPr="009260A7">
              <w:rPr>
                <w:rFonts w:ascii="Arial" w:hAnsi="Arial" w:cs="Arial"/>
                <w:b/>
                <w:bCs/>
              </w:rPr>
              <w:t>231.589,78</w:t>
            </w:r>
          </w:p>
        </w:tc>
      </w:tr>
    </w:tbl>
    <w:p w:rsidR="00D4780F" w:rsidRPr="009260A7" w:rsidRDefault="00D4780F" w:rsidP="00D4780F">
      <w:pPr>
        <w:spacing w:line="360" w:lineRule="auto"/>
        <w:jc w:val="both"/>
        <w:rPr>
          <w:b/>
        </w:rPr>
      </w:pPr>
      <w:r w:rsidRPr="009260A7">
        <w:rPr>
          <w:sz w:val="22"/>
          <w:szCs w:val="22"/>
        </w:rPr>
        <w:lastRenderedPageBreak/>
        <w:t xml:space="preserve">L’importo totale </w:t>
      </w:r>
      <w:r w:rsidR="005C6649" w:rsidRPr="009260A7">
        <w:rPr>
          <w:sz w:val="22"/>
          <w:szCs w:val="22"/>
        </w:rPr>
        <w:t>2013</w:t>
      </w:r>
      <w:r w:rsidRPr="009260A7">
        <w:rPr>
          <w:sz w:val="22"/>
          <w:szCs w:val="22"/>
        </w:rPr>
        <w:t xml:space="preserve"> è costituito da €</w:t>
      </w:r>
      <w:r w:rsidR="009260A7" w:rsidRPr="009260A7">
        <w:rPr>
          <w:sz w:val="22"/>
          <w:szCs w:val="22"/>
        </w:rPr>
        <w:t xml:space="preserve"> 231.589,78</w:t>
      </w:r>
      <w:r w:rsidRPr="009260A7">
        <w:rPr>
          <w:sz w:val="22"/>
          <w:szCs w:val="22"/>
        </w:rPr>
        <w:t>. In tale mastro viene accolto lo stanziamento sia dell’accantonamento per l’indennità di anzianità 201</w:t>
      </w:r>
      <w:r w:rsidR="000770C8" w:rsidRPr="009260A7">
        <w:rPr>
          <w:sz w:val="22"/>
          <w:szCs w:val="22"/>
        </w:rPr>
        <w:t>3</w:t>
      </w:r>
      <w:r w:rsidRPr="009260A7">
        <w:rPr>
          <w:sz w:val="22"/>
          <w:szCs w:val="22"/>
        </w:rPr>
        <w:t>, sia per ciò che riguarda gli oneri previsti per il ricalcolo delle indennità di anzianità di personale in uscita in base alle ultime normative vigenti. Nel dettaglio tale voce si suddivide in:</w:t>
      </w:r>
    </w:p>
    <w:p w:rsidR="00D4780F" w:rsidRPr="009C678C" w:rsidRDefault="00D4780F" w:rsidP="00D4780F">
      <w:pPr>
        <w:pStyle w:val="Corpodeltesto"/>
        <w:rPr>
          <w:rFonts w:ascii="Times New Roman" w:hAnsi="Times New Roman" w:cs="Times New Roman"/>
          <w:b/>
          <w:sz w:val="22"/>
          <w:szCs w:val="22"/>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8107BB" w:rsidTr="00CC053A">
        <w:trPr>
          <w:trHeight w:val="390"/>
          <w:jc w:val="center"/>
        </w:trPr>
        <w:tc>
          <w:tcPr>
            <w:tcW w:w="8560" w:type="dxa"/>
            <w:gridSpan w:val="2"/>
            <w:noWrap/>
            <w:tcMar>
              <w:top w:w="12" w:type="dxa"/>
              <w:left w:w="12" w:type="dxa"/>
              <w:bottom w:w="0" w:type="dxa"/>
              <w:right w:w="12" w:type="dxa"/>
            </w:tcMar>
            <w:vAlign w:val="center"/>
          </w:tcPr>
          <w:p w:rsidR="00D4780F" w:rsidRPr="008107BB" w:rsidRDefault="00D4780F" w:rsidP="00CC053A">
            <w:pPr>
              <w:rPr>
                <w:rFonts w:ascii="Arial" w:hAnsi="Arial" w:cs="Arial"/>
                <w:b/>
                <w:bCs/>
                <w:sz w:val="24"/>
                <w:szCs w:val="24"/>
              </w:rPr>
            </w:pPr>
            <w:r w:rsidRPr="008107BB">
              <w:rPr>
                <w:rFonts w:ascii="Arial" w:hAnsi="Arial" w:cs="Arial"/>
                <w:b/>
                <w:bCs/>
              </w:rPr>
              <w:t xml:space="preserve"> 323003 ACCANTONAMENTO </w:t>
            </w:r>
            <w:proofErr w:type="spellStart"/>
            <w:r w:rsidRPr="008107BB">
              <w:rPr>
                <w:rFonts w:ascii="Arial" w:hAnsi="Arial" w:cs="Arial"/>
                <w:b/>
                <w:bCs/>
              </w:rPr>
              <w:t>I.</w:t>
            </w:r>
            <w:r>
              <w:rPr>
                <w:rFonts w:ascii="Arial" w:hAnsi="Arial" w:cs="Arial"/>
                <w:b/>
                <w:bCs/>
              </w:rPr>
              <w:t>A.</w:t>
            </w:r>
            <w:proofErr w:type="spellEnd"/>
          </w:p>
        </w:tc>
      </w:tr>
      <w:tr w:rsidR="00D4780F" w:rsidRPr="00586298" w:rsidTr="00CC053A">
        <w:trPr>
          <w:trHeight w:val="360"/>
          <w:jc w:val="center"/>
        </w:trPr>
        <w:tc>
          <w:tcPr>
            <w:tcW w:w="4310" w:type="dxa"/>
            <w:noWrap/>
            <w:tcMar>
              <w:top w:w="12" w:type="dxa"/>
              <w:left w:w="12" w:type="dxa"/>
              <w:bottom w:w="0" w:type="dxa"/>
              <w:right w:w="12" w:type="dxa"/>
            </w:tcMar>
            <w:vAlign w:val="center"/>
          </w:tcPr>
          <w:p w:rsidR="00D4780F" w:rsidRPr="0058629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50" w:type="dxa"/>
            <w:noWrap/>
            <w:tcMar>
              <w:top w:w="12" w:type="dxa"/>
              <w:left w:w="12" w:type="dxa"/>
              <w:bottom w:w="0" w:type="dxa"/>
              <w:right w:w="12" w:type="dxa"/>
            </w:tcMar>
            <w:vAlign w:val="center"/>
          </w:tcPr>
          <w:p w:rsidR="00D4780F" w:rsidRPr="00586298" w:rsidRDefault="003A311D" w:rsidP="00CC053A">
            <w:pPr>
              <w:jc w:val="center"/>
              <w:rPr>
                <w:rFonts w:ascii="Arial" w:hAnsi="Arial" w:cs="Arial"/>
                <w:b/>
                <w:bCs/>
              </w:rPr>
            </w:pPr>
            <w:r>
              <w:rPr>
                <w:rFonts w:ascii="Arial" w:hAnsi="Arial" w:cs="Arial"/>
                <w:b/>
                <w:bCs/>
              </w:rPr>
              <w:t>2013</w:t>
            </w:r>
          </w:p>
        </w:tc>
      </w:tr>
      <w:tr w:rsidR="00D4780F" w:rsidRPr="008107BB" w:rsidTr="00CC053A">
        <w:trPr>
          <w:trHeight w:val="499"/>
          <w:jc w:val="center"/>
        </w:trPr>
        <w:tc>
          <w:tcPr>
            <w:tcW w:w="4310" w:type="dxa"/>
            <w:noWrap/>
            <w:tcMar>
              <w:top w:w="12" w:type="dxa"/>
              <w:left w:w="12" w:type="dxa"/>
              <w:bottom w:w="0" w:type="dxa"/>
              <w:right w:w="12" w:type="dxa"/>
            </w:tcMar>
            <w:vAlign w:val="center"/>
          </w:tcPr>
          <w:p w:rsidR="00D4780F" w:rsidRPr="00586298" w:rsidRDefault="00D4780F" w:rsidP="00CC053A">
            <w:pPr>
              <w:jc w:val="center"/>
              <w:rPr>
                <w:rFonts w:ascii="Arial" w:hAnsi="Arial" w:cs="Arial"/>
                <w:b/>
                <w:bCs/>
              </w:rPr>
            </w:pPr>
            <w:r w:rsidRPr="00586298">
              <w:rPr>
                <w:rFonts w:ascii="Arial" w:hAnsi="Arial" w:cs="Arial"/>
                <w:b/>
                <w:bCs/>
              </w:rPr>
              <w:t xml:space="preserve">€ </w:t>
            </w:r>
            <w:r w:rsidR="002774F9">
              <w:rPr>
                <w:rFonts w:ascii="Arial" w:hAnsi="Arial" w:cs="Arial"/>
                <w:b/>
                <w:bCs/>
              </w:rPr>
              <w:t>365</w:t>
            </w:r>
            <w:r w:rsidRPr="00586298">
              <w:rPr>
                <w:rFonts w:ascii="Arial" w:hAnsi="Arial" w:cs="Arial"/>
                <w:b/>
                <w:bCs/>
              </w:rPr>
              <w:t>.</w:t>
            </w:r>
            <w:r w:rsidR="002774F9">
              <w:rPr>
                <w:rFonts w:ascii="Arial" w:hAnsi="Arial" w:cs="Arial"/>
                <w:b/>
                <w:bCs/>
              </w:rPr>
              <w:t>771</w:t>
            </w:r>
            <w:r w:rsidRPr="00586298">
              <w:rPr>
                <w:rFonts w:ascii="Arial" w:hAnsi="Arial" w:cs="Arial"/>
                <w:b/>
                <w:bCs/>
              </w:rPr>
              <w:t>,</w:t>
            </w:r>
            <w:r w:rsidR="002774F9">
              <w:rPr>
                <w:rFonts w:ascii="Arial" w:hAnsi="Arial" w:cs="Arial"/>
                <w:b/>
                <w:bCs/>
              </w:rPr>
              <w:t>97</w:t>
            </w:r>
          </w:p>
        </w:tc>
        <w:tc>
          <w:tcPr>
            <w:tcW w:w="4250" w:type="dxa"/>
            <w:noWrap/>
            <w:tcMar>
              <w:top w:w="12" w:type="dxa"/>
              <w:left w:w="12" w:type="dxa"/>
              <w:bottom w:w="0" w:type="dxa"/>
              <w:right w:w="12" w:type="dxa"/>
            </w:tcMar>
            <w:vAlign w:val="center"/>
          </w:tcPr>
          <w:p w:rsidR="00D4780F" w:rsidRPr="00586298" w:rsidRDefault="00D4780F" w:rsidP="000770C8">
            <w:pPr>
              <w:jc w:val="center"/>
              <w:rPr>
                <w:rFonts w:ascii="Arial" w:hAnsi="Arial" w:cs="Arial"/>
                <w:b/>
                <w:bCs/>
              </w:rPr>
            </w:pPr>
            <w:r w:rsidRPr="000770C8">
              <w:rPr>
                <w:rFonts w:ascii="Arial" w:hAnsi="Arial" w:cs="Arial"/>
                <w:b/>
                <w:bCs/>
              </w:rPr>
              <w:t xml:space="preserve">€ </w:t>
            </w:r>
            <w:r w:rsidR="000770C8" w:rsidRPr="000770C8">
              <w:rPr>
                <w:rFonts w:ascii="Arial" w:hAnsi="Arial" w:cs="Arial"/>
                <w:b/>
                <w:bCs/>
              </w:rPr>
              <w:t>176</w:t>
            </w:r>
            <w:r w:rsidR="000770C8">
              <w:rPr>
                <w:rFonts w:ascii="Arial" w:hAnsi="Arial" w:cs="Arial"/>
                <w:b/>
                <w:bCs/>
              </w:rPr>
              <w:t>.589,78</w:t>
            </w:r>
          </w:p>
        </w:tc>
      </w:tr>
    </w:tbl>
    <w:p w:rsidR="00D4780F" w:rsidRPr="009C678C" w:rsidRDefault="00D4780F" w:rsidP="00D4780F">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866AAF" w:rsidTr="00CC053A">
        <w:trPr>
          <w:trHeight w:val="390"/>
          <w:jc w:val="center"/>
        </w:trPr>
        <w:tc>
          <w:tcPr>
            <w:tcW w:w="8560" w:type="dxa"/>
            <w:gridSpan w:val="2"/>
            <w:noWrap/>
            <w:tcMar>
              <w:top w:w="12" w:type="dxa"/>
              <w:left w:w="12" w:type="dxa"/>
              <w:bottom w:w="0" w:type="dxa"/>
              <w:right w:w="12" w:type="dxa"/>
            </w:tcMar>
            <w:vAlign w:val="center"/>
          </w:tcPr>
          <w:p w:rsidR="00D4780F" w:rsidRPr="00866AAF" w:rsidRDefault="00D4780F" w:rsidP="00CC053A">
            <w:pPr>
              <w:rPr>
                <w:rFonts w:ascii="Arial" w:hAnsi="Arial" w:cs="Arial"/>
                <w:b/>
                <w:bCs/>
                <w:sz w:val="24"/>
                <w:szCs w:val="24"/>
              </w:rPr>
            </w:pPr>
            <w:r w:rsidRPr="00866AAF">
              <w:rPr>
                <w:rFonts w:ascii="Arial" w:hAnsi="Arial" w:cs="Arial"/>
                <w:b/>
                <w:bCs/>
              </w:rPr>
              <w:t xml:space="preserve"> 323005 RILIQUIDAZIONE INDENNITA' </w:t>
            </w:r>
            <w:proofErr w:type="spellStart"/>
            <w:r w:rsidRPr="00866AAF">
              <w:rPr>
                <w:rFonts w:ascii="Arial" w:hAnsi="Arial" w:cs="Arial"/>
                <w:b/>
                <w:bCs/>
              </w:rPr>
              <w:t>DI</w:t>
            </w:r>
            <w:proofErr w:type="spellEnd"/>
            <w:r w:rsidRPr="00866AAF">
              <w:rPr>
                <w:rFonts w:ascii="Arial" w:hAnsi="Arial" w:cs="Arial"/>
                <w:b/>
                <w:bCs/>
              </w:rPr>
              <w:t xml:space="preserve"> ANZIANITA'</w:t>
            </w:r>
          </w:p>
        </w:tc>
      </w:tr>
      <w:tr w:rsidR="00D4780F" w:rsidRPr="00586298" w:rsidTr="00CC053A">
        <w:trPr>
          <w:trHeight w:val="360"/>
          <w:jc w:val="center"/>
        </w:trPr>
        <w:tc>
          <w:tcPr>
            <w:tcW w:w="4310" w:type="dxa"/>
            <w:noWrap/>
            <w:tcMar>
              <w:top w:w="12" w:type="dxa"/>
              <w:left w:w="12" w:type="dxa"/>
              <w:bottom w:w="0" w:type="dxa"/>
              <w:right w:w="12" w:type="dxa"/>
            </w:tcMar>
            <w:vAlign w:val="center"/>
          </w:tcPr>
          <w:p w:rsidR="00D4780F" w:rsidRPr="00586298" w:rsidRDefault="001E084E" w:rsidP="00CC053A">
            <w:pPr>
              <w:jc w:val="center"/>
              <w:rPr>
                <w:rFonts w:ascii="Arial" w:hAnsi="Arial" w:cs="Arial"/>
                <w:b/>
                <w:bCs/>
              </w:rPr>
            </w:pPr>
            <w:r>
              <w:rPr>
                <w:rFonts w:ascii="Arial" w:hAnsi="Arial" w:cs="Arial"/>
                <w:b/>
                <w:bCs/>
              </w:rPr>
              <w:t>2012 Ass</w:t>
            </w:r>
            <w:r w:rsidR="00C957BF">
              <w:rPr>
                <w:rFonts w:ascii="Arial" w:hAnsi="Arial" w:cs="Arial"/>
                <w:b/>
                <w:bCs/>
              </w:rPr>
              <w:t>.</w:t>
            </w:r>
          </w:p>
        </w:tc>
        <w:tc>
          <w:tcPr>
            <w:tcW w:w="4250" w:type="dxa"/>
            <w:noWrap/>
            <w:tcMar>
              <w:top w:w="12" w:type="dxa"/>
              <w:left w:w="12" w:type="dxa"/>
              <w:bottom w:w="0" w:type="dxa"/>
              <w:right w:w="12" w:type="dxa"/>
            </w:tcMar>
            <w:vAlign w:val="center"/>
          </w:tcPr>
          <w:p w:rsidR="00D4780F" w:rsidRPr="00586298" w:rsidRDefault="003A311D" w:rsidP="00CC053A">
            <w:pPr>
              <w:jc w:val="center"/>
              <w:rPr>
                <w:rFonts w:ascii="Arial" w:hAnsi="Arial" w:cs="Arial"/>
                <w:b/>
                <w:bCs/>
              </w:rPr>
            </w:pPr>
            <w:r>
              <w:rPr>
                <w:rFonts w:ascii="Arial" w:hAnsi="Arial" w:cs="Arial"/>
                <w:b/>
                <w:bCs/>
              </w:rPr>
              <w:t>2013</w:t>
            </w:r>
          </w:p>
        </w:tc>
      </w:tr>
      <w:tr w:rsidR="00D4780F" w:rsidRPr="00866AAF" w:rsidTr="00CC053A">
        <w:trPr>
          <w:trHeight w:val="499"/>
          <w:jc w:val="center"/>
        </w:trPr>
        <w:tc>
          <w:tcPr>
            <w:tcW w:w="4310" w:type="dxa"/>
            <w:noWrap/>
            <w:tcMar>
              <w:top w:w="12" w:type="dxa"/>
              <w:left w:w="12" w:type="dxa"/>
              <w:bottom w:w="0" w:type="dxa"/>
              <w:right w:w="12" w:type="dxa"/>
            </w:tcMar>
            <w:vAlign w:val="center"/>
          </w:tcPr>
          <w:p w:rsidR="00D4780F" w:rsidRPr="00586298" w:rsidRDefault="00D4780F" w:rsidP="00CC053A">
            <w:pPr>
              <w:jc w:val="center"/>
              <w:rPr>
                <w:rFonts w:ascii="Arial" w:hAnsi="Arial" w:cs="Arial"/>
                <w:b/>
                <w:bCs/>
              </w:rPr>
            </w:pPr>
            <w:r w:rsidRPr="00586298">
              <w:rPr>
                <w:rFonts w:ascii="Arial" w:hAnsi="Arial" w:cs="Arial"/>
                <w:b/>
                <w:bCs/>
              </w:rPr>
              <w:t>€ 55.000,00</w:t>
            </w:r>
          </w:p>
        </w:tc>
        <w:tc>
          <w:tcPr>
            <w:tcW w:w="4250" w:type="dxa"/>
            <w:noWrap/>
            <w:tcMar>
              <w:top w:w="12" w:type="dxa"/>
              <w:left w:w="12" w:type="dxa"/>
              <w:bottom w:w="0" w:type="dxa"/>
              <w:right w:w="12" w:type="dxa"/>
            </w:tcMar>
            <w:vAlign w:val="center"/>
          </w:tcPr>
          <w:p w:rsidR="00D4780F" w:rsidRPr="00586298" w:rsidRDefault="00D4780F" w:rsidP="00CC053A">
            <w:pPr>
              <w:jc w:val="center"/>
              <w:rPr>
                <w:rFonts w:ascii="Arial" w:hAnsi="Arial" w:cs="Arial"/>
                <w:b/>
                <w:bCs/>
              </w:rPr>
            </w:pPr>
            <w:r w:rsidRPr="009260A7">
              <w:rPr>
                <w:rFonts w:ascii="Arial" w:hAnsi="Arial" w:cs="Arial"/>
                <w:b/>
                <w:bCs/>
              </w:rPr>
              <w:t>€ 55.000,00</w:t>
            </w:r>
          </w:p>
        </w:tc>
      </w:tr>
    </w:tbl>
    <w:p w:rsidR="00D4780F" w:rsidRDefault="00D4780F" w:rsidP="00D4780F">
      <w:pPr>
        <w:spacing w:line="360" w:lineRule="auto"/>
        <w:jc w:val="both"/>
        <w:rPr>
          <w:b/>
          <w:highlight w:val="yellow"/>
        </w:rPr>
      </w:pPr>
    </w:p>
    <w:p w:rsidR="00D4780F" w:rsidRPr="009C678C" w:rsidRDefault="00D4780F" w:rsidP="00D4780F">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81"/>
        <w:gridCol w:w="4279"/>
      </w:tblGrid>
      <w:tr w:rsidR="00D4780F" w:rsidRPr="00574EF2" w:rsidTr="00CC053A">
        <w:trPr>
          <w:trHeight w:val="390"/>
          <w:jc w:val="center"/>
        </w:trPr>
        <w:tc>
          <w:tcPr>
            <w:tcW w:w="8560" w:type="dxa"/>
            <w:gridSpan w:val="2"/>
            <w:noWrap/>
            <w:tcMar>
              <w:top w:w="12" w:type="dxa"/>
              <w:left w:w="12" w:type="dxa"/>
              <w:bottom w:w="0" w:type="dxa"/>
              <w:right w:w="12" w:type="dxa"/>
            </w:tcMar>
            <w:vAlign w:val="center"/>
          </w:tcPr>
          <w:p w:rsidR="00D4780F" w:rsidRPr="00574EF2" w:rsidRDefault="00D4780F" w:rsidP="00574EF2">
            <w:pPr>
              <w:shd w:val="pct5" w:color="auto" w:fill="auto"/>
              <w:spacing w:line="360" w:lineRule="auto"/>
              <w:jc w:val="both"/>
              <w:rPr>
                <w:b/>
                <w:sz w:val="22"/>
                <w:szCs w:val="22"/>
              </w:rPr>
            </w:pPr>
            <w:r w:rsidRPr="00574EF2">
              <w:rPr>
                <w:b/>
                <w:sz w:val="22"/>
                <w:szCs w:val="22"/>
              </w:rPr>
              <w:t xml:space="preserve"> 3240 ALTRI COSTI DEL PERSONALE</w:t>
            </w:r>
          </w:p>
        </w:tc>
      </w:tr>
      <w:tr w:rsidR="00D4780F" w:rsidRPr="00037C1F" w:rsidTr="00CC053A">
        <w:trPr>
          <w:trHeight w:val="360"/>
          <w:jc w:val="center"/>
        </w:trPr>
        <w:tc>
          <w:tcPr>
            <w:tcW w:w="4281" w:type="dxa"/>
            <w:noWrap/>
            <w:tcMar>
              <w:top w:w="12" w:type="dxa"/>
              <w:left w:w="12" w:type="dxa"/>
              <w:bottom w:w="0" w:type="dxa"/>
              <w:right w:w="12" w:type="dxa"/>
            </w:tcMar>
            <w:vAlign w:val="center"/>
          </w:tcPr>
          <w:p w:rsidR="00D4780F" w:rsidRPr="00037C1F" w:rsidRDefault="001E084E" w:rsidP="00CC053A">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79" w:type="dxa"/>
            <w:noWrap/>
            <w:tcMar>
              <w:top w:w="12" w:type="dxa"/>
              <w:left w:w="12" w:type="dxa"/>
              <w:bottom w:w="0" w:type="dxa"/>
              <w:right w:w="12" w:type="dxa"/>
            </w:tcMar>
            <w:vAlign w:val="center"/>
          </w:tcPr>
          <w:p w:rsidR="00D4780F" w:rsidRPr="00037C1F" w:rsidRDefault="003A311D" w:rsidP="00CC053A">
            <w:pPr>
              <w:jc w:val="center"/>
              <w:rPr>
                <w:rFonts w:ascii="Arial" w:hAnsi="Arial" w:cs="Arial"/>
                <w:b/>
                <w:bCs/>
              </w:rPr>
            </w:pPr>
            <w:r>
              <w:rPr>
                <w:rFonts w:ascii="Arial" w:hAnsi="Arial" w:cs="Arial"/>
                <w:b/>
                <w:bCs/>
              </w:rPr>
              <w:t>2013</w:t>
            </w:r>
          </w:p>
        </w:tc>
      </w:tr>
      <w:tr w:rsidR="00D4780F" w:rsidRPr="007632C9" w:rsidTr="00CC053A">
        <w:trPr>
          <w:trHeight w:val="499"/>
          <w:jc w:val="center"/>
        </w:trPr>
        <w:tc>
          <w:tcPr>
            <w:tcW w:w="4281" w:type="dxa"/>
            <w:noWrap/>
            <w:tcMar>
              <w:top w:w="12" w:type="dxa"/>
              <w:left w:w="12" w:type="dxa"/>
              <w:bottom w:w="0" w:type="dxa"/>
              <w:right w:w="12" w:type="dxa"/>
            </w:tcMar>
            <w:vAlign w:val="center"/>
          </w:tcPr>
          <w:p w:rsidR="00D4780F" w:rsidRPr="00037C1F" w:rsidRDefault="00D4780F" w:rsidP="00CC053A">
            <w:pPr>
              <w:jc w:val="center"/>
              <w:rPr>
                <w:rFonts w:ascii="Arial" w:hAnsi="Arial" w:cs="Arial"/>
                <w:b/>
                <w:bCs/>
              </w:rPr>
            </w:pPr>
            <w:r w:rsidRPr="00037C1F">
              <w:rPr>
                <w:rFonts w:ascii="Arial" w:hAnsi="Arial" w:cs="Arial"/>
                <w:b/>
                <w:bCs/>
              </w:rPr>
              <w:t xml:space="preserve">€ </w:t>
            </w:r>
            <w:r w:rsidR="00C93B05">
              <w:rPr>
                <w:rFonts w:ascii="Arial" w:hAnsi="Arial" w:cs="Arial"/>
                <w:b/>
                <w:bCs/>
              </w:rPr>
              <w:t>630</w:t>
            </w:r>
            <w:r w:rsidRPr="00037C1F">
              <w:rPr>
                <w:rFonts w:ascii="Arial" w:hAnsi="Arial" w:cs="Arial"/>
                <w:b/>
                <w:bCs/>
              </w:rPr>
              <w:t>.</w:t>
            </w:r>
            <w:r w:rsidR="00C93B05">
              <w:rPr>
                <w:rFonts w:ascii="Arial" w:hAnsi="Arial" w:cs="Arial"/>
                <w:b/>
                <w:bCs/>
              </w:rPr>
              <w:t>494</w:t>
            </w:r>
            <w:r w:rsidRPr="00037C1F">
              <w:rPr>
                <w:rFonts w:ascii="Arial" w:hAnsi="Arial" w:cs="Arial"/>
                <w:b/>
                <w:bCs/>
              </w:rPr>
              <w:t>,00</w:t>
            </w:r>
          </w:p>
        </w:tc>
        <w:tc>
          <w:tcPr>
            <w:tcW w:w="4279" w:type="dxa"/>
            <w:noWrap/>
            <w:tcMar>
              <w:top w:w="12" w:type="dxa"/>
              <w:left w:w="12" w:type="dxa"/>
              <w:bottom w:w="0" w:type="dxa"/>
              <w:right w:w="12" w:type="dxa"/>
            </w:tcMar>
            <w:vAlign w:val="center"/>
          </w:tcPr>
          <w:p w:rsidR="00D4780F" w:rsidRPr="00037C1F" w:rsidRDefault="009260A7" w:rsidP="00A9756F">
            <w:pPr>
              <w:jc w:val="center"/>
              <w:rPr>
                <w:rFonts w:ascii="Arial" w:hAnsi="Arial" w:cs="Arial"/>
                <w:b/>
                <w:bCs/>
              </w:rPr>
            </w:pPr>
            <w:r>
              <w:rPr>
                <w:rFonts w:ascii="Arial" w:hAnsi="Arial" w:cs="Arial"/>
                <w:b/>
                <w:bCs/>
              </w:rPr>
              <w:t>€ 1.</w:t>
            </w:r>
            <w:r w:rsidR="00A9756F">
              <w:rPr>
                <w:rFonts w:ascii="Arial" w:hAnsi="Arial" w:cs="Arial"/>
                <w:b/>
                <w:bCs/>
              </w:rPr>
              <w:t>096</w:t>
            </w:r>
            <w:r w:rsidR="000770C8">
              <w:rPr>
                <w:rFonts w:ascii="Arial" w:hAnsi="Arial" w:cs="Arial"/>
                <w:b/>
                <w:bCs/>
              </w:rPr>
              <w:t>.494,00</w:t>
            </w:r>
          </w:p>
        </w:tc>
      </w:tr>
    </w:tbl>
    <w:p w:rsidR="00D4780F" w:rsidRPr="001337C0" w:rsidRDefault="00D4780F" w:rsidP="00D4780F">
      <w:pPr>
        <w:spacing w:line="360" w:lineRule="auto"/>
        <w:jc w:val="both"/>
        <w:rPr>
          <w:sz w:val="22"/>
          <w:szCs w:val="22"/>
        </w:rPr>
      </w:pPr>
      <w:r w:rsidRPr="001337C0">
        <w:rPr>
          <w:sz w:val="22"/>
          <w:szCs w:val="22"/>
        </w:rPr>
        <w:t>Segue dettaglio:</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AE6AC4" w:rsidTr="00CC053A">
        <w:trPr>
          <w:trHeight w:val="390"/>
          <w:jc w:val="center"/>
        </w:trPr>
        <w:tc>
          <w:tcPr>
            <w:tcW w:w="8560" w:type="dxa"/>
            <w:gridSpan w:val="2"/>
            <w:noWrap/>
            <w:tcMar>
              <w:top w:w="12" w:type="dxa"/>
              <w:left w:w="12" w:type="dxa"/>
              <w:bottom w:w="0" w:type="dxa"/>
              <w:right w:w="12" w:type="dxa"/>
            </w:tcMar>
            <w:vAlign w:val="center"/>
          </w:tcPr>
          <w:p w:rsidR="00D4780F" w:rsidRPr="00AE6AC4" w:rsidRDefault="00D4780F" w:rsidP="00CC053A">
            <w:pPr>
              <w:rPr>
                <w:rFonts w:ascii="Arial" w:hAnsi="Arial" w:cs="Arial"/>
                <w:b/>
                <w:bCs/>
                <w:sz w:val="24"/>
                <w:szCs w:val="24"/>
              </w:rPr>
            </w:pPr>
            <w:r w:rsidRPr="00AE6AC4">
              <w:rPr>
                <w:rFonts w:ascii="Arial" w:hAnsi="Arial" w:cs="Arial"/>
                <w:b/>
                <w:bCs/>
              </w:rPr>
              <w:t xml:space="preserve"> 324000 INTERVENTI ASSISTENZIALI</w:t>
            </w:r>
          </w:p>
        </w:tc>
      </w:tr>
      <w:tr w:rsidR="00D4780F" w:rsidRPr="001337C0" w:rsidTr="00CC053A">
        <w:trPr>
          <w:trHeight w:val="360"/>
          <w:jc w:val="center"/>
        </w:trPr>
        <w:tc>
          <w:tcPr>
            <w:tcW w:w="4310" w:type="dxa"/>
            <w:noWrap/>
            <w:tcMar>
              <w:top w:w="12" w:type="dxa"/>
              <w:left w:w="12" w:type="dxa"/>
              <w:bottom w:w="0" w:type="dxa"/>
              <w:right w:w="12" w:type="dxa"/>
            </w:tcMar>
            <w:vAlign w:val="center"/>
          </w:tcPr>
          <w:p w:rsidR="00D4780F" w:rsidRPr="001337C0" w:rsidRDefault="001E084E" w:rsidP="00CC053A">
            <w:pPr>
              <w:jc w:val="center"/>
              <w:rPr>
                <w:rFonts w:ascii="Arial" w:hAnsi="Arial" w:cs="Arial"/>
                <w:b/>
                <w:bCs/>
              </w:rPr>
            </w:pPr>
            <w:r>
              <w:rPr>
                <w:rFonts w:ascii="Arial" w:hAnsi="Arial" w:cs="Arial"/>
                <w:b/>
                <w:bCs/>
              </w:rPr>
              <w:t>2012</w:t>
            </w:r>
            <w:r w:rsidR="009A72D2">
              <w:rPr>
                <w:rFonts w:ascii="Arial" w:hAnsi="Arial" w:cs="Arial"/>
                <w:b/>
                <w:bCs/>
              </w:rPr>
              <w:t>Ass.</w:t>
            </w:r>
          </w:p>
        </w:tc>
        <w:tc>
          <w:tcPr>
            <w:tcW w:w="4250" w:type="dxa"/>
            <w:noWrap/>
            <w:tcMar>
              <w:top w:w="12" w:type="dxa"/>
              <w:left w:w="12" w:type="dxa"/>
              <w:bottom w:w="0" w:type="dxa"/>
              <w:right w:w="12" w:type="dxa"/>
            </w:tcMar>
            <w:vAlign w:val="center"/>
          </w:tcPr>
          <w:p w:rsidR="00D4780F" w:rsidRPr="001337C0" w:rsidRDefault="003A311D" w:rsidP="00CC053A">
            <w:pPr>
              <w:jc w:val="center"/>
              <w:rPr>
                <w:rFonts w:ascii="Arial" w:hAnsi="Arial" w:cs="Arial"/>
                <w:b/>
                <w:bCs/>
              </w:rPr>
            </w:pPr>
            <w:r>
              <w:rPr>
                <w:rFonts w:ascii="Arial" w:hAnsi="Arial" w:cs="Arial"/>
                <w:b/>
                <w:bCs/>
              </w:rPr>
              <w:t>2013</w:t>
            </w:r>
          </w:p>
        </w:tc>
      </w:tr>
      <w:tr w:rsidR="00D4780F" w:rsidRPr="00155E3E" w:rsidTr="00CC053A">
        <w:trPr>
          <w:trHeight w:val="499"/>
          <w:jc w:val="center"/>
        </w:trPr>
        <w:tc>
          <w:tcPr>
            <w:tcW w:w="4310" w:type="dxa"/>
            <w:noWrap/>
            <w:tcMar>
              <w:top w:w="12" w:type="dxa"/>
              <w:left w:w="12" w:type="dxa"/>
              <w:bottom w:w="0" w:type="dxa"/>
              <w:right w:w="12" w:type="dxa"/>
            </w:tcMar>
            <w:vAlign w:val="center"/>
          </w:tcPr>
          <w:p w:rsidR="00D4780F" w:rsidRPr="001337C0" w:rsidRDefault="00D4780F" w:rsidP="00CC053A">
            <w:pPr>
              <w:jc w:val="center"/>
              <w:rPr>
                <w:rFonts w:ascii="Arial" w:hAnsi="Arial" w:cs="Arial"/>
                <w:b/>
                <w:bCs/>
              </w:rPr>
            </w:pPr>
            <w:r w:rsidRPr="001337C0">
              <w:rPr>
                <w:rFonts w:ascii="Arial" w:hAnsi="Arial" w:cs="Arial"/>
                <w:b/>
                <w:bCs/>
              </w:rPr>
              <w:t>€ 82.000,00</w:t>
            </w:r>
          </w:p>
        </w:tc>
        <w:tc>
          <w:tcPr>
            <w:tcW w:w="4250" w:type="dxa"/>
            <w:noWrap/>
            <w:tcMar>
              <w:top w:w="12" w:type="dxa"/>
              <w:left w:w="12" w:type="dxa"/>
              <w:bottom w:w="0" w:type="dxa"/>
              <w:right w:w="12" w:type="dxa"/>
            </w:tcMar>
            <w:vAlign w:val="center"/>
          </w:tcPr>
          <w:p w:rsidR="00D4780F" w:rsidRPr="00700EB0" w:rsidRDefault="00D4780F" w:rsidP="00CC053A">
            <w:pPr>
              <w:jc w:val="center"/>
              <w:rPr>
                <w:rFonts w:ascii="Arial" w:hAnsi="Arial" w:cs="Arial"/>
                <w:b/>
                <w:bCs/>
              </w:rPr>
            </w:pPr>
            <w:r w:rsidRPr="00700EB0">
              <w:rPr>
                <w:rFonts w:ascii="Arial" w:hAnsi="Arial" w:cs="Arial"/>
                <w:b/>
                <w:bCs/>
              </w:rPr>
              <w:t>€ 82.000,00</w:t>
            </w:r>
          </w:p>
        </w:tc>
      </w:tr>
    </w:tbl>
    <w:p w:rsidR="00D4780F" w:rsidRDefault="00D4780F" w:rsidP="00D4780F">
      <w:pPr>
        <w:spacing w:line="360" w:lineRule="auto"/>
        <w:jc w:val="both"/>
        <w:rPr>
          <w:sz w:val="22"/>
          <w:szCs w:val="22"/>
        </w:rPr>
      </w:pPr>
      <w:r w:rsidRPr="00700EB0">
        <w:rPr>
          <w:sz w:val="22"/>
          <w:szCs w:val="22"/>
        </w:rPr>
        <w:t xml:space="preserve">Il costo sopra esposto si distingue in € 42.000,00 per il </w:t>
      </w:r>
      <w:r w:rsidRPr="000770C8">
        <w:rPr>
          <w:sz w:val="22"/>
          <w:szCs w:val="22"/>
        </w:rPr>
        <w:t xml:space="preserve">contributo alla Cassa Mutua, la restante somma stanziata di € 40.000,00 è relativa al contributo al </w:t>
      </w:r>
      <w:proofErr w:type="spellStart"/>
      <w:r w:rsidRPr="000770C8">
        <w:rPr>
          <w:sz w:val="22"/>
          <w:szCs w:val="22"/>
        </w:rPr>
        <w:t>Cral</w:t>
      </w:r>
      <w:proofErr w:type="spellEnd"/>
      <w:r w:rsidRPr="000770C8">
        <w:rPr>
          <w:sz w:val="22"/>
          <w:szCs w:val="22"/>
        </w:rPr>
        <w:t>, come previsto nel bilancio</w:t>
      </w:r>
      <w:r w:rsidRPr="00700EB0">
        <w:rPr>
          <w:sz w:val="22"/>
          <w:szCs w:val="22"/>
        </w:rPr>
        <w:t xml:space="preserve"> 201</w:t>
      </w:r>
      <w:r w:rsidR="00D02AEA">
        <w:rPr>
          <w:sz w:val="22"/>
          <w:szCs w:val="22"/>
        </w:rPr>
        <w:t>2</w:t>
      </w:r>
      <w:r w:rsidRPr="00700EB0">
        <w:rPr>
          <w:sz w:val="22"/>
          <w:szCs w:val="22"/>
        </w:rPr>
        <w:t>.</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25"/>
        <w:gridCol w:w="4235"/>
      </w:tblGrid>
      <w:tr w:rsidR="00D4780F" w:rsidRPr="00C01E19" w:rsidTr="00CC053A">
        <w:trPr>
          <w:trHeight w:val="390"/>
          <w:jc w:val="center"/>
        </w:trPr>
        <w:tc>
          <w:tcPr>
            <w:tcW w:w="8560" w:type="dxa"/>
            <w:gridSpan w:val="2"/>
            <w:noWrap/>
            <w:tcMar>
              <w:top w:w="12" w:type="dxa"/>
              <w:left w:w="12" w:type="dxa"/>
              <w:bottom w:w="0" w:type="dxa"/>
              <w:right w:w="12" w:type="dxa"/>
            </w:tcMar>
            <w:vAlign w:val="center"/>
          </w:tcPr>
          <w:p w:rsidR="00D4780F" w:rsidRPr="00C01E19" w:rsidRDefault="00D4780F" w:rsidP="00CC053A">
            <w:pPr>
              <w:rPr>
                <w:rFonts w:ascii="Arial" w:hAnsi="Arial" w:cs="Arial"/>
                <w:b/>
                <w:bCs/>
                <w:sz w:val="24"/>
                <w:szCs w:val="24"/>
              </w:rPr>
            </w:pPr>
            <w:r w:rsidRPr="00C01E19">
              <w:rPr>
                <w:rFonts w:ascii="Arial" w:hAnsi="Arial" w:cs="Arial"/>
                <w:b/>
                <w:bCs/>
              </w:rPr>
              <w:t xml:space="preserve"> 324003 SPESE PERSONALE DISTACCATO</w:t>
            </w:r>
          </w:p>
        </w:tc>
      </w:tr>
      <w:tr w:rsidR="00D4780F" w:rsidRPr="001C0A9D" w:rsidTr="00CC053A">
        <w:trPr>
          <w:trHeight w:val="360"/>
          <w:jc w:val="center"/>
        </w:trPr>
        <w:tc>
          <w:tcPr>
            <w:tcW w:w="4325" w:type="dxa"/>
            <w:noWrap/>
            <w:tcMar>
              <w:top w:w="12" w:type="dxa"/>
              <w:left w:w="12" w:type="dxa"/>
              <w:bottom w:w="0" w:type="dxa"/>
              <w:right w:w="12" w:type="dxa"/>
            </w:tcMar>
            <w:vAlign w:val="center"/>
          </w:tcPr>
          <w:p w:rsidR="00D4780F" w:rsidRPr="001C0A9D" w:rsidRDefault="001E084E" w:rsidP="00CC053A">
            <w:pPr>
              <w:jc w:val="center"/>
              <w:rPr>
                <w:rFonts w:ascii="Arial" w:hAnsi="Arial" w:cs="Arial"/>
                <w:b/>
                <w:bCs/>
              </w:rPr>
            </w:pPr>
            <w:r>
              <w:rPr>
                <w:rFonts w:ascii="Arial" w:hAnsi="Arial" w:cs="Arial"/>
                <w:b/>
                <w:bCs/>
              </w:rPr>
              <w:t>2012</w:t>
            </w:r>
            <w:r w:rsidR="009A72D2">
              <w:rPr>
                <w:rFonts w:ascii="Arial" w:hAnsi="Arial" w:cs="Arial"/>
                <w:b/>
                <w:bCs/>
              </w:rPr>
              <w:t>Ass.</w:t>
            </w:r>
          </w:p>
        </w:tc>
        <w:tc>
          <w:tcPr>
            <w:tcW w:w="4235" w:type="dxa"/>
            <w:noWrap/>
            <w:tcMar>
              <w:top w:w="12" w:type="dxa"/>
              <w:left w:w="12" w:type="dxa"/>
              <w:bottom w:w="0" w:type="dxa"/>
              <w:right w:w="12" w:type="dxa"/>
            </w:tcMar>
            <w:vAlign w:val="center"/>
          </w:tcPr>
          <w:p w:rsidR="00D4780F" w:rsidRPr="001C0A9D" w:rsidRDefault="003A311D" w:rsidP="00CC053A">
            <w:pPr>
              <w:jc w:val="center"/>
              <w:rPr>
                <w:rFonts w:ascii="Arial" w:hAnsi="Arial" w:cs="Arial"/>
                <w:b/>
                <w:bCs/>
              </w:rPr>
            </w:pPr>
            <w:r>
              <w:rPr>
                <w:rFonts w:ascii="Arial" w:hAnsi="Arial" w:cs="Arial"/>
                <w:b/>
                <w:bCs/>
              </w:rPr>
              <w:t>2013</w:t>
            </w:r>
          </w:p>
        </w:tc>
      </w:tr>
      <w:tr w:rsidR="00D4780F" w:rsidRPr="00C01E19" w:rsidTr="00CC053A">
        <w:trPr>
          <w:trHeight w:val="499"/>
          <w:jc w:val="center"/>
        </w:trPr>
        <w:tc>
          <w:tcPr>
            <w:tcW w:w="4325" w:type="dxa"/>
            <w:noWrap/>
            <w:tcMar>
              <w:top w:w="12" w:type="dxa"/>
              <w:left w:w="12" w:type="dxa"/>
              <w:bottom w:w="0" w:type="dxa"/>
              <w:right w:w="12" w:type="dxa"/>
            </w:tcMar>
            <w:vAlign w:val="center"/>
          </w:tcPr>
          <w:p w:rsidR="00D4780F" w:rsidRPr="001C0A9D" w:rsidRDefault="00D4780F" w:rsidP="00CC053A">
            <w:pPr>
              <w:jc w:val="center"/>
              <w:rPr>
                <w:rFonts w:ascii="Arial" w:hAnsi="Arial" w:cs="Arial"/>
                <w:b/>
                <w:bCs/>
              </w:rPr>
            </w:pPr>
            <w:r w:rsidRPr="001C0A9D">
              <w:rPr>
                <w:rFonts w:ascii="Arial" w:hAnsi="Arial" w:cs="Arial"/>
                <w:b/>
                <w:bCs/>
              </w:rPr>
              <w:t>€ 10.000,00</w:t>
            </w:r>
          </w:p>
        </w:tc>
        <w:tc>
          <w:tcPr>
            <w:tcW w:w="4235" w:type="dxa"/>
            <w:noWrap/>
            <w:tcMar>
              <w:top w:w="12" w:type="dxa"/>
              <w:left w:w="12" w:type="dxa"/>
              <w:bottom w:w="0" w:type="dxa"/>
              <w:right w:w="12" w:type="dxa"/>
            </w:tcMar>
            <w:vAlign w:val="center"/>
          </w:tcPr>
          <w:p w:rsidR="00D4780F" w:rsidRPr="00C01E19" w:rsidRDefault="00D4780F" w:rsidP="00CC053A">
            <w:pPr>
              <w:jc w:val="center"/>
              <w:rPr>
                <w:rFonts w:ascii="Arial" w:hAnsi="Arial" w:cs="Arial"/>
                <w:b/>
                <w:bCs/>
              </w:rPr>
            </w:pPr>
            <w:r w:rsidRPr="00700EB0">
              <w:rPr>
                <w:rFonts w:ascii="Arial" w:hAnsi="Arial" w:cs="Arial"/>
                <w:b/>
                <w:bCs/>
              </w:rPr>
              <w:t>€ 10.000,00</w:t>
            </w:r>
          </w:p>
        </w:tc>
      </w:tr>
    </w:tbl>
    <w:p w:rsidR="00D4780F" w:rsidRPr="001C0A9D" w:rsidRDefault="00D4780F" w:rsidP="00D4780F">
      <w:pPr>
        <w:spacing w:line="360" w:lineRule="auto"/>
        <w:jc w:val="both"/>
        <w:rPr>
          <w:sz w:val="22"/>
          <w:szCs w:val="22"/>
        </w:rPr>
      </w:pPr>
      <w:r w:rsidRPr="00700EB0">
        <w:rPr>
          <w:sz w:val="22"/>
          <w:szCs w:val="22"/>
        </w:rPr>
        <w:t>L’importo è relativo al personale distaccato presso il Ministero dello Sviluppo Economico.</w:t>
      </w:r>
    </w:p>
    <w:p w:rsidR="00574EF2" w:rsidRPr="009C678C" w:rsidRDefault="00574EF2" w:rsidP="00D4780F">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26"/>
        <w:gridCol w:w="4234"/>
      </w:tblGrid>
      <w:tr w:rsidR="00D4780F" w:rsidRPr="00892141" w:rsidTr="00CC053A">
        <w:trPr>
          <w:trHeight w:val="390"/>
          <w:jc w:val="center"/>
        </w:trPr>
        <w:tc>
          <w:tcPr>
            <w:tcW w:w="8560" w:type="dxa"/>
            <w:gridSpan w:val="2"/>
            <w:noWrap/>
            <w:tcMar>
              <w:top w:w="12" w:type="dxa"/>
              <w:left w:w="12" w:type="dxa"/>
              <w:bottom w:w="0" w:type="dxa"/>
              <w:right w:w="12" w:type="dxa"/>
            </w:tcMar>
            <w:vAlign w:val="center"/>
          </w:tcPr>
          <w:p w:rsidR="00D4780F" w:rsidRPr="00892141" w:rsidRDefault="00D4780F" w:rsidP="00CC053A">
            <w:pPr>
              <w:rPr>
                <w:rFonts w:ascii="Arial" w:hAnsi="Arial" w:cs="Arial"/>
                <w:b/>
                <w:bCs/>
                <w:sz w:val="24"/>
                <w:szCs w:val="24"/>
              </w:rPr>
            </w:pPr>
            <w:r w:rsidRPr="00892141">
              <w:rPr>
                <w:rFonts w:ascii="Arial" w:hAnsi="Arial" w:cs="Arial"/>
                <w:b/>
                <w:bCs/>
              </w:rPr>
              <w:t xml:space="preserve"> 324006 ALTRE SPESE PER IL PERSONALE </w:t>
            </w:r>
          </w:p>
        </w:tc>
      </w:tr>
      <w:tr w:rsidR="00D4780F" w:rsidRPr="00892141" w:rsidTr="00CC053A">
        <w:trPr>
          <w:trHeight w:val="360"/>
          <w:jc w:val="center"/>
        </w:trPr>
        <w:tc>
          <w:tcPr>
            <w:tcW w:w="4326" w:type="dxa"/>
            <w:noWrap/>
            <w:tcMar>
              <w:top w:w="12" w:type="dxa"/>
              <w:left w:w="12" w:type="dxa"/>
              <w:bottom w:w="0" w:type="dxa"/>
              <w:right w:w="12" w:type="dxa"/>
            </w:tcMar>
            <w:vAlign w:val="center"/>
          </w:tcPr>
          <w:p w:rsidR="00D4780F" w:rsidRPr="001C0A9D" w:rsidRDefault="001E084E" w:rsidP="00CC053A">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34" w:type="dxa"/>
            <w:noWrap/>
            <w:tcMar>
              <w:top w:w="12" w:type="dxa"/>
              <w:left w:w="12" w:type="dxa"/>
              <w:bottom w:w="0" w:type="dxa"/>
              <w:right w:w="12" w:type="dxa"/>
            </w:tcMar>
            <w:vAlign w:val="center"/>
          </w:tcPr>
          <w:p w:rsidR="00D4780F" w:rsidRPr="001C0A9D" w:rsidRDefault="003A311D" w:rsidP="00CC053A">
            <w:pPr>
              <w:jc w:val="center"/>
              <w:rPr>
                <w:rFonts w:ascii="Arial" w:hAnsi="Arial" w:cs="Arial"/>
                <w:b/>
                <w:bCs/>
              </w:rPr>
            </w:pPr>
            <w:r>
              <w:rPr>
                <w:rFonts w:ascii="Arial" w:hAnsi="Arial" w:cs="Arial"/>
                <w:b/>
                <w:bCs/>
              </w:rPr>
              <w:t>2013</w:t>
            </w:r>
          </w:p>
        </w:tc>
      </w:tr>
      <w:tr w:rsidR="00D4780F" w:rsidRPr="00892141" w:rsidTr="00CC053A">
        <w:trPr>
          <w:trHeight w:val="499"/>
          <w:jc w:val="center"/>
        </w:trPr>
        <w:tc>
          <w:tcPr>
            <w:tcW w:w="4326" w:type="dxa"/>
            <w:noWrap/>
            <w:tcMar>
              <w:top w:w="12" w:type="dxa"/>
              <w:left w:w="12" w:type="dxa"/>
              <w:bottom w:w="0" w:type="dxa"/>
              <w:right w:w="12" w:type="dxa"/>
            </w:tcMar>
            <w:vAlign w:val="center"/>
          </w:tcPr>
          <w:p w:rsidR="00D4780F" w:rsidRPr="00892141" w:rsidRDefault="00D4780F" w:rsidP="00CC053A">
            <w:pPr>
              <w:jc w:val="center"/>
              <w:rPr>
                <w:rFonts w:ascii="Arial" w:hAnsi="Arial" w:cs="Arial"/>
                <w:b/>
                <w:bCs/>
              </w:rPr>
            </w:pPr>
            <w:r w:rsidRPr="00892141">
              <w:rPr>
                <w:rFonts w:ascii="Arial" w:hAnsi="Arial" w:cs="Arial"/>
                <w:b/>
                <w:bCs/>
              </w:rPr>
              <w:t>€ 10.000,00</w:t>
            </w:r>
          </w:p>
        </w:tc>
        <w:tc>
          <w:tcPr>
            <w:tcW w:w="4234" w:type="dxa"/>
            <w:noWrap/>
            <w:tcMar>
              <w:top w:w="12" w:type="dxa"/>
              <w:left w:w="12" w:type="dxa"/>
              <w:bottom w:w="0" w:type="dxa"/>
              <w:right w:w="12" w:type="dxa"/>
            </w:tcMar>
            <w:vAlign w:val="center"/>
          </w:tcPr>
          <w:p w:rsidR="00D4780F" w:rsidRPr="00EC37F4" w:rsidRDefault="00D4780F" w:rsidP="00CC053A">
            <w:pPr>
              <w:jc w:val="center"/>
              <w:rPr>
                <w:rFonts w:ascii="Arial" w:hAnsi="Arial" w:cs="Arial"/>
                <w:b/>
                <w:bCs/>
                <w:highlight w:val="yellow"/>
              </w:rPr>
            </w:pPr>
            <w:r w:rsidRPr="00700EB0">
              <w:rPr>
                <w:rFonts w:ascii="Arial" w:hAnsi="Arial" w:cs="Arial"/>
                <w:b/>
                <w:bCs/>
              </w:rPr>
              <w:t>€ 10.000,00</w:t>
            </w:r>
          </w:p>
        </w:tc>
      </w:tr>
    </w:tbl>
    <w:p w:rsidR="00D4780F" w:rsidRPr="001C0A9D" w:rsidRDefault="00D4780F" w:rsidP="00D4780F">
      <w:pPr>
        <w:spacing w:line="360" w:lineRule="auto"/>
        <w:jc w:val="both"/>
        <w:rPr>
          <w:sz w:val="22"/>
          <w:szCs w:val="22"/>
        </w:rPr>
      </w:pPr>
      <w:r w:rsidRPr="00700EB0">
        <w:rPr>
          <w:sz w:val="22"/>
          <w:szCs w:val="22"/>
        </w:rPr>
        <w:t xml:space="preserve">L’importo previsto assicura gli adempimenti necessari per la corretta applicazione del Decreto legislativo 626/94 ed il ricorso a visite </w:t>
      </w:r>
      <w:r w:rsidR="00574EF2" w:rsidRPr="00700EB0">
        <w:rPr>
          <w:sz w:val="22"/>
          <w:szCs w:val="22"/>
        </w:rPr>
        <w:t xml:space="preserve">mediche </w:t>
      </w:r>
      <w:r w:rsidRPr="00700EB0">
        <w:rPr>
          <w:sz w:val="22"/>
          <w:szCs w:val="22"/>
        </w:rPr>
        <w:t>specialistiche dei dipendenti.</w:t>
      </w:r>
    </w:p>
    <w:p w:rsidR="00D4780F" w:rsidRPr="009C678C" w:rsidRDefault="00D4780F" w:rsidP="00D4780F">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A814F2" w:rsidTr="00CC053A">
        <w:trPr>
          <w:trHeight w:val="390"/>
          <w:jc w:val="center"/>
        </w:trPr>
        <w:tc>
          <w:tcPr>
            <w:tcW w:w="8560" w:type="dxa"/>
            <w:gridSpan w:val="2"/>
            <w:noWrap/>
            <w:tcMar>
              <w:top w:w="12" w:type="dxa"/>
              <w:left w:w="12" w:type="dxa"/>
              <w:bottom w:w="0" w:type="dxa"/>
              <w:right w:w="12" w:type="dxa"/>
            </w:tcMar>
            <w:vAlign w:val="center"/>
          </w:tcPr>
          <w:p w:rsidR="00D4780F" w:rsidRPr="00A814F2" w:rsidRDefault="00D4780F" w:rsidP="00CC053A">
            <w:pPr>
              <w:rPr>
                <w:rFonts w:ascii="Arial" w:hAnsi="Arial" w:cs="Arial"/>
                <w:b/>
                <w:bCs/>
                <w:sz w:val="24"/>
                <w:szCs w:val="24"/>
              </w:rPr>
            </w:pPr>
            <w:r w:rsidRPr="00A814F2">
              <w:rPr>
                <w:rFonts w:ascii="Arial" w:hAnsi="Arial" w:cs="Arial"/>
                <w:b/>
                <w:bCs/>
              </w:rPr>
              <w:lastRenderedPageBreak/>
              <w:t xml:space="preserve"> 324009 CONCORSO SPESE PERSONALE UPICA DISTACCATO </w:t>
            </w:r>
            <w:proofErr w:type="spellStart"/>
            <w:r w:rsidRPr="00A814F2">
              <w:rPr>
                <w:rFonts w:ascii="Arial" w:hAnsi="Arial" w:cs="Arial"/>
                <w:b/>
                <w:bCs/>
              </w:rPr>
              <w:t>M</w:t>
            </w:r>
            <w:r w:rsidR="00574EF2">
              <w:rPr>
                <w:rFonts w:ascii="Arial" w:hAnsi="Arial" w:cs="Arial"/>
                <w:b/>
                <w:bCs/>
              </w:rPr>
              <w:t>.</w:t>
            </w:r>
            <w:r w:rsidRPr="00A814F2">
              <w:rPr>
                <w:rFonts w:ascii="Arial" w:hAnsi="Arial" w:cs="Arial"/>
                <w:b/>
                <w:bCs/>
              </w:rPr>
              <w:t>A</w:t>
            </w:r>
            <w:r w:rsidR="00574EF2">
              <w:rPr>
                <w:rFonts w:ascii="Arial" w:hAnsi="Arial" w:cs="Arial"/>
                <w:b/>
                <w:bCs/>
              </w:rPr>
              <w:t>.</w:t>
            </w:r>
            <w:r w:rsidRPr="00A814F2">
              <w:rPr>
                <w:rFonts w:ascii="Arial" w:hAnsi="Arial" w:cs="Arial"/>
                <w:b/>
                <w:bCs/>
              </w:rPr>
              <w:t>P</w:t>
            </w:r>
            <w:r w:rsidR="00574EF2">
              <w:rPr>
                <w:rFonts w:ascii="Arial" w:hAnsi="Arial" w:cs="Arial"/>
                <w:b/>
                <w:bCs/>
              </w:rPr>
              <w:t>.</w:t>
            </w:r>
            <w:proofErr w:type="spellEnd"/>
          </w:p>
        </w:tc>
      </w:tr>
      <w:tr w:rsidR="00D4780F" w:rsidRPr="001C0A9D" w:rsidTr="00CC053A">
        <w:trPr>
          <w:trHeight w:val="360"/>
          <w:jc w:val="center"/>
        </w:trPr>
        <w:tc>
          <w:tcPr>
            <w:tcW w:w="4310" w:type="dxa"/>
            <w:noWrap/>
            <w:tcMar>
              <w:top w:w="12" w:type="dxa"/>
              <w:left w:w="12" w:type="dxa"/>
              <w:bottom w:w="0" w:type="dxa"/>
              <w:right w:w="12" w:type="dxa"/>
            </w:tcMar>
            <w:vAlign w:val="center"/>
          </w:tcPr>
          <w:p w:rsidR="00D4780F" w:rsidRPr="001C0A9D" w:rsidRDefault="001E084E" w:rsidP="00CC053A">
            <w:pPr>
              <w:jc w:val="center"/>
              <w:rPr>
                <w:rFonts w:ascii="Arial" w:hAnsi="Arial" w:cs="Arial"/>
                <w:b/>
                <w:bCs/>
              </w:rPr>
            </w:pPr>
            <w:r>
              <w:rPr>
                <w:rFonts w:ascii="Arial" w:hAnsi="Arial" w:cs="Arial"/>
                <w:b/>
                <w:bCs/>
              </w:rPr>
              <w:t>2012</w:t>
            </w:r>
          </w:p>
        </w:tc>
        <w:tc>
          <w:tcPr>
            <w:tcW w:w="4250" w:type="dxa"/>
            <w:noWrap/>
            <w:tcMar>
              <w:top w:w="12" w:type="dxa"/>
              <w:left w:w="12" w:type="dxa"/>
              <w:bottom w:w="0" w:type="dxa"/>
              <w:right w:w="12" w:type="dxa"/>
            </w:tcMar>
            <w:vAlign w:val="center"/>
          </w:tcPr>
          <w:p w:rsidR="00D4780F" w:rsidRPr="001C0A9D" w:rsidRDefault="003A311D" w:rsidP="00CC053A">
            <w:pPr>
              <w:jc w:val="center"/>
              <w:rPr>
                <w:rFonts w:ascii="Arial" w:hAnsi="Arial" w:cs="Arial"/>
                <w:b/>
                <w:bCs/>
              </w:rPr>
            </w:pPr>
            <w:r>
              <w:rPr>
                <w:rFonts w:ascii="Arial" w:hAnsi="Arial" w:cs="Arial"/>
                <w:b/>
                <w:bCs/>
              </w:rPr>
              <w:t>2013</w:t>
            </w:r>
          </w:p>
        </w:tc>
      </w:tr>
      <w:tr w:rsidR="00D4780F" w:rsidRPr="00A814F2" w:rsidTr="00CC053A">
        <w:trPr>
          <w:trHeight w:val="499"/>
          <w:jc w:val="center"/>
        </w:trPr>
        <w:tc>
          <w:tcPr>
            <w:tcW w:w="4310" w:type="dxa"/>
            <w:noWrap/>
            <w:tcMar>
              <w:top w:w="12" w:type="dxa"/>
              <w:left w:w="12" w:type="dxa"/>
              <w:bottom w:w="0" w:type="dxa"/>
              <w:right w:w="12" w:type="dxa"/>
            </w:tcMar>
            <w:vAlign w:val="center"/>
          </w:tcPr>
          <w:p w:rsidR="00D4780F" w:rsidRPr="001C0A9D" w:rsidRDefault="00D4780F" w:rsidP="00CC053A">
            <w:pPr>
              <w:jc w:val="center"/>
              <w:rPr>
                <w:rFonts w:ascii="Arial" w:hAnsi="Arial" w:cs="Arial"/>
                <w:b/>
                <w:bCs/>
              </w:rPr>
            </w:pPr>
            <w:r w:rsidRPr="001C0A9D">
              <w:rPr>
                <w:rFonts w:ascii="Arial" w:hAnsi="Arial" w:cs="Arial"/>
                <w:b/>
                <w:bCs/>
              </w:rPr>
              <w:t>€ 10.000,00</w:t>
            </w:r>
          </w:p>
        </w:tc>
        <w:tc>
          <w:tcPr>
            <w:tcW w:w="4250" w:type="dxa"/>
            <w:noWrap/>
            <w:tcMar>
              <w:top w:w="12" w:type="dxa"/>
              <w:left w:w="12" w:type="dxa"/>
              <w:bottom w:w="0" w:type="dxa"/>
              <w:right w:w="12" w:type="dxa"/>
            </w:tcMar>
            <w:vAlign w:val="center"/>
          </w:tcPr>
          <w:p w:rsidR="00D4780F" w:rsidRPr="001C0A9D" w:rsidRDefault="00D4780F" w:rsidP="00CC053A">
            <w:pPr>
              <w:jc w:val="center"/>
              <w:rPr>
                <w:rFonts w:ascii="Arial" w:hAnsi="Arial" w:cs="Arial"/>
                <w:b/>
                <w:bCs/>
              </w:rPr>
            </w:pPr>
            <w:r w:rsidRPr="00700EB0">
              <w:rPr>
                <w:rFonts w:ascii="Arial" w:hAnsi="Arial" w:cs="Arial"/>
                <w:b/>
                <w:bCs/>
              </w:rPr>
              <w:t>€ 10.000,00</w:t>
            </w:r>
          </w:p>
        </w:tc>
      </w:tr>
    </w:tbl>
    <w:p w:rsidR="00D4780F" w:rsidRPr="00700EB0" w:rsidRDefault="00D4780F" w:rsidP="00D4780F">
      <w:pPr>
        <w:spacing w:line="360" w:lineRule="auto"/>
        <w:jc w:val="both"/>
        <w:rPr>
          <w:sz w:val="22"/>
          <w:szCs w:val="22"/>
        </w:rPr>
      </w:pPr>
      <w:r w:rsidRPr="00700EB0">
        <w:rPr>
          <w:sz w:val="22"/>
          <w:szCs w:val="22"/>
        </w:rPr>
        <w:t>La somma è prevista a fronte del</w:t>
      </w:r>
      <w:r w:rsidR="00574EF2" w:rsidRPr="00700EB0">
        <w:rPr>
          <w:sz w:val="22"/>
          <w:szCs w:val="22"/>
        </w:rPr>
        <w:t xml:space="preserve">la </w:t>
      </w:r>
      <w:proofErr w:type="spellStart"/>
      <w:r w:rsidR="00574EF2" w:rsidRPr="00700EB0">
        <w:rPr>
          <w:sz w:val="22"/>
          <w:szCs w:val="22"/>
        </w:rPr>
        <w:t>partecipazionealle</w:t>
      </w:r>
      <w:proofErr w:type="spellEnd"/>
      <w:r w:rsidRPr="00700EB0">
        <w:rPr>
          <w:sz w:val="22"/>
          <w:szCs w:val="22"/>
        </w:rPr>
        <w:t xml:space="preserve"> spese per il personale UPICA distaccato al Ministero dello Sviluppo Economico. Si conferma l’importo previsto per il 201</w:t>
      </w:r>
      <w:r w:rsidR="00700EB0">
        <w:rPr>
          <w:sz w:val="22"/>
          <w:szCs w:val="22"/>
        </w:rPr>
        <w:t>2</w:t>
      </w:r>
      <w:r w:rsidRPr="00700EB0">
        <w:rPr>
          <w:sz w:val="22"/>
          <w:szCs w:val="22"/>
        </w:rPr>
        <w:t>.</w:t>
      </w:r>
    </w:p>
    <w:p w:rsidR="00D4780F" w:rsidRPr="00767DEB" w:rsidRDefault="00D4780F" w:rsidP="00D4780F">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0"/>
        <w:gridCol w:w="4250"/>
      </w:tblGrid>
      <w:tr w:rsidR="00D4780F" w:rsidRPr="00AE20F0" w:rsidTr="00CC053A">
        <w:trPr>
          <w:trHeight w:val="390"/>
          <w:jc w:val="center"/>
        </w:trPr>
        <w:tc>
          <w:tcPr>
            <w:tcW w:w="8560" w:type="dxa"/>
            <w:gridSpan w:val="2"/>
            <w:noWrap/>
            <w:tcMar>
              <w:top w:w="12" w:type="dxa"/>
              <w:left w:w="12" w:type="dxa"/>
              <w:bottom w:w="0" w:type="dxa"/>
              <w:right w:w="12" w:type="dxa"/>
            </w:tcMar>
            <w:vAlign w:val="center"/>
          </w:tcPr>
          <w:p w:rsidR="00D4780F" w:rsidRPr="00AE20F0" w:rsidRDefault="00D4780F" w:rsidP="006B4316">
            <w:pPr>
              <w:rPr>
                <w:rFonts w:ascii="Arial" w:hAnsi="Arial" w:cs="Arial"/>
                <w:b/>
                <w:bCs/>
                <w:sz w:val="24"/>
                <w:szCs w:val="24"/>
              </w:rPr>
            </w:pPr>
            <w:r w:rsidRPr="00AE20F0">
              <w:rPr>
                <w:rFonts w:ascii="Arial" w:hAnsi="Arial" w:cs="Arial"/>
                <w:b/>
                <w:bCs/>
              </w:rPr>
              <w:t xml:space="preserve"> 324010 RIMBORSO SPESE PERSONALE COMANDATO </w:t>
            </w:r>
            <w:r w:rsidR="006B4316">
              <w:rPr>
                <w:rFonts w:ascii="Arial" w:hAnsi="Arial" w:cs="Arial"/>
                <w:b/>
                <w:bCs/>
              </w:rPr>
              <w:t>AZIENDE SPECIALI</w:t>
            </w:r>
          </w:p>
        </w:tc>
      </w:tr>
      <w:tr w:rsidR="00D4780F" w:rsidRPr="001C0A9D" w:rsidTr="00CC053A">
        <w:trPr>
          <w:trHeight w:val="360"/>
          <w:jc w:val="center"/>
        </w:trPr>
        <w:tc>
          <w:tcPr>
            <w:tcW w:w="4310" w:type="dxa"/>
            <w:noWrap/>
            <w:tcMar>
              <w:top w:w="12" w:type="dxa"/>
              <w:left w:w="12" w:type="dxa"/>
              <w:bottom w:w="0" w:type="dxa"/>
              <w:right w:w="12" w:type="dxa"/>
            </w:tcMar>
            <w:vAlign w:val="center"/>
          </w:tcPr>
          <w:p w:rsidR="00D4780F" w:rsidRPr="001C0A9D" w:rsidRDefault="001E084E" w:rsidP="00CC053A">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50" w:type="dxa"/>
            <w:noWrap/>
            <w:tcMar>
              <w:top w:w="12" w:type="dxa"/>
              <w:left w:w="12" w:type="dxa"/>
              <w:bottom w:w="0" w:type="dxa"/>
              <w:right w:w="12" w:type="dxa"/>
            </w:tcMar>
            <w:vAlign w:val="center"/>
          </w:tcPr>
          <w:p w:rsidR="00D4780F" w:rsidRPr="001C0A9D" w:rsidRDefault="003A311D" w:rsidP="00CC053A">
            <w:pPr>
              <w:jc w:val="center"/>
              <w:rPr>
                <w:rFonts w:ascii="Arial" w:hAnsi="Arial" w:cs="Arial"/>
                <w:b/>
                <w:bCs/>
              </w:rPr>
            </w:pPr>
            <w:r>
              <w:rPr>
                <w:rFonts w:ascii="Arial" w:hAnsi="Arial" w:cs="Arial"/>
                <w:b/>
                <w:bCs/>
              </w:rPr>
              <w:t>2013</w:t>
            </w:r>
          </w:p>
        </w:tc>
      </w:tr>
      <w:tr w:rsidR="00D4780F" w:rsidRPr="008B7265" w:rsidTr="00CC053A">
        <w:trPr>
          <w:trHeight w:val="499"/>
          <w:jc w:val="center"/>
        </w:trPr>
        <w:tc>
          <w:tcPr>
            <w:tcW w:w="4310" w:type="dxa"/>
            <w:noWrap/>
            <w:tcMar>
              <w:top w:w="12" w:type="dxa"/>
              <w:left w:w="12" w:type="dxa"/>
              <w:bottom w:w="0" w:type="dxa"/>
              <w:right w:w="12" w:type="dxa"/>
            </w:tcMar>
            <w:vAlign w:val="center"/>
          </w:tcPr>
          <w:p w:rsidR="00D4780F" w:rsidRPr="008B7265" w:rsidRDefault="00D4780F" w:rsidP="00CC053A">
            <w:pPr>
              <w:jc w:val="center"/>
              <w:rPr>
                <w:rFonts w:ascii="Arial" w:hAnsi="Arial" w:cs="Arial"/>
                <w:b/>
                <w:bCs/>
                <w:highlight w:val="yellow"/>
              </w:rPr>
            </w:pPr>
            <w:r w:rsidRPr="000770C8">
              <w:rPr>
                <w:rFonts w:ascii="Arial" w:hAnsi="Arial" w:cs="Arial"/>
                <w:b/>
                <w:bCs/>
              </w:rPr>
              <w:t xml:space="preserve">€ </w:t>
            </w:r>
            <w:r w:rsidR="00C93B05" w:rsidRPr="000770C8">
              <w:rPr>
                <w:rFonts w:ascii="Arial" w:hAnsi="Arial" w:cs="Arial"/>
                <w:b/>
                <w:bCs/>
              </w:rPr>
              <w:t>350.000,00</w:t>
            </w:r>
          </w:p>
        </w:tc>
        <w:tc>
          <w:tcPr>
            <w:tcW w:w="4250" w:type="dxa"/>
            <w:noWrap/>
            <w:tcMar>
              <w:top w:w="12" w:type="dxa"/>
              <w:left w:w="12" w:type="dxa"/>
              <w:bottom w:w="0" w:type="dxa"/>
              <w:right w:w="12" w:type="dxa"/>
            </w:tcMar>
            <w:vAlign w:val="center"/>
          </w:tcPr>
          <w:p w:rsidR="00D4780F" w:rsidRPr="008B7265" w:rsidRDefault="00D4780F" w:rsidP="006B4316">
            <w:pPr>
              <w:jc w:val="center"/>
              <w:rPr>
                <w:rFonts w:ascii="Arial" w:hAnsi="Arial" w:cs="Arial"/>
                <w:b/>
                <w:bCs/>
                <w:highlight w:val="yellow"/>
              </w:rPr>
            </w:pPr>
            <w:r w:rsidRPr="000770C8">
              <w:rPr>
                <w:rFonts w:ascii="Arial" w:hAnsi="Arial" w:cs="Arial"/>
                <w:b/>
                <w:bCs/>
              </w:rPr>
              <w:t xml:space="preserve">€ </w:t>
            </w:r>
            <w:r w:rsidR="006B4316" w:rsidRPr="000770C8">
              <w:rPr>
                <w:rFonts w:ascii="Arial" w:hAnsi="Arial" w:cs="Arial"/>
                <w:b/>
                <w:bCs/>
              </w:rPr>
              <w:t>400.000,00</w:t>
            </w:r>
          </w:p>
        </w:tc>
      </w:tr>
    </w:tbl>
    <w:p w:rsidR="00D4780F" w:rsidRPr="00A83BBF" w:rsidRDefault="00D4780F" w:rsidP="00D4780F">
      <w:pPr>
        <w:spacing w:line="360" w:lineRule="auto"/>
        <w:jc w:val="both"/>
        <w:rPr>
          <w:sz w:val="22"/>
          <w:szCs w:val="22"/>
        </w:rPr>
      </w:pPr>
      <w:r w:rsidRPr="000C717E">
        <w:rPr>
          <w:sz w:val="22"/>
          <w:szCs w:val="22"/>
        </w:rPr>
        <w:t xml:space="preserve">E’ stato previsto </w:t>
      </w:r>
      <w:r w:rsidR="006B4316" w:rsidRPr="000C717E">
        <w:rPr>
          <w:sz w:val="22"/>
          <w:szCs w:val="22"/>
        </w:rPr>
        <w:t xml:space="preserve">per  </w:t>
      </w:r>
      <w:r w:rsidRPr="000C717E">
        <w:rPr>
          <w:sz w:val="22"/>
          <w:szCs w:val="22"/>
        </w:rPr>
        <w:t>l’anno 201</w:t>
      </w:r>
      <w:r w:rsidR="006B4316" w:rsidRPr="000C717E">
        <w:rPr>
          <w:sz w:val="22"/>
          <w:szCs w:val="22"/>
        </w:rPr>
        <w:t>3</w:t>
      </w:r>
      <w:r w:rsidRPr="000C717E">
        <w:rPr>
          <w:sz w:val="22"/>
          <w:szCs w:val="22"/>
        </w:rPr>
        <w:t xml:space="preserve"> un costo di € </w:t>
      </w:r>
      <w:r w:rsidR="006B4316" w:rsidRPr="000C717E">
        <w:rPr>
          <w:sz w:val="22"/>
          <w:szCs w:val="22"/>
        </w:rPr>
        <w:t>400</w:t>
      </w:r>
      <w:r w:rsidRPr="000C717E">
        <w:rPr>
          <w:sz w:val="22"/>
          <w:szCs w:val="22"/>
        </w:rPr>
        <w:t>.000,00 comprensivo di eventuali incrementi contrattuali</w:t>
      </w:r>
      <w:r w:rsidR="00354058" w:rsidRPr="000C717E">
        <w:rPr>
          <w:sz w:val="22"/>
          <w:szCs w:val="22"/>
        </w:rPr>
        <w:t xml:space="preserve"> </w:t>
      </w:r>
      <w:proofErr w:type="spellStart"/>
      <w:r w:rsidR="00354058" w:rsidRPr="000C717E">
        <w:rPr>
          <w:sz w:val="22"/>
          <w:szCs w:val="22"/>
        </w:rPr>
        <w:t>relativamentealle</w:t>
      </w:r>
      <w:r w:rsidR="006B4316" w:rsidRPr="000C717E">
        <w:rPr>
          <w:sz w:val="22"/>
          <w:szCs w:val="22"/>
        </w:rPr>
        <w:t>sei</w:t>
      </w:r>
      <w:proofErr w:type="spellEnd"/>
      <w:r w:rsidR="006B4316" w:rsidRPr="000C717E">
        <w:rPr>
          <w:sz w:val="22"/>
          <w:szCs w:val="22"/>
        </w:rPr>
        <w:t xml:space="preserve"> unità</w:t>
      </w:r>
      <w:r w:rsidRPr="000C717E">
        <w:rPr>
          <w:sz w:val="22"/>
          <w:szCs w:val="22"/>
        </w:rPr>
        <w:t xml:space="preserve"> comandat</w:t>
      </w:r>
      <w:r w:rsidR="006B4316" w:rsidRPr="000C717E">
        <w:rPr>
          <w:sz w:val="22"/>
          <w:szCs w:val="22"/>
        </w:rPr>
        <w:t>e provenienti dalle Aziende Speciali</w:t>
      </w:r>
      <w:r w:rsidRPr="000C717E">
        <w:rPr>
          <w:sz w:val="22"/>
          <w:szCs w:val="22"/>
        </w:rPr>
        <w:t>.</w:t>
      </w:r>
    </w:p>
    <w:p w:rsidR="00D4780F" w:rsidRPr="009C678C" w:rsidRDefault="00D4780F" w:rsidP="00D4780F">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238"/>
      </w:tblGrid>
      <w:tr w:rsidR="00D4780F" w:rsidRPr="001B212D" w:rsidTr="00CC053A">
        <w:trPr>
          <w:trHeight w:val="390"/>
          <w:jc w:val="center"/>
        </w:trPr>
        <w:tc>
          <w:tcPr>
            <w:tcW w:w="8560" w:type="dxa"/>
            <w:gridSpan w:val="2"/>
            <w:noWrap/>
            <w:vAlign w:val="center"/>
          </w:tcPr>
          <w:p w:rsidR="00D4780F" w:rsidRPr="001B212D" w:rsidRDefault="00D4780F" w:rsidP="00CC053A">
            <w:pPr>
              <w:rPr>
                <w:rFonts w:ascii="Arial" w:hAnsi="Arial" w:cs="Arial"/>
                <w:b/>
                <w:bCs/>
              </w:rPr>
            </w:pPr>
            <w:r w:rsidRPr="001B212D">
              <w:rPr>
                <w:rFonts w:ascii="Arial" w:hAnsi="Arial" w:cs="Arial"/>
                <w:b/>
                <w:bCs/>
              </w:rPr>
              <w:t xml:space="preserve"> 324011 ASSEGNI PENSIONISTICI </w:t>
            </w:r>
          </w:p>
        </w:tc>
      </w:tr>
      <w:tr w:rsidR="00D4780F" w:rsidRPr="002826B7" w:rsidTr="00CC053A">
        <w:trPr>
          <w:trHeight w:val="360"/>
          <w:jc w:val="center"/>
        </w:trPr>
        <w:tc>
          <w:tcPr>
            <w:tcW w:w="4322" w:type="dxa"/>
            <w:noWrap/>
            <w:vAlign w:val="center"/>
          </w:tcPr>
          <w:p w:rsidR="00D4780F" w:rsidRPr="002826B7" w:rsidRDefault="001E084E" w:rsidP="00CC053A">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38" w:type="dxa"/>
            <w:noWrap/>
            <w:vAlign w:val="center"/>
          </w:tcPr>
          <w:p w:rsidR="00D4780F" w:rsidRPr="002826B7" w:rsidRDefault="003A311D" w:rsidP="00CC053A">
            <w:pPr>
              <w:jc w:val="center"/>
              <w:rPr>
                <w:rFonts w:ascii="Arial" w:hAnsi="Arial" w:cs="Arial"/>
                <w:b/>
                <w:bCs/>
              </w:rPr>
            </w:pPr>
            <w:r>
              <w:rPr>
                <w:rFonts w:ascii="Arial" w:hAnsi="Arial" w:cs="Arial"/>
                <w:b/>
                <w:bCs/>
              </w:rPr>
              <w:t>2013</w:t>
            </w:r>
          </w:p>
        </w:tc>
      </w:tr>
      <w:tr w:rsidR="00D4780F" w:rsidRPr="001B212D" w:rsidTr="00CC053A">
        <w:trPr>
          <w:trHeight w:val="499"/>
          <w:jc w:val="center"/>
        </w:trPr>
        <w:tc>
          <w:tcPr>
            <w:tcW w:w="4322" w:type="dxa"/>
            <w:noWrap/>
            <w:vAlign w:val="center"/>
          </w:tcPr>
          <w:p w:rsidR="00D4780F" w:rsidRPr="002826B7" w:rsidRDefault="00D4780F" w:rsidP="00CC053A">
            <w:pPr>
              <w:jc w:val="center"/>
              <w:rPr>
                <w:rFonts w:ascii="Arial" w:hAnsi="Arial" w:cs="Arial"/>
                <w:b/>
                <w:bCs/>
              </w:rPr>
            </w:pPr>
            <w:r w:rsidRPr="002826B7">
              <w:rPr>
                <w:rFonts w:ascii="Arial" w:hAnsi="Arial" w:cs="Arial"/>
                <w:b/>
                <w:bCs/>
              </w:rPr>
              <w:t>€ 25.000,00</w:t>
            </w:r>
          </w:p>
        </w:tc>
        <w:tc>
          <w:tcPr>
            <w:tcW w:w="4238" w:type="dxa"/>
            <w:noWrap/>
            <w:vAlign w:val="center"/>
          </w:tcPr>
          <w:p w:rsidR="00D4780F" w:rsidRPr="002826B7" w:rsidRDefault="00D4780F" w:rsidP="0089155C">
            <w:pPr>
              <w:jc w:val="center"/>
              <w:rPr>
                <w:rFonts w:ascii="Arial" w:hAnsi="Arial" w:cs="Arial"/>
                <w:b/>
                <w:bCs/>
              </w:rPr>
            </w:pPr>
            <w:r w:rsidRPr="0089155C">
              <w:rPr>
                <w:rFonts w:ascii="Arial" w:hAnsi="Arial" w:cs="Arial"/>
                <w:b/>
                <w:bCs/>
              </w:rPr>
              <w:t xml:space="preserve">€ </w:t>
            </w:r>
            <w:r w:rsidR="0089155C" w:rsidRPr="0089155C">
              <w:rPr>
                <w:rFonts w:ascii="Arial" w:hAnsi="Arial" w:cs="Arial"/>
                <w:b/>
                <w:bCs/>
              </w:rPr>
              <w:t>17.000</w:t>
            </w:r>
            <w:r w:rsidRPr="0089155C">
              <w:rPr>
                <w:rFonts w:ascii="Arial" w:hAnsi="Arial" w:cs="Arial"/>
                <w:b/>
                <w:bCs/>
              </w:rPr>
              <w:t>,00</w:t>
            </w:r>
          </w:p>
        </w:tc>
      </w:tr>
    </w:tbl>
    <w:p w:rsidR="00D4780F" w:rsidRDefault="001600AA" w:rsidP="00D4780F">
      <w:pPr>
        <w:spacing w:line="360" w:lineRule="auto"/>
        <w:jc w:val="both"/>
        <w:rPr>
          <w:sz w:val="22"/>
          <w:szCs w:val="22"/>
        </w:rPr>
      </w:pPr>
      <w:r w:rsidRPr="0089155C">
        <w:rPr>
          <w:sz w:val="22"/>
          <w:szCs w:val="22"/>
        </w:rPr>
        <w:t>Per il 201</w:t>
      </w:r>
      <w:r w:rsidR="0089155C" w:rsidRPr="0089155C">
        <w:rPr>
          <w:sz w:val="22"/>
          <w:szCs w:val="22"/>
        </w:rPr>
        <w:t>3la somma prevista è pari a € 17</w:t>
      </w:r>
      <w:r w:rsidR="0089155C">
        <w:rPr>
          <w:sz w:val="22"/>
          <w:szCs w:val="22"/>
        </w:rPr>
        <w:t>.000,00</w:t>
      </w:r>
    </w:p>
    <w:p w:rsidR="001600AA" w:rsidRPr="001600AA" w:rsidRDefault="001600AA" w:rsidP="00D4780F">
      <w:pPr>
        <w:spacing w:line="360" w:lineRule="auto"/>
        <w:jc w:val="both"/>
        <w:rPr>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238"/>
      </w:tblGrid>
      <w:tr w:rsidR="00D4780F" w:rsidRPr="00F46BCF" w:rsidTr="00CC053A">
        <w:trPr>
          <w:trHeight w:val="390"/>
          <w:jc w:val="center"/>
        </w:trPr>
        <w:tc>
          <w:tcPr>
            <w:tcW w:w="8560" w:type="dxa"/>
            <w:gridSpan w:val="2"/>
            <w:noWrap/>
            <w:vAlign w:val="center"/>
          </w:tcPr>
          <w:p w:rsidR="00D4780F" w:rsidRPr="009A72D2" w:rsidRDefault="00D4780F" w:rsidP="00CC053A">
            <w:pPr>
              <w:rPr>
                <w:rFonts w:ascii="Arial" w:hAnsi="Arial" w:cs="Arial"/>
                <w:b/>
                <w:bCs/>
              </w:rPr>
            </w:pPr>
            <w:r w:rsidRPr="009A72D2">
              <w:rPr>
                <w:rFonts w:ascii="Arial" w:hAnsi="Arial" w:cs="Arial"/>
                <w:b/>
                <w:bCs/>
              </w:rPr>
              <w:t xml:space="preserve"> 324018 ONERI PER CONCORSI </w:t>
            </w:r>
          </w:p>
        </w:tc>
      </w:tr>
      <w:tr w:rsidR="00D4780F" w:rsidRPr="00F46BCF" w:rsidTr="00CC053A">
        <w:trPr>
          <w:trHeight w:val="360"/>
          <w:jc w:val="center"/>
        </w:trPr>
        <w:tc>
          <w:tcPr>
            <w:tcW w:w="4322" w:type="dxa"/>
            <w:noWrap/>
            <w:vAlign w:val="center"/>
          </w:tcPr>
          <w:p w:rsidR="00D4780F" w:rsidRPr="009A72D2" w:rsidRDefault="001E084E" w:rsidP="00CC053A">
            <w:pPr>
              <w:jc w:val="center"/>
              <w:rPr>
                <w:rFonts w:ascii="Arial" w:hAnsi="Arial" w:cs="Arial"/>
                <w:b/>
                <w:bCs/>
              </w:rPr>
            </w:pPr>
            <w:r w:rsidRPr="009A72D2">
              <w:rPr>
                <w:rFonts w:ascii="Arial" w:hAnsi="Arial" w:cs="Arial"/>
                <w:b/>
                <w:bCs/>
              </w:rPr>
              <w:t xml:space="preserve">2012 </w:t>
            </w:r>
            <w:proofErr w:type="spellStart"/>
            <w:r w:rsidRPr="009A72D2">
              <w:rPr>
                <w:rFonts w:ascii="Arial" w:hAnsi="Arial" w:cs="Arial"/>
                <w:b/>
                <w:bCs/>
              </w:rPr>
              <w:t>Ass</w:t>
            </w:r>
            <w:proofErr w:type="spellEnd"/>
          </w:p>
        </w:tc>
        <w:tc>
          <w:tcPr>
            <w:tcW w:w="4238" w:type="dxa"/>
            <w:noWrap/>
            <w:vAlign w:val="center"/>
          </w:tcPr>
          <w:p w:rsidR="00D4780F" w:rsidRPr="009A72D2" w:rsidRDefault="003A311D" w:rsidP="00CC053A">
            <w:pPr>
              <w:jc w:val="center"/>
              <w:rPr>
                <w:rFonts w:ascii="Arial" w:hAnsi="Arial" w:cs="Arial"/>
                <w:b/>
                <w:bCs/>
              </w:rPr>
            </w:pPr>
            <w:r w:rsidRPr="009A72D2">
              <w:rPr>
                <w:rFonts w:ascii="Arial" w:hAnsi="Arial" w:cs="Arial"/>
                <w:b/>
                <w:bCs/>
              </w:rPr>
              <w:t>2013</w:t>
            </w:r>
          </w:p>
        </w:tc>
      </w:tr>
      <w:tr w:rsidR="00D4780F" w:rsidRPr="00F46BCF" w:rsidTr="00CC053A">
        <w:trPr>
          <w:trHeight w:val="499"/>
          <w:jc w:val="center"/>
        </w:trPr>
        <w:tc>
          <w:tcPr>
            <w:tcW w:w="4322" w:type="dxa"/>
            <w:noWrap/>
            <w:vAlign w:val="center"/>
          </w:tcPr>
          <w:p w:rsidR="00D4780F" w:rsidRPr="009A72D2" w:rsidRDefault="00D4780F" w:rsidP="00CC053A">
            <w:pPr>
              <w:jc w:val="center"/>
              <w:rPr>
                <w:rFonts w:ascii="Arial" w:hAnsi="Arial" w:cs="Arial"/>
                <w:b/>
                <w:bCs/>
              </w:rPr>
            </w:pPr>
            <w:r w:rsidRPr="009A72D2">
              <w:rPr>
                <w:rFonts w:ascii="Arial" w:hAnsi="Arial" w:cs="Arial"/>
                <w:b/>
                <w:bCs/>
              </w:rPr>
              <w:t>€ 100.000,00</w:t>
            </w:r>
          </w:p>
        </w:tc>
        <w:tc>
          <w:tcPr>
            <w:tcW w:w="4238" w:type="dxa"/>
            <w:noWrap/>
            <w:vAlign w:val="center"/>
          </w:tcPr>
          <w:p w:rsidR="00D4780F" w:rsidRPr="009A72D2" w:rsidRDefault="00D4780F" w:rsidP="00CC053A">
            <w:pPr>
              <w:jc w:val="center"/>
              <w:rPr>
                <w:rFonts w:ascii="Arial" w:hAnsi="Arial" w:cs="Arial"/>
                <w:b/>
                <w:bCs/>
              </w:rPr>
            </w:pPr>
            <w:r w:rsidRPr="009A72D2">
              <w:rPr>
                <w:rFonts w:ascii="Arial" w:hAnsi="Arial" w:cs="Arial"/>
                <w:b/>
                <w:bCs/>
              </w:rPr>
              <w:t>€ 100.000,00</w:t>
            </w:r>
          </w:p>
        </w:tc>
      </w:tr>
    </w:tbl>
    <w:p w:rsidR="00D4780F" w:rsidRPr="00A43C02" w:rsidRDefault="00D4780F" w:rsidP="00D4780F">
      <w:pPr>
        <w:spacing w:line="360" w:lineRule="auto"/>
        <w:jc w:val="both"/>
        <w:rPr>
          <w:sz w:val="22"/>
          <w:szCs w:val="22"/>
        </w:rPr>
      </w:pPr>
      <w:r w:rsidRPr="009A72D2">
        <w:rPr>
          <w:sz w:val="22"/>
          <w:szCs w:val="22"/>
        </w:rPr>
        <w:t>L’importo previsto è relativo ai costi da sostenere per lo svolgimento dei concorsi per l’assunzione delle unità lavorative in programma e include l’eventuale fitto dei locali per lo svol</w:t>
      </w:r>
      <w:r w:rsidR="00574EF2" w:rsidRPr="009A72D2">
        <w:rPr>
          <w:sz w:val="22"/>
          <w:szCs w:val="22"/>
        </w:rPr>
        <w:t xml:space="preserve">gimento delle prove selettive </w:t>
      </w:r>
      <w:r w:rsidRPr="009A72D2">
        <w:rPr>
          <w:sz w:val="22"/>
          <w:szCs w:val="22"/>
        </w:rPr>
        <w:t>.</w:t>
      </w:r>
    </w:p>
    <w:p w:rsidR="00D4780F" w:rsidRPr="009C678C" w:rsidRDefault="00D4780F" w:rsidP="00D4780F">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238"/>
      </w:tblGrid>
      <w:tr w:rsidR="00D4780F" w:rsidRPr="00C2732D" w:rsidTr="00CC053A">
        <w:trPr>
          <w:trHeight w:val="390"/>
          <w:jc w:val="center"/>
        </w:trPr>
        <w:tc>
          <w:tcPr>
            <w:tcW w:w="8560" w:type="dxa"/>
            <w:gridSpan w:val="2"/>
            <w:noWrap/>
            <w:vAlign w:val="center"/>
          </w:tcPr>
          <w:p w:rsidR="00D4780F" w:rsidRPr="00C2732D" w:rsidRDefault="00D4780F" w:rsidP="00CC053A">
            <w:pPr>
              <w:rPr>
                <w:rFonts w:ascii="Arial" w:hAnsi="Arial" w:cs="Arial"/>
                <w:b/>
                <w:bCs/>
              </w:rPr>
            </w:pPr>
            <w:r w:rsidRPr="00C2732D">
              <w:rPr>
                <w:rFonts w:ascii="Arial" w:hAnsi="Arial" w:cs="Arial"/>
                <w:b/>
                <w:bCs/>
              </w:rPr>
              <w:t xml:space="preserve"> 324021 BORSE </w:t>
            </w:r>
            <w:proofErr w:type="spellStart"/>
            <w:r w:rsidRPr="00C2732D">
              <w:rPr>
                <w:rFonts w:ascii="Arial" w:hAnsi="Arial" w:cs="Arial"/>
                <w:b/>
                <w:bCs/>
              </w:rPr>
              <w:t>DI</w:t>
            </w:r>
            <w:proofErr w:type="spellEnd"/>
            <w:r w:rsidRPr="00C2732D">
              <w:rPr>
                <w:rFonts w:ascii="Arial" w:hAnsi="Arial" w:cs="Arial"/>
                <w:b/>
                <w:bCs/>
              </w:rPr>
              <w:t xml:space="preserve"> STUDIO </w:t>
            </w:r>
          </w:p>
        </w:tc>
      </w:tr>
      <w:tr w:rsidR="00D4780F" w:rsidRPr="00A43C02" w:rsidTr="00CC053A">
        <w:trPr>
          <w:trHeight w:val="360"/>
          <w:jc w:val="center"/>
        </w:trPr>
        <w:tc>
          <w:tcPr>
            <w:tcW w:w="4322" w:type="dxa"/>
            <w:noWrap/>
            <w:vAlign w:val="center"/>
          </w:tcPr>
          <w:p w:rsidR="00D4780F" w:rsidRPr="00A43C02" w:rsidRDefault="001E084E" w:rsidP="00CC053A">
            <w:pPr>
              <w:jc w:val="center"/>
              <w:rPr>
                <w:rFonts w:ascii="Arial" w:hAnsi="Arial" w:cs="Arial"/>
                <w:b/>
                <w:bCs/>
              </w:rPr>
            </w:pPr>
            <w:r>
              <w:rPr>
                <w:rFonts w:ascii="Arial" w:hAnsi="Arial" w:cs="Arial"/>
                <w:b/>
                <w:bCs/>
              </w:rPr>
              <w:t>2012</w:t>
            </w:r>
            <w:r w:rsidR="0089155C">
              <w:rPr>
                <w:rFonts w:ascii="Arial" w:hAnsi="Arial" w:cs="Arial"/>
                <w:b/>
                <w:bCs/>
              </w:rPr>
              <w:t>Ass</w:t>
            </w:r>
          </w:p>
        </w:tc>
        <w:tc>
          <w:tcPr>
            <w:tcW w:w="4238" w:type="dxa"/>
            <w:noWrap/>
            <w:vAlign w:val="center"/>
          </w:tcPr>
          <w:p w:rsidR="00D4780F" w:rsidRPr="00A43C02" w:rsidRDefault="003A311D" w:rsidP="00CC053A">
            <w:pPr>
              <w:jc w:val="center"/>
              <w:rPr>
                <w:rFonts w:ascii="Arial" w:hAnsi="Arial" w:cs="Arial"/>
                <w:b/>
                <w:bCs/>
              </w:rPr>
            </w:pPr>
            <w:r>
              <w:rPr>
                <w:rFonts w:ascii="Arial" w:hAnsi="Arial" w:cs="Arial"/>
                <w:b/>
                <w:bCs/>
              </w:rPr>
              <w:t>2013</w:t>
            </w:r>
          </w:p>
        </w:tc>
      </w:tr>
      <w:tr w:rsidR="00D4780F" w:rsidRPr="00C2732D" w:rsidTr="00CC053A">
        <w:trPr>
          <w:trHeight w:val="499"/>
          <w:jc w:val="center"/>
        </w:trPr>
        <w:tc>
          <w:tcPr>
            <w:tcW w:w="4322" w:type="dxa"/>
            <w:noWrap/>
            <w:vAlign w:val="center"/>
          </w:tcPr>
          <w:p w:rsidR="00D4780F" w:rsidRPr="00A43C02" w:rsidRDefault="00D4780F" w:rsidP="00CC053A">
            <w:pPr>
              <w:jc w:val="center"/>
              <w:rPr>
                <w:rFonts w:ascii="Arial" w:hAnsi="Arial" w:cs="Arial"/>
                <w:b/>
                <w:bCs/>
              </w:rPr>
            </w:pPr>
            <w:r w:rsidRPr="00A43C02">
              <w:rPr>
                <w:rFonts w:ascii="Arial" w:hAnsi="Arial" w:cs="Arial"/>
                <w:b/>
                <w:bCs/>
              </w:rPr>
              <w:t>€ 15.494,00</w:t>
            </w:r>
          </w:p>
        </w:tc>
        <w:tc>
          <w:tcPr>
            <w:tcW w:w="4238" w:type="dxa"/>
            <w:noWrap/>
            <w:vAlign w:val="center"/>
          </w:tcPr>
          <w:p w:rsidR="00D4780F" w:rsidRPr="00A43C02" w:rsidRDefault="00D4780F" w:rsidP="00CC053A">
            <w:pPr>
              <w:jc w:val="center"/>
              <w:rPr>
                <w:rFonts w:ascii="Arial" w:hAnsi="Arial" w:cs="Arial"/>
                <w:b/>
                <w:bCs/>
              </w:rPr>
            </w:pPr>
            <w:r w:rsidRPr="00AD6679">
              <w:rPr>
                <w:rFonts w:ascii="Arial" w:hAnsi="Arial" w:cs="Arial"/>
                <w:b/>
                <w:bCs/>
              </w:rPr>
              <w:t>€ 15.494,00</w:t>
            </w:r>
          </w:p>
        </w:tc>
      </w:tr>
    </w:tbl>
    <w:p w:rsidR="00D4780F" w:rsidRDefault="009A72D2" w:rsidP="00D4780F">
      <w:pPr>
        <w:spacing w:line="360" w:lineRule="auto"/>
        <w:jc w:val="both"/>
        <w:rPr>
          <w:sz w:val="22"/>
          <w:szCs w:val="22"/>
        </w:rPr>
      </w:pPr>
      <w:r>
        <w:rPr>
          <w:sz w:val="22"/>
          <w:szCs w:val="22"/>
        </w:rPr>
        <w:t>Analogamente agli anni precedenti, anche per il 2013 si procederà  all’assegnazione di borse di studio a favore dei figli dei dipendenti dell’Ente in servizio</w:t>
      </w:r>
      <w:r w:rsidR="00D4780F" w:rsidRPr="00AD6679">
        <w:rPr>
          <w:sz w:val="22"/>
          <w:szCs w:val="22"/>
        </w:rPr>
        <w:t>.</w:t>
      </w:r>
    </w:p>
    <w:p w:rsidR="00D4780F" w:rsidRPr="009C678C" w:rsidRDefault="00D4780F" w:rsidP="00D4780F">
      <w:pPr>
        <w:spacing w:line="360" w:lineRule="auto"/>
        <w:jc w:val="both"/>
        <w:rPr>
          <w:b/>
          <w:sz w:val="22"/>
          <w:szCs w:val="22"/>
          <w:highlight w:val="yellow"/>
        </w:rPr>
      </w:pPr>
    </w:p>
    <w:p w:rsidR="009A72D2" w:rsidRPr="009A2533" w:rsidRDefault="009A72D2" w:rsidP="00D4780F">
      <w:pPr>
        <w:spacing w:line="360" w:lineRule="auto"/>
        <w:jc w:val="both"/>
        <w:rPr>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238"/>
      </w:tblGrid>
      <w:tr w:rsidR="009A72D2" w:rsidRPr="00F4109B" w:rsidTr="009A72D2">
        <w:trPr>
          <w:trHeight w:val="390"/>
          <w:jc w:val="center"/>
        </w:trPr>
        <w:tc>
          <w:tcPr>
            <w:tcW w:w="8560" w:type="dxa"/>
            <w:gridSpan w:val="2"/>
            <w:noWrap/>
            <w:vAlign w:val="center"/>
          </w:tcPr>
          <w:p w:rsidR="009A72D2" w:rsidRPr="00F4109B" w:rsidRDefault="009A72D2" w:rsidP="009A72D2">
            <w:pPr>
              <w:rPr>
                <w:rFonts w:ascii="Arial" w:hAnsi="Arial" w:cs="Arial"/>
                <w:b/>
                <w:bCs/>
              </w:rPr>
            </w:pPr>
            <w:r w:rsidRPr="00F4109B">
              <w:rPr>
                <w:rFonts w:ascii="Arial" w:hAnsi="Arial" w:cs="Arial"/>
                <w:b/>
                <w:bCs/>
              </w:rPr>
              <w:t>32402</w:t>
            </w:r>
            <w:r>
              <w:rPr>
                <w:rFonts w:ascii="Arial" w:hAnsi="Arial" w:cs="Arial"/>
                <w:b/>
                <w:bCs/>
              </w:rPr>
              <w:t xml:space="preserve">3CASSA MUTUA PER PRESTAZIONE SANITARIA </w:t>
            </w:r>
            <w:proofErr w:type="spellStart"/>
            <w:r>
              <w:rPr>
                <w:rFonts w:ascii="Arial" w:hAnsi="Arial" w:cs="Arial"/>
                <w:b/>
                <w:bCs/>
              </w:rPr>
              <w:t>CONF.CCIAA</w:t>
            </w:r>
            <w:proofErr w:type="spellEnd"/>
            <w:r>
              <w:rPr>
                <w:rFonts w:ascii="Arial" w:hAnsi="Arial" w:cs="Arial"/>
                <w:b/>
                <w:bCs/>
              </w:rPr>
              <w:t xml:space="preserve"> </w:t>
            </w:r>
          </w:p>
        </w:tc>
      </w:tr>
      <w:tr w:rsidR="009A72D2" w:rsidRPr="00145840" w:rsidTr="009A72D2">
        <w:trPr>
          <w:trHeight w:val="360"/>
          <w:jc w:val="center"/>
        </w:trPr>
        <w:tc>
          <w:tcPr>
            <w:tcW w:w="4322" w:type="dxa"/>
            <w:noWrap/>
            <w:vAlign w:val="center"/>
          </w:tcPr>
          <w:p w:rsidR="009A72D2" w:rsidRPr="00145840" w:rsidRDefault="009A72D2" w:rsidP="009A72D2">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38" w:type="dxa"/>
            <w:noWrap/>
            <w:vAlign w:val="center"/>
          </w:tcPr>
          <w:p w:rsidR="009A72D2" w:rsidRPr="00145840" w:rsidRDefault="009A72D2" w:rsidP="009A72D2">
            <w:pPr>
              <w:jc w:val="center"/>
              <w:rPr>
                <w:rFonts w:ascii="Arial" w:hAnsi="Arial" w:cs="Arial"/>
                <w:b/>
                <w:bCs/>
              </w:rPr>
            </w:pPr>
            <w:r>
              <w:rPr>
                <w:rFonts w:ascii="Arial" w:hAnsi="Arial" w:cs="Arial"/>
                <w:b/>
                <w:bCs/>
              </w:rPr>
              <w:t>2013</w:t>
            </w:r>
          </w:p>
        </w:tc>
      </w:tr>
      <w:tr w:rsidR="009A72D2" w:rsidRPr="00F4109B" w:rsidTr="009A72D2">
        <w:trPr>
          <w:trHeight w:val="499"/>
          <w:jc w:val="center"/>
        </w:trPr>
        <w:tc>
          <w:tcPr>
            <w:tcW w:w="4322" w:type="dxa"/>
            <w:noWrap/>
            <w:vAlign w:val="center"/>
          </w:tcPr>
          <w:p w:rsidR="009A72D2" w:rsidRPr="00145840" w:rsidRDefault="009A72D2" w:rsidP="009A72D2">
            <w:pPr>
              <w:jc w:val="center"/>
              <w:rPr>
                <w:rFonts w:ascii="Arial" w:hAnsi="Arial" w:cs="Arial"/>
                <w:b/>
                <w:bCs/>
              </w:rPr>
            </w:pPr>
            <w:r>
              <w:rPr>
                <w:rFonts w:ascii="Arial" w:hAnsi="Arial" w:cs="Arial"/>
                <w:b/>
                <w:bCs/>
              </w:rPr>
              <w:t>13.000,00</w:t>
            </w:r>
          </w:p>
        </w:tc>
        <w:tc>
          <w:tcPr>
            <w:tcW w:w="4238" w:type="dxa"/>
            <w:noWrap/>
            <w:vAlign w:val="center"/>
          </w:tcPr>
          <w:p w:rsidR="009A72D2" w:rsidRPr="00F4109B" w:rsidRDefault="009A72D2" w:rsidP="009A72D2">
            <w:pPr>
              <w:jc w:val="center"/>
              <w:rPr>
                <w:rFonts w:ascii="Arial" w:hAnsi="Arial" w:cs="Arial"/>
                <w:b/>
                <w:bCs/>
              </w:rPr>
            </w:pPr>
            <w:r>
              <w:rPr>
                <w:rFonts w:ascii="Arial" w:hAnsi="Arial" w:cs="Arial"/>
                <w:b/>
                <w:bCs/>
              </w:rPr>
              <w:t>€ 52.000,00</w:t>
            </w:r>
          </w:p>
        </w:tc>
      </w:tr>
    </w:tbl>
    <w:p w:rsidR="00D4780F" w:rsidRDefault="00D4780F" w:rsidP="00D4780F">
      <w:pPr>
        <w:spacing w:line="360" w:lineRule="auto"/>
        <w:jc w:val="both"/>
        <w:rPr>
          <w:b/>
          <w:highlight w:val="yellow"/>
        </w:rPr>
      </w:pPr>
    </w:p>
    <w:p w:rsidR="009A72D2" w:rsidRPr="00C82387" w:rsidRDefault="009A72D2" w:rsidP="00D4780F">
      <w:pPr>
        <w:spacing w:line="360" w:lineRule="auto"/>
        <w:jc w:val="both"/>
        <w:rPr>
          <w:sz w:val="22"/>
          <w:szCs w:val="22"/>
        </w:rPr>
      </w:pPr>
      <w:r w:rsidRPr="00C82387">
        <w:rPr>
          <w:sz w:val="22"/>
          <w:szCs w:val="22"/>
        </w:rPr>
        <w:lastRenderedPageBreak/>
        <w:t xml:space="preserve">Si prevede l’importo di € 52.000,00 in relazione al progetto </w:t>
      </w:r>
      <w:proofErr w:type="spellStart"/>
      <w:r w:rsidRPr="00C82387">
        <w:rPr>
          <w:sz w:val="22"/>
          <w:szCs w:val="22"/>
        </w:rPr>
        <w:t>Unioncameredenominato</w:t>
      </w:r>
      <w:proofErr w:type="spellEnd"/>
      <w:r w:rsidRPr="00C82387">
        <w:rPr>
          <w:sz w:val="22"/>
          <w:szCs w:val="22"/>
        </w:rPr>
        <w:t>”Fondo per l’assistenza sanitaria integrativa del Sistema camerale” pari ad € 250,00 una tantum e € 250,00 quota carico Ente per n. 102 unità.</w:t>
      </w:r>
    </w:p>
    <w:p w:rsidR="00C83781" w:rsidRDefault="00C83781" w:rsidP="00D4780F">
      <w:pPr>
        <w:spacing w:line="360" w:lineRule="auto"/>
        <w:jc w:val="both"/>
        <w:rPr>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2"/>
        <w:gridCol w:w="4238"/>
      </w:tblGrid>
      <w:tr w:rsidR="00C83781" w:rsidRPr="00F4109B" w:rsidTr="00D373C6">
        <w:trPr>
          <w:trHeight w:val="390"/>
          <w:jc w:val="center"/>
        </w:trPr>
        <w:tc>
          <w:tcPr>
            <w:tcW w:w="8560" w:type="dxa"/>
            <w:gridSpan w:val="2"/>
            <w:noWrap/>
            <w:vAlign w:val="center"/>
          </w:tcPr>
          <w:p w:rsidR="00C83781" w:rsidRPr="00F4109B" w:rsidRDefault="00C83781" w:rsidP="006B4316">
            <w:pPr>
              <w:rPr>
                <w:rFonts w:ascii="Arial" w:hAnsi="Arial" w:cs="Arial"/>
                <w:b/>
                <w:bCs/>
              </w:rPr>
            </w:pPr>
            <w:r w:rsidRPr="00F4109B">
              <w:rPr>
                <w:rFonts w:ascii="Arial" w:hAnsi="Arial" w:cs="Arial"/>
                <w:b/>
                <w:bCs/>
              </w:rPr>
              <w:t>32402</w:t>
            </w:r>
            <w:r>
              <w:rPr>
                <w:rFonts w:ascii="Arial" w:hAnsi="Arial" w:cs="Arial"/>
                <w:b/>
                <w:bCs/>
              </w:rPr>
              <w:t>4</w:t>
            </w:r>
            <w:r w:rsidR="006B4316">
              <w:rPr>
                <w:rFonts w:ascii="Arial" w:hAnsi="Arial" w:cs="Arial"/>
                <w:b/>
                <w:bCs/>
              </w:rPr>
              <w:t>SPESE PERSONALE COMANDATO DA ALTRI ENTI</w:t>
            </w:r>
          </w:p>
        </w:tc>
      </w:tr>
      <w:tr w:rsidR="00C83781" w:rsidRPr="00145840" w:rsidTr="00D373C6">
        <w:trPr>
          <w:trHeight w:val="360"/>
          <w:jc w:val="center"/>
        </w:trPr>
        <w:tc>
          <w:tcPr>
            <w:tcW w:w="4322" w:type="dxa"/>
            <w:noWrap/>
            <w:vAlign w:val="center"/>
          </w:tcPr>
          <w:p w:rsidR="00C83781" w:rsidRPr="00145840" w:rsidRDefault="00C83781" w:rsidP="00D373C6">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38" w:type="dxa"/>
            <w:noWrap/>
            <w:vAlign w:val="center"/>
          </w:tcPr>
          <w:p w:rsidR="00C83781" w:rsidRPr="00145840" w:rsidRDefault="00C83781" w:rsidP="00D373C6">
            <w:pPr>
              <w:jc w:val="center"/>
              <w:rPr>
                <w:rFonts w:ascii="Arial" w:hAnsi="Arial" w:cs="Arial"/>
                <w:b/>
                <w:bCs/>
              </w:rPr>
            </w:pPr>
            <w:r>
              <w:rPr>
                <w:rFonts w:ascii="Arial" w:hAnsi="Arial" w:cs="Arial"/>
                <w:b/>
                <w:bCs/>
              </w:rPr>
              <w:t>2013</w:t>
            </w:r>
          </w:p>
        </w:tc>
      </w:tr>
      <w:tr w:rsidR="00C83781" w:rsidRPr="00F4109B" w:rsidTr="00D373C6">
        <w:trPr>
          <w:trHeight w:val="499"/>
          <w:jc w:val="center"/>
        </w:trPr>
        <w:tc>
          <w:tcPr>
            <w:tcW w:w="4322" w:type="dxa"/>
            <w:noWrap/>
            <w:vAlign w:val="center"/>
          </w:tcPr>
          <w:p w:rsidR="00C83781" w:rsidRPr="00145840" w:rsidRDefault="00C83781" w:rsidP="00D373C6">
            <w:pPr>
              <w:jc w:val="center"/>
              <w:rPr>
                <w:rFonts w:ascii="Arial" w:hAnsi="Arial" w:cs="Arial"/>
                <w:b/>
                <w:bCs/>
              </w:rPr>
            </w:pPr>
            <w:r>
              <w:rPr>
                <w:rFonts w:ascii="Arial" w:hAnsi="Arial" w:cs="Arial"/>
                <w:b/>
                <w:bCs/>
              </w:rPr>
              <w:t>0,00</w:t>
            </w:r>
          </w:p>
        </w:tc>
        <w:tc>
          <w:tcPr>
            <w:tcW w:w="4238" w:type="dxa"/>
            <w:noWrap/>
            <w:vAlign w:val="center"/>
          </w:tcPr>
          <w:p w:rsidR="00C83781" w:rsidRPr="00F4109B" w:rsidRDefault="006B4316" w:rsidP="00D373C6">
            <w:pPr>
              <w:jc w:val="center"/>
              <w:rPr>
                <w:rFonts w:ascii="Arial" w:hAnsi="Arial" w:cs="Arial"/>
                <w:b/>
                <w:bCs/>
              </w:rPr>
            </w:pPr>
            <w:r>
              <w:rPr>
                <w:rFonts w:ascii="Arial" w:hAnsi="Arial" w:cs="Arial"/>
                <w:b/>
                <w:bCs/>
              </w:rPr>
              <w:t>€ 400.000,00</w:t>
            </w:r>
          </w:p>
        </w:tc>
      </w:tr>
    </w:tbl>
    <w:p w:rsidR="0077565E" w:rsidRDefault="0077565E" w:rsidP="00D4780F">
      <w:pPr>
        <w:spacing w:line="360" w:lineRule="auto"/>
        <w:jc w:val="both"/>
        <w:rPr>
          <w:sz w:val="22"/>
          <w:szCs w:val="22"/>
        </w:rPr>
      </w:pPr>
    </w:p>
    <w:p w:rsidR="00016DD7" w:rsidRPr="00145840" w:rsidRDefault="00016DD7" w:rsidP="00D4780F">
      <w:pPr>
        <w:spacing w:line="360" w:lineRule="auto"/>
        <w:jc w:val="both"/>
        <w:rPr>
          <w:sz w:val="22"/>
          <w:szCs w:val="22"/>
        </w:rPr>
      </w:pPr>
      <w:r>
        <w:rPr>
          <w:sz w:val="22"/>
          <w:szCs w:val="22"/>
        </w:rPr>
        <w:t>Si prevede l’importo di € 400.000,00 in relazione al Personale comandato proveniente da altri Enti (Regione Campania)</w:t>
      </w:r>
    </w:p>
    <w:p w:rsidR="00B24718" w:rsidRPr="009C678C" w:rsidRDefault="00B24718" w:rsidP="00B24718">
      <w:pPr>
        <w:spacing w:line="360" w:lineRule="auto"/>
        <w:jc w:val="both"/>
        <w:rPr>
          <w:b/>
          <w:sz w:val="22"/>
          <w:szCs w:val="22"/>
          <w:highlight w:val="yellow"/>
        </w:rPr>
      </w:pPr>
    </w:p>
    <w:p w:rsidR="00B24718" w:rsidRPr="00E04590" w:rsidRDefault="00B24718" w:rsidP="00B24718">
      <w:pPr>
        <w:pBdr>
          <w:top w:val="single" w:sz="6" w:space="1" w:color="auto"/>
          <w:left w:val="single" w:sz="6" w:space="0" w:color="auto"/>
          <w:bottom w:val="single" w:sz="6" w:space="1" w:color="auto"/>
          <w:right w:val="single" w:sz="6" w:space="1" w:color="auto"/>
        </w:pBdr>
        <w:shd w:val="pct5" w:color="auto" w:fill="auto"/>
        <w:spacing w:line="360" w:lineRule="auto"/>
        <w:jc w:val="both"/>
        <w:rPr>
          <w:b/>
          <w:sz w:val="24"/>
        </w:rPr>
      </w:pPr>
      <w:r w:rsidRPr="00E12FB1">
        <w:rPr>
          <w:b/>
          <w:sz w:val="24"/>
        </w:rPr>
        <w:t>Voce  325  Funzionamento</w:t>
      </w:r>
      <w:r w:rsidRPr="00E12FB1">
        <w:rPr>
          <w:b/>
          <w:sz w:val="24"/>
        </w:rPr>
        <w:tab/>
      </w:r>
      <w:r w:rsidRPr="00E12FB1">
        <w:rPr>
          <w:b/>
          <w:sz w:val="24"/>
        </w:rPr>
        <w:tab/>
      </w:r>
      <w:r w:rsidRPr="00E12FB1">
        <w:rPr>
          <w:b/>
          <w:sz w:val="24"/>
        </w:rPr>
        <w:tab/>
        <w:t xml:space="preserve">                                         €   </w:t>
      </w:r>
      <w:r w:rsidR="00E12FB1" w:rsidRPr="00E12FB1">
        <w:rPr>
          <w:b/>
          <w:sz w:val="24"/>
        </w:rPr>
        <w:t>18.</w:t>
      </w:r>
      <w:r w:rsidR="00016DD7">
        <w:rPr>
          <w:b/>
          <w:sz w:val="24"/>
        </w:rPr>
        <w:t>962.</w:t>
      </w:r>
      <w:r w:rsidR="00A9756F">
        <w:rPr>
          <w:b/>
          <w:sz w:val="24"/>
        </w:rPr>
        <w:t>173</w:t>
      </w:r>
      <w:r w:rsidR="000770C8">
        <w:rPr>
          <w:b/>
          <w:sz w:val="24"/>
        </w:rPr>
        <w:t>,00</w:t>
      </w:r>
    </w:p>
    <w:p w:rsidR="00B24718" w:rsidRPr="009C678C" w:rsidRDefault="00B24718" w:rsidP="00B24718">
      <w:pPr>
        <w:spacing w:line="360" w:lineRule="auto"/>
        <w:jc w:val="both"/>
        <w:rPr>
          <w:b/>
          <w:highlight w:val="yellow"/>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81"/>
        <w:gridCol w:w="4279"/>
      </w:tblGrid>
      <w:tr w:rsidR="00B24718" w:rsidRPr="00E04590" w:rsidTr="00B24718">
        <w:trPr>
          <w:trHeight w:val="390"/>
          <w:jc w:val="center"/>
        </w:trPr>
        <w:tc>
          <w:tcPr>
            <w:tcW w:w="8560" w:type="dxa"/>
            <w:gridSpan w:val="2"/>
            <w:noWrap/>
            <w:tcMar>
              <w:top w:w="12" w:type="dxa"/>
              <w:left w:w="12" w:type="dxa"/>
              <w:bottom w:w="0" w:type="dxa"/>
              <w:right w:w="12" w:type="dxa"/>
            </w:tcMar>
            <w:vAlign w:val="center"/>
          </w:tcPr>
          <w:p w:rsidR="00B24718" w:rsidRPr="00E04590" w:rsidRDefault="00B24718" w:rsidP="00E04590">
            <w:pPr>
              <w:shd w:val="pct5" w:color="auto" w:fill="auto"/>
              <w:spacing w:line="360" w:lineRule="auto"/>
              <w:jc w:val="both"/>
              <w:rPr>
                <w:b/>
                <w:sz w:val="22"/>
                <w:szCs w:val="22"/>
              </w:rPr>
            </w:pPr>
            <w:r w:rsidRPr="00E04590">
              <w:rPr>
                <w:b/>
                <w:sz w:val="22"/>
                <w:szCs w:val="22"/>
              </w:rPr>
              <w:t xml:space="preserve"> 3250 PRESTAZIONE </w:t>
            </w:r>
            <w:proofErr w:type="spellStart"/>
            <w:r w:rsidRPr="00E04590">
              <w:rPr>
                <w:b/>
                <w:sz w:val="22"/>
                <w:szCs w:val="22"/>
              </w:rPr>
              <w:t>DI</w:t>
            </w:r>
            <w:proofErr w:type="spellEnd"/>
            <w:r w:rsidRPr="00E04590">
              <w:rPr>
                <w:b/>
                <w:sz w:val="22"/>
                <w:szCs w:val="22"/>
              </w:rPr>
              <w:t xml:space="preserve"> SERVIZI</w:t>
            </w:r>
          </w:p>
        </w:tc>
      </w:tr>
      <w:tr w:rsidR="00B24718" w:rsidRPr="00ED7A83" w:rsidTr="00B24718">
        <w:trPr>
          <w:trHeight w:val="360"/>
          <w:jc w:val="center"/>
        </w:trPr>
        <w:tc>
          <w:tcPr>
            <w:tcW w:w="4281" w:type="dxa"/>
            <w:noWrap/>
            <w:tcMar>
              <w:top w:w="12" w:type="dxa"/>
              <w:left w:w="12" w:type="dxa"/>
              <w:bottom w:w="0" w:type="dxa"/>
              <w:right w:w="12" w:type="dxa"/>
            </w:tcMar>
            <w:vAlign w:val="center"/>
          </w:tcPr>
          <w:p w:rsidR="00B24718" w:rsidRPr="00ED7A83" w:rsidRDefault="00B24718" w:rsidP="0013713C">
            <w:pPr>
              <w:jc w:val="center"/>
              <w:rPr>
                <w:rFonts w:ascii="Arial" w:hAnsi="Arial" w:cs="Arial"/>
                <w:b/>
                <w:bCs/>
              </w:rPr>
            </w:pPr>
            <w:r w:rsidRPr="00ED7A83">
              <w:rPr>
                <w:rFonts w:ascii="Arial" w:hAnsi="Arial" w:cs="Arial"/>
                <w:b/>
                <w:bCs/>
              </w:rPr>
              <w:t>201</w:t>
            </w:r>
            <w:r w:rsidR="0013713C">
              <w:rPr>
                <w:rFonts w:ascii="Arial" w:hAnsi="Arial" w:cs="Arial"/>
                <w:b/>
                <w:bCs/>
              </w:rPr>
              <w:t>2</w:t>
            </w:r>
            <w:r w:rsidR="00EA2DF6">
              <w:rPr>
                <w:rFonts w:ascii="Arial" w:hAnsi="Arial" w:cs="Arial"/>
                <w:b/>
                <w:bCs/>
              </w:rPr>
              <w:t>Ass</w:t>
            </w:r>
          </w:p>
        </w:tc>
        <w:tc>
          <w:tcPr>
            <w:tcW w:w="4279" w:type="dxa"/>
            <w:noWrap/>
            <w:tcMar>
              <w:top w:w="12" w:type="dxa"/>
              <w:left w:w="12" w:type="dxa"/>
              <w:bottom w:w="0" w:type="dxa"/>
              <w:right w:w="12" w:type="dxa"/>
            </w:tcMar>
            <w:vAlign w:val="center"/>
          </w:tcPr>
          <w:p w:rsidR="00B24718" w:rsidRPr="00EC37F4" w:rsidRDefault="00B24718" w:rsidP="00B24718">
            <w:pPr>
              <w:jc w:val="center"/>
              <w:rPr>
                <w:rFonts w:ascii="Arial" w:hAnsi="Arial" w:cs="Arial"/>
                <w:b/>
                <w:bCs/>
                <w:highlight w:val="yellow"/>
              </w:rPr>
            </w:pPr>
            <w:r w:rsidRPr="004F4E82">
              <w:rPr>
                <w:rFonts w:ascii="Arial" w:hAnsi="Arial" w:cs="Arial"/>
                <w:b/>
                <w:bCs/>
              </w:rPr>
              <w:t>201</w:t>
            </w:r>
            <w:r w:rsidR="0013713C">
              <w:rPr>
                <w:rFonts w:ascii="Arial" w:hAnsi="Arial" w:cs="Arial"/>
                <w:b/>
                <w:bCs/>
              </w:rPr>
              <w:t>3</w:t>
            </w:r>
          </w:p>
        </w:tc>
      </w:tr>
      <w:tr w:rsidR="00B24718" w:rsidRPr="00ED7A83" w:rsidTr="00B24718">
        <w:trPr>
          <w:trHeight w:val="499"/>
          <w:jc w:val="center"/>
        </w:trPr>
        <w:tc>
          <w:tcPr>
            <w:tcW w:w="4281" w:type="dxa"/>
            <w:noWrap/>
            <w:tcMar>
              <w:top w:w="12" w:type="dxa"/>
              <w:left w:w="12" w:type="dxa"/>
              <w:bottom w:w="0" w:type="dxa"/>
              <w:right w:w="12" w:type="dxa"/>
            </w:tcMar>
            <w:vAlign w:val="center"/>
          </w:tcPr>
          <w:p w:rsidR="00B24718" w:rsidRPr="00E12FB1" w:rsidRDefault="00B24718" w:rsidP="00EA2DF6">
            <w:pPr>
              <w:jc w:val="center"/>
              <w:rPr>
                <w:rFonts w:ascii="Arial" w:hAnsi="Arial" w:cs="Arial"/>
                <w:b/>
                <w:bCs/>
              </w:rPr>
            </w:pPr>
            <w:r w:rsidRPr="00E12FB1">
              <w:rPr>
                <w:rFonts w:ascii="Arial" w:hAnsi="Arial" w:cs="Arial"/>
                <w:b/>
                <w:bCs/>
              </w:rPr>
              <w:t xml:space="preserve">€ </w:t>
            </w:r>
            <w:r w:rsidR="00EA2DF6" w:rsidRPr="00E12FB1">
              <w:rPr>
                <w:rFonts w:ascii="Arial" w:hAnsi="Arial" w:cs="Arial"/>
                <w:b/>
                <w:bCs/>
              </w:rPr>
              <w:t>10</w:t>
            </w:r>
            <w:r w:rsidRPr="00E12FB1">
              <w:rPr>
                <w:rFonts w:ascii="Arial" w:hAnsi="Arial" w:cs="Arial"/>
                <w:b/>
                <w:bCs/>
              </w:rPr>
              <w:t>.</w:t>
            </w:r>
            <w:r w:rsidR="00EA2DF6" w:rsidRPr="00E12FB1">
              <w:rPr>
                <w:rFonts w:ascii="Arial" w:hAnsi="Arial" w:cs="Arial"/>
                <w:b/>
                <w:bCs/>
              </w:rPr>
              <w:t>579</w:t>
            </w:r>
            <w:r w:rsidRPr="00E12FB1">
              <w:rPr>
                <w:rFonts w:ascii="Arial" w:hAnsi="Arial" w:cs="Arial"/>
                <w:b/>
                <w:bCs/>
              </w:rPr>
              <w:t>.</w:t>
            </w:r>
            <w:r w:rsidR="00EA2DF6" w:rsidRPr="00E12FB1">
              <w:rPr>
                <w:rFonts w:ascii="Arial" w:hAnsi="Arial" w:cs="Arial"/>
                <w:b/>
                <w:bCs/>
              </w:rPr>
              <w:t>832</w:t>
            </w:r>
            <w:r w:rsidRPr="00E12FB1">
              <w:rPr>
                <w:rFonts w:ascii="Arial" w:hAnsi="Arial" w:cs="Arial"/>
                <w:b/>
                <w:bCs/>
              </w:rPr>
              <w:t>,0</w:t>
            </w:r>
            <w:r w:rsidR="00EA2DF6" w:rsidRPr="00E12FB1">
              <w:rPr>
                <w:rFonts w:ascii="Arial" w:hAnsi="Arial" w:cs="Arial"/>
                <w:b/>
                <w:bCs/>
              </w:rPr>
              <w:t>8</w:t>
            </w:r>
          </w:p>
        </w:tc>
        <w:tc>
          <w:tcPr>
            <w:tcW w:w="4279" w:type="dxa"/>
            <w:noWrap/>
            <w:tcMar>
              <w:top w:w="12" w:type="dxa"/>
              <w:left w:w="12" w:type="dxa"/>
              <w:bottom w:w="0" w:type="dxa"/>
              <w:right w:w="12" w:type="dxa"/>
            </w:tcMar>
            <w:vAlign w:val="center"/>
          </w:tcPr>
          <w:p w:rsidR="00B24718" w:rsidRPr="00E12FB1" w:rsidRDefault="00B24718" w:rsidP="00EA698D">
            <w:pPr>
              <w:jc w:val="center"/>
              <w:rPr>
                <w:rFonts w:ascii="Arial" w:hAnsi="Arial" w:cs="Arial"/>
                <w:b/>
                <w:bCs/>
              </w:rPr>
            </w:pPr>
            <w:r w:rsidRPr="00E12FB1">
              <w:rPr>
                <w:rFonts w:ascii="Arial" w:hAnsi="Arial" w:cs="Arial"/>
                <w:b/>
                <w:bCs/>
              </w:rPr>
              <w:t xml:space="preserve">€ </w:t>
            </w:r>
            <w:r w:rsidR="00E12FB1" w:rsidRPr="00E12FB1">
              <w:rPr>
                <w:rFonts w:ascii="Arial" w:hAnsi="Arial" w:cs="Arial"/>
                <w:b/>
                <w:bCs/>
              </w:rPr>
              <w:t>10.</w:t>
            </w:r>
            <w:r w:rsidR="003B15B3">
              <w:rPr>
                <w:rFonts w:ascii="Arial" w:hAnsi="Arial" w:cs="Arial"/>
                <w:b/>
                <w:bCs/>
              </w:rPr>
              <w:t>586</w:t>
            </w:r>
            <w:r w:rsidR="00E12FB1" w:rsidRPr="00E12FB1">
              <w:rPr>
                <w:rFonts w:ascii="Arial" w:hAnsi="Arial" w:cs="Arial"/>
                <w:b/>
                <w:bCs/>
              </w:rPr>
              <w:t>.</w:t>
            </w:r>
            <w:r w:rsidR="003B15B3">
              <w:rPr>
                <w:rFonts w:ascii="Arial" w:hAnsi="Arial" w:cs="Arial"/>
                <w:b/>
                <w:bCs/>
              </w:rPr>
              <w:t>64</w:t>
            </w:r>
            <w:r w:rsidR="00EA698D">
              <w:rPr>
                <w:rFonts w:ascii="Arial" w:hAnsi="Arial" w:cs="Arial"/>
                <w:b/>
                <w:bCs/>
              </w:rPr>
              <w:t>8</w:t>
            </w:r>
            <w:r w:rsidR="00E12FB1" w:rsidRPr="00E12FB1">
              <w:rPr>
                <w:rFonts w:ascii="Arial" w:hAnsi="Arial" w:cs="Arial"/>
                <w:b/>
                <w:bCs/>
              </w:rPr>
              <w:t>,</w:t>
            </w:r>
            <w:r w:rsidR="003B15B3">
              <w:rPr>
                <w:rFonts w:ascii="Arial" w:hAnsi="Arial" w:cs="Arial"/>
                <w:b/>
                <w:bCs/>
              </w:rPr>
              <w:t>40</w:t>
            </w:r>
          </w:p>
        </w:tc>
      </w:tr>
    </w:tbl>
    <w:p w:rsidR="0083225E" w:rsidRPr="0083225E" w:rsidRDefault="00B24718" w:rsidP="00B24718">
      <w:pPr>
        <w:spacing w:line="360" w:lineRule="auto"/>
        <w:jc w:val="both"/>
        <w:rPr>
          <w:sz w:val="22"/>
          <w:szCs w:val="22"/>
        </w:rPr>
      </w:pPr>
      <w:r w:rsidRPr="000C726F">
        <w:rPr>
          <w:sz w:val="22"/>
          <w:szCs w:val="22"/>
        </w:rPr>
        <w:t>Il costo è stato determinato sulla base delle effettive necessità della Camera</w:t>
      </w:r>
      <w:r w:rsidR="007C01D1" w:rsidRPr="000C726F">
        <w:rPr>
          <w:sz w:val="22"/>
          <w:szCs w:val="22"/>
        </w:rPr>
        <w:t xml:space="preserve"> considerando comunque il d.l. 95 del 6 luglio 2012 convertito in legge il 7 agosto “</w:t>
      </w:r>
      <w:proofErr w:type="spellStart"/>
      <w:r w:rsidR="007C01D1" w:rsidRPr="000C726F">
        <w:rPr>
          <w:sz w:val="22"/>
          <w:szCs w:val="22"/>
        </w:rPr>
        <w:t>spendingreview</w:t>
      </w:r>
      <w:proofErr w:type="spellEnd"/>
      <w:r w:rsidR="007C01D1" w:rsidRPr="000C726F">
        <w:rPr>
          <w:sz w:val="22"/>
          <w:szCs w:val="22"/>
        </w:rPr>
        <w:t>”, che contempla una riduzione di spesa su gran parte dei consumi intermedi, pari al 10% del costo sostenuto nel 2010 sulle spese preventivate al 6 luglio 2012</w:t>
      </w:r>
      <w:r w:rsidR="0083225E">
        <w:rPr>
          <w:sz w:val="22"/>
          <w:szCs w:val="22"/>
        </w:rPr>
        <w:t xml:space="preserve">così come riportato nella nota del Ministero dello Sviluppo Economico n. 218482 del 22/10/2012. Si richiama l’attenzione sul </w:t>
      </w:r>
      <w:r w:rsidR="0083225E" w:rsidRPr="0083225E">
        <w:rPr>
          <w:i/>
          <w:sz w:val="22"/>
          <w:szCs w:val="22"/>
        </w:rPr>
        <w:t>modus operandi</w:t>
      </w:r>
      <w:r w:rsidR="0083225E">
        <w:rPr>
          <w:sz w:val="22"/>
          <w:szCs w:val="22"/>
        </w:rPr>
        <w:t xml:space="preserve"> dell’ufficio ragioneria che nella definizione </w:t>
      </w:r>
      <w:r w:rsidR="009C531A" w:rsidRPr="009C531A">
        <w:rPr>
          <w:sz w:val="22"/>
          <w:szCs w:val="22"/>
        </w:rPr>
        <w:t>dei s</w:t>
      </w:r>
      <w:r w:rsidR="009C531A">
        <w:rPr>
          <w:sz w:val="22"/>
          <w:szCs w:val="22"/>
        </w:rPr>
        <w:t>ingoli stanziamenti di spesa 2013</w:t>
      </w:r>
      <w:r w:rsidR="0083225E">
        <w:rPr>
          <w:sz w:val="22"/>
          <w:szCs w:val="22"/>
        </w:rPr>
        <w:t xml:space="preserve"> ha tenuto conto sia del dato storico che delle nuove necessità pervenutegli da</w:t>
      </w:r>
      <w:r w:rsidR="009C531A">
        <w:rPr>
          <w:sz w:val="22"/>
          <w:szCs w:val="22"/>
        </w:rPr>
        <w:t>i</w:t>
      </w:r>
      <w:r w:rsidR="0083225E">
        <w:rPr>
          <w:sz w:val="22"/>
          <w:szCs w:val="22"/>
        </w:rPr>
        <w:t xml:space="preserve"> settori </w:t>
      </w:r>
      <w:r w:rsidR="009C531A">
        <w:rPr>
          <w:sz w:val="22"/>
          <w:szCs w:val="22"/>
        </w:rPr>
        <w:t>dell’Ente e dai controlli effettuati. E’ stato quindi necessario, laddove il dato al 6 luglio 2012 al netto dell’economia 2010 non consentiva la riduzione di spesa, prelevare l’importo dal conto 325050 (Spese Automazione Servizi) che ne presentava la disponibilità. Per il commento puntuale si rimanda all’allegato sulla applicazione dei limiti di spesa (Allegato 5).</w:t>
      </w:r>
    </w:p>
    <w:p w:rsidR="00E12FB1" w:rsidRPr="009C678C" w:rsidRDefault="00E12FB1"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ED7A83" w:rsidTr="00B24718">
        <w:trPr>
          <w:trHeight w:val="390"/>
          <w:jc w:val="center"/>
        </w:trPr>
        <w:tc>
          <w:tcPr>
            <w:tcW w:w="8560" w:type="dxa"/>
            <w:gridSpan w:val="2"/>
            <w:noWrap/>
            <w:vAlign w:val="center"/>
          </w:tcPr>
          <w:p w:rsidR="00B24718" w:rsidRPr="00ED7A83" w:rsidRDefault="00B24718" w:rsidP="00B24718">
            <w:pPr>
              <w:rPr>
                <w:rFonts w:ascii="Arial" w:hAnsi="Arial" w:cs="Arial"/>
                <w:b/>
                <w:bCs/>
              </w:rPr>
            </w:pPr>
            <w:r w:rsidRPr="00ED7A83">
              <w:rPr>
                <w:rFonts w:ascii="Arial" w:hAnsi="Arial" w:cs="Arial"/>
                <w:b/>
                <w:bCs/>
              </w:rPr>
              <w:t xml:space="preserve"> 325000 ONERI TELEFONICI </w:t>
            </w:r>
            <w:r w:rsidR="000770C8">
              <w:rPr>
                <w:rFonts w:ascii="Arial" w:hAnsi="Arial" w:cs="Arial"/>
                <w:b/>
                <w:bCs/>
              </w:rPr>
              <w:t>– B003</w:t>
            </w:r>
          </w:p>
        </w:tc>
      </w:tr>
      <w:tr w:rsidR="00B24718" w:rsidRPr="00ED7A83" w:rsidTr="00B24718">
        <w:trPr>
          <w:trHeight w:val="360"/>
          <w:jc w:val="center"/>
        </w:trPr>
        <w:tc>
          <w:tcPr>
            <w:tcW w:w="4280" w:type="dxa"/>
            <w:noWrap/>
            <w:vAlign w:val="center"/>
          </w:tcPr>
          <w:p w:rsidR="00B24718" w:rsidRPr="00ED7A83" w:rsidRDefault="00B24718" w:rsidP="007C01D1">
            <w:pPr>
              <w:jc w:val="center"/>
              <w:rPr>
                <w:rFonts w:ascii="Arial" w:hAnsi="Arial" w:cs="Arial"/>
                <w:b/>
                <w:bCs/>
              </w:rPr>
            </w:pPr>
            <w:r w:rsidRPr="00ED7A83">
              <w:rPr>
                <w:rFonts w:ascii="Arial" w:hAnsi="Arial" w:cs="Arial"/>
                <w:b/>
                <w:bCs/>
              </w:rPr>
              <w:t>201</w:t>
            </w:r>
            <w:r w:rsidR="007C01D1">
              <w:rPr>
                <w:rFonts w:ascii="Arial" w:hAnsi="Arial" w:cs="Arial"/>
                <w:b/>
                <w:bCs/>
              </w:rPr>
              <w:t>2</w:t>
            </w:r>
            <w:r w:rsidR="00EA2DF6">
              <w:rPr>
                <w:rFonts w:ascii="Arial" w:hAnsi="Arial" w:cs="Arial"/>
                <w:b/>
                <w:bCs/>
              </w:rPr>
              <w:t>Ass</w:t>
            </w:r>
          </w:p>
        </w:tc>
        <w:tc>
          <w:tcPr>
            <w:tcW w:w="4280" w:type="dxa"/>
            <w:noWrap/>
            <w:vAlign w:val="center"/>
          </w:tcPr>
          <w:p w:rsidR="00B24718" w:rsidRPr="00EC37F4" w:rsidRDefault="007C01D1" w:rsidP="00B24718">
            <w:pPr>
              <w:jc w:val="center"/>
              <w:rPr>
                <w:rFonts w:ascii="Arial" w:hAnsi="Arial" w:cs="Arial"/>
                <w:b/>
                <w:bCs/>
                <w:highlight w:val="yellow"/>
              </w:rPr>
            </w:pPr>
            <w:r>
              <w:rPr>
                <w:rFonts w:ascii="Arial" w:hAnsi="Arial" w:cs="Arial"/>
                <w:b/>
                <w:bCs/>
              </w:rPr>
              <w:t>2013</w:t>
            </w:r>
          </w:p>
        </w:tc>
      </w:tr>
      <w:tr w:rsidR="00B24718" w:rsidRPr="00ED7A83" w:rsidTr="00B24718">
        <w:trPr>
          <w:trHeight w:val="499"/>
          <w:jc w:val="center"/>
        </w:trPr>
        <w:tc>
          <w:tcPr>
            <w:tcW w:w="4280" w:type="dxa"/>
            <w:noWrap/>
            <w:vAlign w:val="center"/>
          </w:tcPr>
          <w:p w:rsidR="00B24718" w:rsidRPr="007C01D1" w:rsidRDefault="00B24718" w:rsidP="00EA2DF6">
            <w:pPr>
              <w:jc w:val="center"/>
              <w:rPr>
                <w:rFonts w:ascii="Arial" w:hAnsi="Arial" w:cs="Arial"/>
                <w:b/>
                <w:bCs/>
                <w:highlight w:val="yellow"/>
              </w:rPr>
            </w:pPr>
            <w:r w:rsidRPr="00A17F5B">
              <w:rPr>
                <w:rFonts w:ascii="Arial" w:hAnsi="Arial" w:cs="Arial"/>
                <w:b/>
                <w:bCs/>
              </w:rPr>
              <w:t xml:space="preserve">€ </w:t>
            </w:r>
            <w:r w:rsidR="00EA2DF6" w:rsidRPr="00A17F5B">
              <w:rPr>
                <w:rFonts w:ascii="Arial" w:hAnsi="Arial" w:cs="Arial"/>
                <w:b/>
                <w:bCs/>
              </w:rPr>
              <w:t>86</w:t>
            </w:r>
            <w:r w:rsidRPr="00A17F5B">
              <w:rPr>
                <w:rFonts w:ascii="Arial" w:hAnsi="Arial" w:cs="Arial"/>
                <w:b/>
                <w:bCs/>
              </w:rPr>
              <w:t>.0</w:t>
            </w:r>
            <w:r w:rsidR="00EA2DF6" w:rsidRPr="00A17F5B">
              <w:rPr>
                <w:rFonts w:ascii="Arial" w:hAnsi="Arial" w:cs="Arial"/>
                <w:b/>
                <w:bCs/>
              </w:rPr>
              <w:t>44</w:t>
            </w:r>
            <w:r w:rsidRPr="00A17F5B">
              <w:rPr>
                <w:rFonts w:ascii="Arial" w:hAnsi="Arial" w:cs="Arial"/>
                <w:b/>
                <w:bCs/>
              </w:rPr>
              <w:t>,</w:t>
            </w:r>
            <w:r w:rsidR="00EA2DF6" w:rsidRPr="00A17F5B">
              <w:rPr>
                <w:rFonts w:ascii="Arial" w:hAnsi="Arial" w:cs="Arial"/>
                <w:b/>
                <w:bCs/>
              </w:rPr>
              <w:t>39</w:t>
            </w:r>
          </w:p>
        </w:tc>
        <w:tc>
          <w:tcPr>
            <w:tcW w:w="4280" w:type="dxa"/>
            <w:noWrap/>
            <w:vAlign w:val="center"/>
          </w:tcPr>
          <w:p w:rsidR="00B24718" w:rsidRPr="007C01D1" w:rsidRDefault="00B24718" w:rsidP="00845ACC">
            <w:pPr>
              <w:jc w:val="center"/>
              <w:rPr>
                <w:rFonts w:ascii="Arial" w:hAnsi="Arial" w:cs="Arial"/>
                <w:b/>
                <w:bCs/>
                <w:highlight w:val="yellow"/>
              </w:rPr>
            </w:pPr>
            <w:r w:rsidRPr="007C01D1">
              <w:rPr>
                <w:rFonts w:ascii="Arial" w:hAnsi="Arial" w:cs="Arial"/>
                <w:b/>
                <w:bCs/>
              </w:rPr>
              <w:t xml:space="preserve">€ </w:t>
            </w:r>
            <w:r w:rsidR="00845ACC">
              <w:rPr>
                <w:rFonts w:ascii="Arial" w:hAnsi="Arial" w:cs="Arial"/>
                <w:b/>
                <w:bCs/>
              </w:rPr>
              <w:t>96.000</w:t>
            </w:r>
            <w:r w:rsidR="007C01D1" w:rsidRPr="007C01D1">
              <w:rPr>
                <w:rFonts w:ascii="Arial" w:hAnsi="Arial" w:cs="Arial"/>
                <w:b/>
                <w:bCs/>
              </w:rPr>
              <w:t>,</w:t>
            </w:r>
            <w:r w:rsidR="00845ACC">
              <w:rPr>
                <w:rFonts w:ascii="Arial" w:hAnsi="Arial" w:cs="Arial"/>
                <w:b/>
                <w:bCs/>
              </w:rPr>
              <w:t>0</w:t>
            </w:r>
            <w:r w:rsidRPr="007C01D1">
              <w:rPr>
                <w:rFonts w:ascii="Arial" w:hAnsi="Arial" w:cs="Arial"/>
                <w:b/>
                <w:bCs/>
              </w:rPr>
              <w:t>0</w:t>
            </w:r>
          </w:p>
        </w:tc>
      </w:tr>
    </w:tbl>
    <w:p w:rsidR="00B24718" w:rsidRPr="009A4BB6" w:rsidRDefault="00B24718" w:rsidP="00B24718">
      <w:pPr>
        <w:spacing w:line="360" w:lineRule="auto"/>
        <w:jc w:val="both"/>
        <w:rPr>
          <w:sz w:val="22"/>
          <w:szCs w:val="22"/>
        </w:rPr>
      </w:pPr>
      <w:r w:rsidRPr="0008025C">
        <w:rPr>
          <w:sz w:val="22"/>
          <w:szCs w:val="22"/>
        </w:rPr>
        <w:t>La quantificazione delle spese telefoniche è stata effettuata tenendo conto dell’effettivo consumo 201</w:t>
      </w:r>
      <w:r w:rsidR="007C01D1" w:rsidRPr="0008025C">
        <w:rPr>
          <w:sz w:val="22"/>
          <w:szCs w:val="22"/>
        </w:rPr>
        <w:t xml:space="preserve">2, </w:t>
      </w:r>
      <w:r w:rsidRPr="0008025C">
        <w:rPr>
          <w:sz w:val="22"/>
          <w:szCs w:val="22"/>
        </w:rPr>
        <w:t>del trend storico in premessa</w:t>
      </w:r>
      <w:r w:rsidR="007C01D1" w:rsidRPr="0008025C">
        <w:rPr>
          <w:sz w:val="22"/>
          <w:szCs w:val="22"/>
        </w:rPr>
        <w:t xml:space="preserve"> e del taglio di spesa.</w:t>
      </w:r>
    </w:p>
    <w:p w:rsidR="00B24718" w:rsidRPr="009C678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ED7A83" w:rsidTr="00B24718">
        <w:trPr>
          <w:trHeight w:val="390"/>
          <w:jc w:val="center"/>
        </w:trPr>
        <w:tc>
          <w:tcPr>
            <w:tcW w:w="8560" w:type="dxa"/>
            <w:gridSpan w:val="2"/>
            <w:noWrap/>
            <w:vAlign w:val="center"/>
          </w:tcPr>
          <w:p w:rsidR="00B24718" w:rsidRPr="00ED7A83" w:rsidRDefault="00B24718" w:rsidP="00B24718">
            <w:pPr>
              <w:rPr>
                <w:rFonts w:ascii="Arial" w:hAnsi="Arial" w:cs="Arial"/>
                <w:b/>
                <w:bCs/>
              </w:rPr>
            </w:pPr>
            <w:r w:rsidRPr="00ED7A83">
              <w:rPr>
                <w:rFonts w:ascii="Arial" w:hAnsi="Arial" w:cs="Arial"/>
                <w:b/>
                <w:bCs/>
              </w:rPr>
              <w:t xml:space="preserve"> 325002 SPESE CONSUMO ACQUA ED ENERGIA ELETTRICA</w:t>
            </w:r>
            <w:r w:rsidR="000770C8">
              <w:rPr>
                <w:rFonts w:ascii="Arial" w:hAnsi="Arial" w:cs="Arial"/>
                <w:b/>
                <w:bCs/>
              </w:rPr>
              <w:t xml:space="preserve"> – B003</w:t>
            </w:r>
          </w:p>
        </w:tc>
      </w:tr>
      <w:tr w:rsidR="00B24718" w:rsidRPr="00ED7A83" w:rsidTr="00B24718">
        <w:trPr>
          <w:trHeight w:val="360"/>
          <w:jc w:val="center"/>
        </w:trPr>
        <w:tc>
          <w:tcPr>
            <w:tcW w:w="4280" w:type="dxa"/>
            <w:noWrap/>
            <w:vAlign w:val="center"/>
          </w:tcPr>
          <w:p w:rsidR="00B24718" w:rsidRPr="00ED7A83" w:rsidRDefault="00B24718" w:rsidP="00B24718">
            <w:pPr>
              <w:jc w:val="center"/>
              <w:rPr>
                <w:rFonts w:ascii="Arial" w:hAnsi="Arial" w:cs="Arial"/>
                <w:b/>
                <w:bCs/>
              </w:rPr>
            </w:pPr>
            <w:r w:rsidRPr="00ED7A83">
              <w:rPr>
                <w:rFonts w:ascii="Arial" w:hAnsi="Arial" w:cs="Arial"/>
                <w:b/>
                <w:bCs/>
              </w:rPr>
              <w:t>201</w:t>
            </w:r>
            <w:r w:rsidR="007C01D1">
              <w:rPr>
                <w:rFonts w:ascii="Arial" w:hAnsi="Arial" w:cs="Arial"/>
                <w:b/>
                <w:bCs/>
              </w:rPr>
              <w:t>2</w:t>
            </w:r>
            <w:r w:rsidR="00EA2DF6">
              <w:rPr>
                <w:rFonts w:ascii="Arial" w:hAnsi="Arial" w:cs="Arial"/>
                <w:b/>
                <w:bCs/>
              </w:rPr>
              <w:t>Ass</w:t>
            </w:r>
          </w:p>
        </w:tc>
        <w:tc>
          <w:tcPr>
            <w:tcW w:w="4280" w:type="dxa"/>
            <w:noWrap/>
            <w:vAlign w:val="center"/>
          </w:tcPr>
          <w:p w:rsidR="00B24718" w:rsidRPr="00EC37F4" w:rsidRDefault="00B24718" w:rsidP="00B24718">
            <w:pPr>
              <w:jc w:val="center"/>
              <w:rPr>
                <w:rFonts w:ascii="Arial" w:hAnsi="Arial" w:cs="Arial"/>
                <w:b/>
                <w:bCs/>
                <w:highlight w:val="yellow"/>
              </w:rPr>
            </w:pPr>
            <w:r w:rsidRPr="009737B0">
              <w:rPr>
                <w:rFonts w:ascii="Arial" w:hAnsi="Arial" w:cs="Arial"/>
                <w:b/>
                <w:bCs/>
              </w:rPr>
              <w:t>201</w:t>
            </w:r>
            <w:r w:rsidR="007C01D1">
              <w:rPr>
                <w:rFonts w:ascii="Arial" w:hAnsi="Arial" w:cs="Arial"/>
                <w:b/>
                <w:bCs/>
              </w:rPr>
              <w:t>3</w:t>
            </w:r>
          </w:p>
        </w:tc>
      </w:tr>
      <w:tr w:rsidR="00B24718" w:rsidRPr="00ED7A83" w:rsidTr="00B24718">
        <w:trPr>
          <w:trHeight w:val="499"/>
          <w:jc w:val="center"/>
        </w:trPr>
        <w:tc>
          <w:tcPr>
            <w:tcW w:w="4280" w:type="dxa"/>
            <w:noWrap/>
            <w:vAlign w:val="center"/>
          </w:tcPr>
          <w:p w:rsidR="00B24718" w:rsidRPr="00ED7A83" w:rsidRDefault="00B24718" w:rsidP="00EA2DF6">
            <w:pPr>
              <w:jc w:val="center"/>
              <w:rPr>
                <w:rFonts w:ascii="Arial" w:hAnsi="Arial" w:cs="Arial"/>
                <w:b/>
                <w:bCs/>
              </w:rPr>
            </w:pPr>
            <w:r w:rsidRPr="00A17F5B">
              <w:rPr>
                <w:rFonts w:ascii="Arial" w:hAnsi="Arial" w:cs="Arial"/>
                <w:b/>
                <w:bCs/>
              </w:rPr>
              <w:lastRenderedPageBreak/>
              <w:t xml:space="preserve">€ </w:t>
            </w:r>
            <w:r w:rsidR="00EA2DF6" w:rsidRPr="00A17F5B">
              <w:rPr>
                <w:rFonts w:ascii="Arial" w:hAnsi="Arial" w:cs="Arial"/>
                <w:b/>
                <w:bCs/>
              </w:rPr>
              <w:t>43</w:t>
            </w:r>
            <w:r w:rsidRPr="00A17F5B">
              <w:rPr>
                <w:rFonts w:ascii="Arial" w:hAnsi="Arial" w:cs="Arial"/>
                <w:b/>
                <w:bCs/>
              </w:rPr>
              <w:t>0.000,00</w:t>
            </w:r>
          </w:p>
        </w:tc>
        <w:tc>
          <w:tcPr>
            <w:tcW w:w="4280" w:type="dxa"/>
            <w:noWrap/>
            <w:vAlign w:val="center"/>
          </w:tcPr>
          <w:p w:rsidR="00B24718" w:rsidRPr="00EC37F4" w:rsidRDefault="00B24718" w:rsidP="00B24718">
            <w:pPr>
              <w:jc w:val="center"/>
              <w:rPr>
                <w:rFonts w:ascii="Arial" w:hAnsi="Arial" w:cs="Arial"/>
                <w:b/>
                <w:bCs/>
                <w:highlight w:val="yellow"/>
              </w:rPr>
            </w:pPr>
            <w:r w:rsidRPr="009737B0">
              <w:rPr>
                <w:rFonts w:ascii="Arial" w:hAnsi="Arial" w:cs="Arial"/>
                <w:b/>
                <w:bCs/>
              </w:rPr>
              <w:t xml:space="preserve">€ </w:t>
            </w:r>
            <w:r w:rsidR="00845ACC">
              <w:rPr>
                <w:rFonts w:ascii="Arial" w:hAnsi="Arial" w:cs="Arial"/>
                <w:b/>
                <w:bCs/>
              </w:rPr>
              <w:t>430.000</w:t>
            </w:r>
            <w:r w:rsidR="007C01D1">
              <w:rPr>
                <w:rFonts w:ascii="Arial" w:hAnsi="Arial" w:cs="Arial"/>
                <w:b/>
                <w:bCs/>
              </w:rPr>
              <w:t>,</w:t>
            </w:r>
            <w:r w:rsidR="00845ACC">
              <w:rPr>
                <w:rFonts w:ascii="Arial" w:hAnsi="Arial" w:cs="Arial"/>
                <w:b/>
                <w:bCs/>
              </w:rPr>
              <w:t>00</w:t>
            </w:r>
          </w:p>
        </w:tc>
      </w:tr>
    </w:tbl>
    <w:p w:rsidR="00E04590" w:rsidRDefault="006A0493" w:rsidP="00B24718">
      <w:pPr>
        <w:spacing w:line="360" w:lineRule="auto"/>
        <w:jc w:val="both"/>
        <w:rPr>
          <w:sz w:val="22"/>
          <w:szCs w:val="22"/>
        </w:rPr>
      </w:pPr>
      <w:r>
        <w:rPr>
          <w:sz w:val="22"/>
          <w:szCs w:val="22"/>
        </w:rPr>
        <w:t>L’importo è in linea con il trend dei consumi</w:t>
      </w:r>
      <w:r w:rsidR="00B24718" w:rsidRPr="00CF79F4">
        <w:rPr>
          <w:sz w:val="22"/>
          <w:szCs w:val="22"/>
        </w:rPr>
        <w:t xml:space="preserve">. </w:t>
      </w:r>
    </w:p>
    <w:p w:rsidR="00076287" w:rsidRDefault="00076287" w:rsidP="00B24718">
      <w:pPr>
        <w:spacing w:line="360" w:lineRule="auto"/>
        <w:jc w:val="both"/>
        <w:rPr>
          <w:sz w:val="22"/>
          <w:szCs w:val="22"/>
        </w:rPr>
      </w:pPr>
    </w:p>
    <w:p w:rsidR="00076287" w:rsidRPr="009C678C" w:rsidRDefault="00076287"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ED7A83" w:rsidTr="00B24718">
        <w:trPr>
          <w:trHeight w:val="390"/>
          <w:jc w:val="center"/>
        </w:trPr>
        <w:tc>
          <w:tcPr>
            <w:tcW w:w="8560" w:type="dxa"/>
            <w:gridSpan w:val="2"/>
            <w:noWrap/>
            <w:vAlign w:val="center"/>
          </w:tcPr>
          <w:p w:rsidR="00B24718" w:rsidRPr="00ED7A83" w:rsidRDefault="00B24718" w:rsidP="00B24718">
            <w:pPr>
              <w:rPr>
                <w:rFonts w:ascii="Arial" w:hAnsi="Arial" w:cs="Arial"/>
                <w:b/>
                <w:bCs/>
              </w:rPr>
            </w:pPr>
            <w:r w:rsidRPr="00ED7A83">
              <w:rPr>
                <w:rFonts w:ascii="Arial" w:hAnsi="Arial" w:cs="Arial"/>
                <w:b/>
                <w:bCs/>
              </w:rPr>
              <w:t>325006 ONERI RISCALDAMENTO E CONDIZIONAMENTO</w:t>
            </w:r>
            <w:r w:rsidR="000770C8">
              <w:rPr>
                <w:rFonts w:ascii="Arial" w:hAnsi="Arial" w:cs="Arial"/>
                <w:b/>
                <w:bCs/>
              </w:rPr>
              <w:t xml:space="preserve"> –B003</w:t>
            </w:r>
          </w:p>
        </w:tc>
      </w:tr>
      <w:tr w:rsidR="00B24718" w:rsidRPr="00ED7A83" w:rsidTr="00B24718">
        <w:trPr>
          <w:trHeight w:val="360"/>
          <w:jc w:val="center"/>
        </w:trPr>
        <w:tc>
          <w:tcPr>
            <w:tcW w:w="4280" w:type="dxa"/>
            <w:noWrap/>
            <w:vAlign w:val="center"/>
          </w:tcPr>
          <w:p w:rsidR="00B24718" w:rsidRPr="00ED7A83" w:rsidRDefault="00B24718" w:rsidP="00B24718">
            <w:pPr>
              <w:jc w:val="center"/>
              <w:rPr>
                <w:rFonts w:ascii="Arial" w:hAnsi="Arial" w:cs="Arial"/>
                <w:b/>
                <w:bCs/>
              </w:rPr>
            </w:pPr>
            <w:r w:rsidRPr="00ED7A83">
              <w:rPr>
                <w:rFonts w:ascii="Arial" w:hAnsi="Arial" w:cs="Arial"/>
                <w:b/>
                <w:bCs/>
              </w:rPr>
              <w:t>201</w:t>
            </w:r>
            <w:r w:rsidR="007C01D1">
              <w:rPr>
                <w:rFonts w:ascii="Arial" w:hAnsi="Arial" w:cs="Arial"/>
                <w:b/>
                <w:bCs/>
              </w:rPr>
              <w:t>2</w:t>
            </w:r>
            <w:r w:rsidR="00EA2DF6">
              <w:rPr>
                <w:rFonts w:ascii="Arial" w:hAnsi="Arial" w:cs="Arial"/>
                <w:b/>
                <w:bCs/>
              </w:rPr>
              <w:t>Ass</w:t>
            </w:r>
          </w:p>
        </w:tc>
        <w:tc>
          <w:tcPr>
            <w:tcW w:w="4280" w:type="dxa"/>
            <w:noWrap/>
            <w:vAlign w:val="center"/>
          </w:tcPr>
          <w:p w:rsidR="00B24718" w:rsidRPr="00EC37F4" w:rsidRDefault="00B24718" w:rsidP="00B24718">
            <w:pPr>
              <w:jc w:val="center"/>
              <w:rPr>
                <w:rFonts w:ascii="Arial" w:hAnsi="Arial" w:cs="Arial"/>
                <w:b/>
                <w:bCs/>
                <w:highlight w:val="yellow"/>
              </w:rPr>
            </w:pPr>
            <w:r w:rsidRPr="00EA088A">
              <w:rPr>
                <w:rFonts w:ascii="Arial" w:hAnsi="Arial" w:cs="Arial"/>
                <w:b/>
                <w:bCs/>
              </w:rPr>
              <w:t>201</w:t>
            </w:r>
            <w:r w:rsidR="007C01D1">
              <w:rPr>
                <w:rFonts w:ascii="Arial" w:hAnsi="Arial" w:cs="Arial"/>
                <w:b/>
                <w:bCs/>
              </w:rPr>
              <w:t>3</w:t>
            </w:r>
          </w:p>
        </w:tc>
      </w:tr>
      <w:tr w:rsidR="00B24718" w:rsidRPr="00ED7A83" w:rsidTr="00B24718">
        <w:trPr>
          <w:trHeight w:val="499"/>
          <w:jc w:val="center"/>
        </w:trPr>
        <w:tc>
          <w:tcPr>
            <w:tcW w:w="4280" w:type="dxa"/>
            <w:noWrap/>
            <w:vAlign w:val="center"/>
          </w:tcPr>
          <w:p w:rsidR="00B24718" w:rsidRPr="00ED7A83" w:rsidRDefault="00EA2DF6" w:rsidP="00B24718">
            <w:pPr>
              <w:jc w:val="center"/>
              <w:rPr>
                <w:rFonts w:ascii="Arial" w:hAnsi="Arial" w:cs="Arial"/>
                <w:b/>
                <w:bCs/>
              </w:rPr>
            </w:pPr>
            <w:r>
              <w:rPr>
                <w:rFonts w:ascii="Arial" w:hAnsi="Arial" w:cs="Arial"/>
                <w:b/>
                <w:bCs/>
              </w:rPr>
              <w:t>€ 5</w:t>
            </w:r>
            <w:r w:rsidR="00B24718" w:rsidRPr="00ED7A83">
              <w:rPr>
                <w:rFonts w:ascii="Arial" w:hAnsi="Arial" w:cs="Arial"/>
                <w:b/>
                <w:bCs/>
              </w:rPr>
              <w:t>0.000,00</w:t>
            </w:r>
          </w:p>
        </w:tc>
        <w:tc>
          <w:tcPr>
            <w:tcW w:w="4280" w:type="dxa"/>
            <w:noWrap/>
            <w:vAlign w:val="center"/>
          </w:tcPr>
          <w:p w:rsidR="00B24718" w:rsidRPr="00EC37F4" w:rsidRDefault="00B24718" w:rsidP="00E12FB1">
            <w:pPr>
              <w:jc w:val="center"/>
              <w:rPr>
                <w:rFonts w:ascii="Arial" w:hAnsi="Arial" w:cs="Arial"/>
                <w:b/>
                <w:bCs/>
                <w:highlight w:val="yellow"/>
              </w:rPr>
            </w:pPr>
            <w:r w:rsidRPr="00EA088A">
              <w:rPr>
                <w:rFonts w:ascii="Arial" w:hAnsi="Arial" w:cs="Arial"/>
                <w:b/>
                <w:bCs/>
              </w:rPr>
              <w:t xml:space="preserve">€ </w:t>
            </w:r>
            <w:r w:rsidR="00E12FB1">
              <w:rPr>
                <w:rFonts w:ascii="Arial" w:hAnsi="Arial" w:cs="Arial"/>
                <w:b/>
                <w:bCs/>
              </w:rPr>
              <w:t>6</w:t>
            </w:r>
            <w:r w:rsidR="00AB412B">
              <w:rPr>
                <w:rFonts w:ascii="Arial" w:hAnsi="Arial" w:cs="Arial"/>
                <w:b/>
                <w:bCs/>
              </w:rPr>
              <w:t>0.000</w:t>
            </w:r>
            <w:r w:rsidRPr="00EA088A">
              <w:rPr>
                <w:rFonts w:ascii="Arial" w:hAnsi="Arial" w:cs="Arial"/>
                <w:b/>
                <w:bCs/>
              </w:rPr>
              <w:t>,</w:t>
            </w:r>
            <w:r w:rsidR="00AB412B">
              <w:rPr>
                <w:rFonts w:ascii="Arial" w:hAnsi="Arial" w:cs="Arial"/>
                <w:b/>
                <w:bCs/>
              </w:rPr>
              <w:t>00</w:t>
            </w:r>
          </w:p>
        </w:tc>
      </w:tr>
    </w:tbl>
    <w:p w:rsidR="00CD1C46" w:rsidRDefault="00CD1C46" w:rsidP="00B24718">
      <w:pPr>
        <w:spacing w:line="360" w:lineRule="auto"/>
        <w:jc w:val="both"/>
        <w:rPr>
          <w:sz w:val="22"/>
          <w:szCs w:val="22"/>
        </w:rPr>
      </w:pPr>
      <w:r>
        <w:rPr>
          <w:sz w:val="22"/>
          <w:szCs w:val="22"/>
        </w:rPr>
        <w:t xml:space="preserve">Nella determinazione dell’importo si è tenuto conto </w:t>
      </w:r>
      <w:r w:rsidR="0084324A">
        <w:rPr>
          <w:sz w:val="22"/>
          <w:szCs w:val="22"/>
        </w:rPr>
        <w:t>dell’incremento dei costi.</w:t>
      </w:r>
    </w:p>
    <w:p w:rsidR="00CD1C46" w:rsidRDefault="00CD1C46" w:rsidP="00B24718">
      <w:pPr>
        <w:spacing w:line="360" w:lineRule="auto"/>
        <w:jc w:val="both"/>
        <w:rPr>
          <w:sz w:val="22"/>
          <w:szCs w:val="22"/>
        </w:rPr>
      </w:pPr>
    </w:p>
    <w:p w:rsidR="0084324A" w:rsidRDefault="00B24718" w:rsidP="00B24718">
      <w:pPr>
        <w:spacing w:line="360" w:lineRule="auto"/>
        <w:jc w:val="both"/>
        <w:rPr>
          <w:sz w:val="22"/>
          <w:szCs w:val="22"/>
        </w:rPr>
      </w:pPr>
      <w:r w:rsidRPr="00D74568">
        <w:rPr>
          <w:sz w:val="22"/>
          <w:szCs w:val="22"/>
        </w:rPr>
        <w:t>Nell’anno 201</w:t>
      </w:r>
      <w:r w:rsidR="00D74568" w:rsidRPr="00D74568">
        <w:rPr>
          <w:sz w:val="22"/>
          <w:szCs w:val="22"/>
        </w:rPr>
        <w:t>3</w:t>
      </w:r>
      <w:r w:rsidR="00076287">
        <w:rPr>
          <w:sz w:val="22"/>
          <w:szCs w:val="22"/>
        </w:rPr>
        <w:t xml:space="preserve"> gli oneri di </w:t>
      </w:r>
      <w:r w:rsidR="00CD1C46">
        <w:rPr>
          <w:sz w:val="22"/>
          <w:szCs w:val="22"/>
        </w:rPr>
        <w:t>manutenzione</w:t>
      </w:r>
      <w:r w:rsidRPr="00D74568">
        <w:rPr>
          <w:sz w:val="22"/>
          <w:szCs w:val="22"/>
        </w:rPr>
        <w:t>, vigilanza e pulizia, sono stat</w:t>
      </w:r>
      <w:r w:rsidR="00076287">
        <w:rPr>
          <w:sz w:val="22"/>
          <w:szCs w:val="22"/>
        </w:rPr>
        <w:t>i</w:t>
      </w:r>
      <w:r w:rsidRPr="00D74568">
        <w:rPr>
          <w:sz w:val="22"/>
          <w:szCs w:val="22"/>
        </w:rPr>
        <w:t xml:space="preserve"> calcolat</w:t>
      </w:r>
      <w:r w:rsidR="00076287">
        <w:rPr>
          <w:sz w:val="22"/>
          <w:szCs w:val="22"/>
        </w:rPr>
        <w:t>i</w:t>
      </w:r>
      <w:r w:rsidRPr="00D74568">
        <w:rPr>
          <w:sz w:val="22"/>
          <w:szCs w:val="22"/>
        </w:rPr>
        <w:t xml:space="preserve"> in base a quanto previsto dal contratto stipulato nel </w:t>
      </w:r>
      <w:r w:rsidR="00076287">
        <w:rPr>
          <w:sz w:val="22"/>
          <w:szCs w:val="22"/>
        </w:rPr>
        <w:t xml:space="preserve">2012 </w:t>
      </w:r>
      <w:r w:rsidRPr="00D74568">
        <w:rPr>
          <w:sz w:val="22"/>
          <w:szCs w:val="22"/>
        </w:rPr>
        <w:t xml:space="preserve">con la società in </w:t>
      </w:r>
      <w:proofErr w:type="spellStart"/>
      <w:r w:rsidRPr="00D74568">
        <w:rPr>
          <w:sz w:val="22"/>
          <w:szCs w:val="22"/>
        </w:rPr>
        <w:t>house</w:t>
      </w:r>
      <w:r w:rsidR="00076287">
        <w:rPr>
          <w:sz w:val="22"/>
          <w:szCs w:val="22"/>
        </w:rPr>
        <w:t>Tecnos</w:t>
      </w:r>
      <w:r w:rsidRPr="00D74568">
        <w:rPr>
          <w:sz w:val="22"/>
          <w:szCs w:val="22"/>
        </w:rPr>
        <w:t>ervice</w:t>
      </w:r>
      <w:r w:rsidR="00076287">
        <w:rPr>
          <w:sz w:val="22"/>
          <w:szCs w:val="22"/>
        </w:rPr>
        <w:t>c</w:t>
      </w:r>
      <w:r w:rsidRPr="00D74568">
        <w:rPr>
          <w:sz w:val="22"/>
          <w:szCs w:val="22"/>
        </w:rPr>
        <w:t>amerein</w:t>
      </w:r>
      <w:proofErr w:type="spellEnd"/>
      <w:r w:rsidRPr="00D74568">
        <w:rPr>
          <w:sz w:val="22"/>
          <w:szCs w:val="22"/>
        </w:rPr>
        <w:t xml:space="preserve"> data </w:t>
      </w:r>
      <w:r w:rsidR="00076287">
        <w:rPr>
          <w:sz w:val="22"/>
          <w:szCs w:val="22"/>
        </w:rPr>
        <w:t>05/07/2012.</w:t>
      </w:r>
    </w:p>
    <w:p w:rsidR="00B24718" w:rsidRDefault="00B24718" w:rsidP="00B24718">
      <w:pPr>
        <w:spacing w:line="360" w:lineRule="auto"/>
        <w:jc w:val="both"/>
        <w:rPr>
          <w:sz w:val="22"/>
          <w:szCs w:val="22"/>
        </w:rPr>
      </w:pPr>
      <w:r w:rsidRPr="00D74568">
        <w:rPr>
          <w:sz w:val="22"/>
          <w:szCs w:val="22"/>
        </w:rPr>
        <w:t>Di seguito il dettaglio:</w:t>
      </w: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ED7A83" w:rsidTr="00B24718">
        <w:trPr>
          <w:trHeight w:val="390"/>
          <w:jc w:val="center"/>
        </w:trPr>
        <w:tc>
          <w:tcPr>
            <w:tcW w:w="8560" w:type="dxa"/>
            <w:gridSpan w:val="2"/>
            <w:noWrap/>
            <w:vAlign w:val="center"/>
          </w:tcPr>
          <w:p w:rsidR="00B24718" w:rsidRPr="00ED7A83" w:rsidRDefault="00B24718" w:rsidP="008A5560">
            <w:pPr>
              <w:rPr>
                <w:rFonts w:ascii="Arial" w:hAnsi="Arial" w:cs="Arial"/>
                <w:b/>
                <w:bCs/>
              </w:rPr>
            </w:pPr>
            <w:r w:rsidRPr="00ED7A83">
              <w:rPr>
                <w:rFonts w:ascii="Arial" w:hAnsi="Arial" w:cs="Arial"/>
                <w:b/>
                <w:bCs/>
              </w:rPr>
              <w:t>325010 – ONERI PULIZIA LOCALI E FACCHINAGGIO</w:t>
            </w:r>
            <w:r w:rsidR="008A5560">
              <w:rPr>
                <w:rFonts w:ascii="Arial" w:hAnsi="Arial" w:cs="Arial"/>
                <w:b/>
                <w:bCs/>
              </w:rPr>
              <w:t xml:space="preserve"> – </w:t>
            </w:r>
            <w:r w:rsidR="000770C8">
              <w:rPr>
                <w:rFonts w:ascii="Arial" w:hAnsi="Arial" w:cs="Arial"/>
                <w:b/>
                <w:bCs/>
              </w:rPr>
              <w:t>B003</w:t>
            </w:r>
          </w:p>
        </w:tc>
      </w:tr>
      <w:tr w:rsidR="00B24718" w:rsidRPr="00ED7A83" w:rsidTr="00B24718">
        <w:trPr>
          <w:trHeight w:val="360"/>
          <w:jc w:val="center"/>
        </w:trPr>
        <w:tc>
          <w:tcPr>
            <w:tcW w:w="4280" w:type="dxa"/>
            <w:noWrap/>
            <w:vAlign w:val="center"/>
          </w:tcPr>
          <w:p w:rsidR="00B24718" w:rsidRPr="00ED7A83" w:rsidRDefault="00B24718" w:rsidP="00B24718">
            <w:pPr>
              <w:jc w:val="center"/>
              <w:rPr>
                <w:rFonts w:ascii="Arial" w:hAnsi="Arial" w:cs="Arial"/>
                <w:b/>
                <w:bCs/>
              </w:rPr>
            </w:pPr>
            <w:r w:rsidRPr="00ED7A83">
              <w:rPr>
                <w:rFonts w:ascii="Arial" w:hAnsi="Arial" w:cs="Arial"/>
                <w:b/>
                <w:bCs/>
              </w:rPr>
              <w:t>201</w:t>
            </w:r>
            <w:r w:rsidR="007C01D1">
              <w:rPr>
                <w:rFonts w:ascii="Arial" w:hAnsi="Arial" w:cs="Arial"/>
                <w:b/>
                <w:bCs/>
              </w:rPr>
              <w:t>2</w:t>
            </w:r>
            <w:r w:rsidR="00EA2DF6">
              <w:rPr>
                <w:rFonts w:ascii="Arial" w:hAnsi="Arial" w:cs="Arial"/>
                <w:b/>
                <w:bCs/>
              </w:rPr>
              <w:t>Ass</w:t>
            </w:r>
          </w:p>
        </w:tc>
        <w:tc>
          <w:tcPr>
            <w:tcW w:w="4280" w:type="dxa"/>
            <w:noWrap/>
            <w:vAlign w:val="center"/>
          </w:tcPr>
          <w:p w:rsidR="00B24718" w:rsidRPr="00EA088A" w:rsidRDefault="00B24718" w:rsidP="00B24718">
            <w:pPr>
              <w:jc w:val="center"/>
              <w:rPr>
                <w:rFonts w:ascii="Arial" w:hAnsi="Arial" w:cs="Arial"/>
                <w:b/>
                <w:bCs/>
              </w:rPr>
            </w:pPr>
            <w:r w:rsidRPr="00EA088A">
              <w:rPr>
                <w:rFonts w:ascii="Arial" w:hAnsi="Arial" w:cs="Arial"/>
                <w:b/>
                <w:bCs/>
              </w:rPr>
              <w:t>201</w:t>
            </w:r>
            <w:r w:rsidR="007C01D1">
              <w:rPr>
                <w:rFonts w:ascii="Arial" w:hAnsi="Arial" w:cs="Arial"/>
                <w:b/>
                <w:bCs/>
              </w:rPr>
              <w:t>3</w:t>
            </w:r>
          </w:p>
        </w:tc>
      </w:tr>
      <w:tr w:rsidR="00B24718" w:rsidRPr="007C01D1" w:rsidTr="00B24718">
        <w:trPr>
          <w:trHeight w:val="499"/>
          <w:jc w:val="center"/>
        </w:trPr>
        <w:tc>
          <w:tcPr>
            <w:tcW w:w="4280" w:type="dxa"/>
            <w:noWrap/>
            <w:vAlign w:val="center"/>
          </w:tcPr>
          <w:p w:rsidR="00B24718" w:rsidRPr="007C01D1" w:rsidRDefault="00B24718" w:rsidP="00B24718">
            <w:pPr>
              <w:jc w:val="center"/>
              <w:rPr>
                <w:rFonts w:ascii="Arial" w:hAnsi="Arial" w:cs="Arial"/>
                <w:b/>
                <w:bCs/>
                <w:highlight w:val="yellow"/>
              </w:rPr>
            </w:pPr>
            <w:r w:rsidRPr="00EA2DF6">
              <w:rPr>
                <w:rFonts w:ascii="Arial" w:hAnsi="Arial" w:cs="Arial"/>
                <w:b/>
                <w:bCs/>
              </w:rPr>
              <w:t>€ 990.000,00</w:t>
            </w:r>
          </w:p>
        </w:tc>
        <w:tc>
          <w:tcPr>
            <w:tcW w:w="4280" w:type="dxa"/>
            <w:noWrap/>
            <w:vAlign w:val="center"/>
          </w:tcPr>
          <w:p w:rsidR="00B24718" w:rsidRPr="007C01D1" w:rsidRDefault="00B24718" w:rsidP="00B24718">
            <w:pPr>
              <w:jc w:val="center"/>
              <w:rPr>
                <w:rFonts w:ascii="Arial" w:hAnsi="Arial" w:cs="Arial"/>
                <w:b/>
                <w:bCs/>
                <w:highlight w:val="yellow"/>
              </w:rPr>
            </w:pPr>
            <w:r w:rsidRPr="007C01D1">
              <w:rPr>
                <w:rFonts w:ascii="Arial" w:hAnsi="Arial" w:cs="Arial"/>
                <w:b/>
                <w:bCs/>
              </w:rPr>
              <w:t>€ 9</w:t>
            </w:r>
            <w:r w:rsidR="001C3997">
              <w:rPr>
                <w:rFonts w:ascii="Arial" w:hAnsi="Arial" w:cs="Arial"/>
                <w:b/>
                <w:bCs/>
              </w:rPr>
              <w:t>90.000</w:t>
            </w:r>
            <w:r w:rsidRPr="007C01D1">
              <w:rPr>
                <w:rFonts w:ascii="Arial" w:hAnsi="Arial" w:cs="Arial"/>
                <w:b/>
                <w:bCs/>
              </w:rPr>
              <w:t>,</w:t>
            </w:r>
            <w:r w:rsidR="001C3997">
              <w:rPr>
                <w:rFonts w:ascii="Arial" w:hAnsi="Arial" w:cs="Arial"/>
                <w:b/>
                <w:bCs/>
              </w:rPr>
              <w:t>00</w:t>
            </w:r>
          </w:p>
        </w:tc>
      </w:tr>
    </w:tbl>
    <w:p w:rsidR="00E12FB1" w:rsidRPr="00D74568" w:rsidRDefault="00E12FB1" w:rsidP="00B24718">
      <w:pPr>
        <w:spacing w:line="360" w:lineRule="auto"/>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6"/>
        <w:gridCol w:w="1610"/>
        <w:gridCol w:w="1610"/>
        <w:gridCol w:w="1667"/>
      </w:tblGrid>
      <w:tr w:rsidR="00B24718" w:rsidRPr="00D74568" w:rsidTr="008D79F8">
        <w:trPr>
          <w:trHeight w:val="432"/>
          <w:jc w:val="center"/>
        </w:trPr>
        <w:tc>
          <w:tcPr>
            <w:tcW w:w="2180" w:type="pct"/>
            <w:vAlign w:val="center"/>
          </w:tcPr>
          <w:p w:rsidR="00B24718" w:rsidRPr="00D74568" w:rsidRDefault="00B24718" w:rsidP="00B24718">
            <w:pPr>
              <w:jc w:val="center"/>
              <w:rPr>
                <w:rFonts w:ascii="Arial" w:hAnsi="Arial" w:cs="Arial"/>
                <w:b/>
                <w:bCs/>
                <w:sz w:val="16"/>
                <w:szCs w:val="16"/>
              </w:rPr>
            </w:pPr>
            <w:r w:rsidRPr="00D74568">
              <w:rPr>
                <w:rFonts w:ascii="Arial" w:hAnsi="Arial" w:cs="Arial"/>
                <w:b/>
                <w:bCs/>
                <w:sz w:val="16"/>
                <w:szCs w:val="16"/>
              </w:rPr>
              <w:t>PRESTAZIONI</w:t>
            </w:r>
          </w:p>
        </w:tc>
        <w:tc>
          <w:tcPr>
            <w:tcW w:w="929" w:type="pct"/>
            <w:vAlign w:val="center"/>
          </w:tcPr>
          <w:p w:rsidR="00B24718" w:rsidRPr="00D74568" w:rsidRDefault="00B24718" w:rsidP="00B24718">
            <w:pPr>
              <w:jc w:val="center"/>
              <w:rPr>
                <w:rFonts w:ascii="Arial" w:hAnsi="Arial" w:cs="Arial"/>
                <w:b/>
                <w:bCs/>
                <w:sz w:val="16"/>
                <w:szCs w:val="16"/>
              </w:rPr>
            </w:pPr>
            <w:r w:rsidRPr="00D74568">
              <w:rPr>
                <w:rFonts w:ascii="Arial" w:hAnsi="Arial" w:cs="Arial"/>
                <w:b/>
                <w:bCs/>
                <w:sz w:val="16"/>
                <w:szCs w:val="16"/>
              </w:rPr>
              <w:t>CANONE ANNUO COMPLESSIVO</w:t>
            </w:r>
          </w:p>
        </w:tc>
        <w:tc>
          <w:tcPr>
            <w:tcW w:w="929" w:type="pct"/>
            <w:vAlign w:val="center"/>
          </w:tcPr>
          <w:p w:rsidR="00B24718" w:rsidRPr="00D74568" w:rsidRDefault="00B24718" w:rsidP="00E9403B">
            <w:pPr>
              <w:jc w:val="center"/>
              <w:rPr>
                <w:rFonts w:ascii="Arial" w:hAnsi="Arial" w:cs="Arial"/>
                <w:b/>
                <w:bCs/>
                <w:sz w:val="16"/>
                <w:szCs w:val="16"/>
              </w:rPr>
            </w:pPr>
            <w:r w:rsidRPr="00D74568">
              <w:rPr>
                <w:rFonts w:ascii="Arial" w:hAnsi="Arial" w:cs="Arial"/>
                <w:b/>
                <w:bCs/>
                <w:sz w:val="16"/>
                <w:szCs w:val="16"/>
              </w:rPr>
              <w:t>MAGGIOR</w:t>
            </w:r>
            <w:r w:rsidR="00E9403B">
              <w:rPr>
                <w:rFonts w:ascii="Arial" w:hAnsi="Arial" w:cs="Arial"/>
                <w:b/>
                <w:bCs/>
                <w:sz w:val="16"/>
                <w:szCs w:val="16"/>
              </w:rPr>
              <w:t xml:space="preserve">AZIONE </w:t>
            </w:r>
            <w:r w:rsidRPr="00D74568">
              <w:rPr>
                <w:rFonts w:ascii="Arial" w:hAnsi="Arial" w:cs="Arial"/>
                <w:b/>
                <w:bCs/>
                <w:sz w:val="16"/>
                <w:szCs w:val="16"/>
              </w:rPr>
              <w:t>25%</w:t>
            </w:r>
          </w:p>
        </w:tc>
        <w:tc>
          <w:tcPr>
            <w:tcW w:w="963" w:type="pct"/>
            <w:vAlign w:val="center"/>
          </w:tcPr>
          <w:p w:rsidR="00B24718" w:rsidRPr="00D74568" w:rsidRDefault="00B24718" w:rsidP="008D79F8">
            <w:pPr>
              <w:jc w:val="center"/>
              <w:rPr>
                <w:rFonts w:ascii="Arial" w:hAnsi="Arial" w:cs="Arial"/>
                <w:b/>
                <w:bCs/>
                <w:sz w:val="16"/>
                <w:szCs w:val="16"/>
              </w:rPr>
            </w:pPr>
            <w:r w:rsidRPr="00D74568">
              <w:rPr>
                <w:rFonts w:ascii="Arial" w:hAnsi="Arial" w:cs="Arial"/>
                <w:b/>
                <w:bCs/>
                <w:sz w:val="16"/>
                <w:szCs w:val="16"/>
              </w:rPr>
              <w:t>TOTALE</w:t>
            </w:r>
          </w:p>
        </w:tc>
      </w:tr>
      <w:tr w:rsidR="00B24718" w:rsidRPr="00D74568" w:rsidTr="00B24718">
        <w:trPr>
          <w:trHeight w:val="270"/>
          <w:jc w:val="center"/>
        </w:trPr>
        <w:tc>
          <w:tcPr>
            <w:tcW w:w="2180" w:type="pct"/>
            <w:vAlign w:val="center"/>
          </w:tcPr>
          <w:p w:rsidR="00B24718" w:rsidRPr="00D74568" w:rsidRDefault="00B24718" w:rsidP="00B24718">
            <w:pPr>
              <w:rPr>
                <w:rFonts w:ascii="Arial" w:hAnsi="Arial" w:cs="Arial"/>
                <w:bCs/>
                <w:sz w:val="16"/>
                <w:szCs w:val="16"/>
              </w:rPr>
            </w:pPr>
            <w:r w:rsidRPr="00D74568">
              <w:rPr>
                <w:rFonts w:ascii="Arial" w:hAnsi="Arial" w:cs="Arial"/>
                <w:bCs/>
                <w:sz w:val="16"/>
                <w:szCs w:val="16"/>
              </w:rPr>
              <w:t>Servizi di pulizia giornaliera e periodica</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363.000,00</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90.750,00</w:t>
            </w:r>
          </w:p>
        </w:tc>
        <w:tc>
          <w:tcPr>
            <w:tcW w:w="963"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453.750,00</w:t>
            </w:r>
          </w:p>
        </w:tc>
      </w:tr>
      <w:tr w:rsidR="00B24718" w:rsidRPr="00D74568" w:rsidTr="003E7F4F">
        <w:trPr>
          <w:trHeight w:val="536"/>
          <w:jc w:val="center"/>
        </w:trPr>
        <w:tc>
          <w:tcPr>
            <w:tcW w:w="2180" w:type="pct"/>
            <w:vAlign w:val="center"/>
          </w:tcPr>
          <w:p w:rsidR="00B24718" w:rsidRPr="00D74568" w:rsidRDefault="00B24718" w:rsidP="00B24718">
            <w:pPr>
              <w:rPr>
                <w:rFonts w:ascii="Arial" w:hAnsi="Arial" w:cs="Arial"/>
                <w:bCs/>
                <w:sz w:val="16"/>
                <w:szCs w:val="16"/>
              </w:rPr>
            </w:pPr>
            <w:r w:rsidRPr="00D74568">
              <w:rPr>
                <w:rFonts w:ascii="Arial" w:hAnsi="Arial" w:cs="Arial"/>
                <w:bCs/>
                <w:sz w:val="16"/>
                <w:szCs w:val="16"/>
              </w:rPr>
              <w:t>Costi esterni per divise, prodotti di pulizia e attrezzature</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36.000,00</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9.000,00</w:t>
            </w:r>
          </w:p>
        </w:tc>
        <w:tc>
          <w:tcPr>
            <w:tcW w:w="963"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45.000,00</w:t>
            </w:r>
          </w:p>
        </w:tc>
      </w:tr>
      <w:tr w:rsidR="00B24718" w:rsidRPr="00D74568" w:rsidTr="003E7F4F">
        <w:trPr>
          <w:trHeight w:val="558"/>
          <w:jc w:val="center"/>
        </w:trPr>
        <w:tc>
          <w:tcPr>
            <w:tcW w:w="2180" w:type="pct"/>
            <w:vAlign w:val="center"/>
          </w:tcPr>
          <w:p w:rsidR="00B24718" w:rsidRPr="00D74568" w:rsidRDefault="00B24718" w:rsidP="00B24718">
            <w:pPr>
              <w:rPr>
                <w:rFonts w:ascii="Arial" w:hAnsi="Arial" w:cs="Arial"/>
                <w:bCs/>
                <w:sz w:val="16"/>
                <w:szCs w:val="16"/>
              </w:rPr>
            </w:pPr>
            <w:r w:rsidRPr="00D74568">
              <w:rPr>
                <w:rFonts w:ascii="Arial" w:hAnsi="Arial" w:cs="Arial"/>
                <w:bCs/>
                <w:sz w:val="16"/>
                <w:szCs w:val="16"/>
              </w:rPr>
              <w:t>Costi interni per spese generali pari al 15% dei costi di manodopera e dei costi esterni</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59.850,00</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14.962,50</w:t>
            </w:r>
          </w:p>
        </w:tc>
        <w:tc>
          <w:tcPr>
            <w:tcW w:w="963"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74.812,50</w:t>
            </w:r>
          </w:p>
        </w:tc>
      </w:tr>
      <w:tr w:rsidR="00B24718" w:rsidRPr="00D74568" w:rsidTr="003E7F4F">
        <w:trPr>
          <w:trHeight w:val="268"/>
          <w:jc w:val="center"/>
        </w:trPr>
        <w:tc>
          <w:tcPr>
            <w:tcW w:w="2180" w:type="pct"/>
            <w:vAlign w:val="center"/>
          </w:tcPr>
          <w:p w:rsidR="00B24718" w:rsidRPr="00D74568" w:rsidRDefault="00B24718" w:rsidP="00B24718">
            <w:pPr>
              <w:rPr>
                <w:rFonts w:ascii="Arial" w:hAnsi="Arial" w:cs="Arial"/>
                <w:bCs/>
                <w:sz w:val="16"/>
                <w:szCs w:val="16"/>
              </w:rPr>
            </w:pPr>
            <w:r w:rsidRPr="00D74568">
              <w:rPr>
                <w:rFonts w:ascii="Arial" w:hAnsi="Arial" w:cs="Arial"/>
                <w:bCs/>
                <w:sz w:val="16"/>
                <w:szCs w:val="16"/>
              </w:rPr>
              <w:t>Coordinamento attività di gestione pulizia</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53.504,00</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13.376,22</w:t>
            </w:r>
          </w:p>
        </w:tc>
        <w:tc>
          <w:tcPr>
            <w:tcW w:w="963"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66.881,10</w:t>
            </w:r>
          </w:p>
        </w:tc>
      </w:tr>
      <w:tr w:rsidR="00B24718" w:rsidRPr="00D74568" w:rsidTr="003E7F4F">
        <w:trPr>
          <w:trHeight w:val="274"/>
          <w:jc w:val="center"/>
        </w:trPr>
        <w:tc>
          <w:tcPr>
            <w:tcW w:w="2180" w:type="pct"/>
            <w:vAlign w:val="center"/>
          </w:tcPr>
          <w:p w:rsidR="00B24718" w:rsidRPr="00D74568" w:rsidRDefault="00B24718" w:rsidP="00B24718">
            <w:pPr>
              <w:rPr>
                <w:rFonts w:ascii="Arial" w:hAnsi="Arial" w:cs="Arial"/>
                <w:bCs/>
                <w:sz w:val="16"/>
                <w:szCs w:val="16"/>
              </w:rPr>
            </w:pPr>
            <w:r w:rsidRPr="00D74568">
              <w:rPr>
                <w:rFonts w:ascii="Arial" w:hAnsi="Arial" w:cs="Arial"/>
                <w:bCs/>
                <w:sz w:val="16"/>
                <w:szCs w:val="16"/>
              </w:rPr>
              <w:t>Servizio di facchinaggio interno</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212.000,00</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53.000,00</w:t>
            </w:r>
          </w:p>
        </w:tc>
        <w:tc>
          <w:tcPr>
            <w:tcW w:w="963"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265.000,00</w:t>
            </w:r>
          </w:p>
        </w:tc>
      </w:tr>
      <w:tr w:rsidR="00B24718" w:rsidRPr="00D74568" w:rsidTr="003E7F4F">
        <w:trPr>
          <w:trHeight w:val="550"/>
          <w:jc w:val="center"/>
        </w:trPr>
        <w:tc>
          <w:tcPr>
            <w:tcW w:w="2180" w:type="pct"/>
            <w:vAlign w:val="center"/>
          </w:tcPr>
          <w:p w:rsidR="00B24718" w:rsidRPr="00D74568" w:rsidRDefault="00B24718" w:rsidP="00B24718">
            <w:pPr>
              <w:rPr>
                <w:rFonts w:ascii="Arial" w:hAnsi="Arial" w:cs="Arial"/>
                <w:bCs/>
                <w:sz w:val="16"/>
                <w:szCs w:val="16"/>
              </w:rPr>
            </w:pPr>
            <w:r w:rsidRPr="00D74568">
              <w:rPr>
                <w:rFonts w:ascii="Arial" w:hAnsi="Arial" w:cs="Arial"/>
                <w:bCs/>
                <w:sz w:val="16"/>
                <w:szCs w:val="16"/>
              </w:rPr>
              <w:t>Costi esterni per divise, prodotti di pulizie e attrezzature</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6.000,00</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1.500,00</w:t>
            </w:r>
          </w:p>
        </w:tc>
        <w:tc>
          <w:tcPr>
            <w:tcW w:w="963"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7.500,00</w:t>
            </w:r>
          </w:p>
        </w:tc>
      </w:tr>
      <w:tr w:rsidR="00B24718" w:rsidRPr="00D74568" w:rsidTr="003E7F4F">
        <w:trPr>
          <w:trHeight w:val="274"/>
          <w:jc w:val="center"/>
        </w:trPr>
        <w:tc>
          <w:tcPr>
            <w:tcW w:w="2180" w:type="pct"/>
            <w:vAlign w:val="center"/>
          </w:tcPr>
          <w:p w:rsidR="00B24718" w:rsidRPr="00D74568" w:rsidRDefault="00B24718" w:rsidP="00B24718">
            <w:pPr>
              <w:rPr>
                <w:rFonts w:ascii="Arial" w:hAnsi="Arial" w:cs="Arial"/>
                <w:bCs/>
                <w:sz w:val="16"/>
                <w:szCs w:val="16"/>
              </w:rPr>
            </w:pPr>
            <w:r w:rsidRPr="00D74568">
              <w:rPr>
                <w:rFonts w:ascii="Arial" w:hAnsi="Arial" w:cs="Arial"/>
                <w:bCs/>
                <w:sz w:val="16"/>
                <w:szCs w:val="16"/>
              </w:rPr>
              <w:t>Costi interni per spese generali</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32.700,00</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8.175,00</w:t>
            </w:r>
          </w:p>
        </w:tc>
        <w:tc>
          <w:tcPr>
            <w:tcW w:w="963"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40.870,00</w:t>
            </w:r>
          </w:p>
        </w:tc>
      </w:tr>
      <w:tr w:rsidR="00B24718" w:rsidRPr="00D74568" w:rsidTr="003E7F4F">
        <w:trPr>
          <w:trHeight w:val="281"/>
          <w:jc w:val="center"/>
        </w:trPr>
        <w:tc>
          <w:tcPr>
            <w:tcW w:w="2180" w:type="pct"/>
            <w:vAlign w:val="center"/>
          </w:tcPr>
          <w:p w:rsidR="00B24718" w:rsidRPr="00D74568" w:rsidRDefault="00B24718" w:rsidP="00B24718">
            <w:pPr>
              <w:rPr>
                <w:rFonts w:ascii="Arial" w:hAnsi="Arial" w:cs="Arial"/>
                <w:bCs/>
                <w:sz w:val="16"/>
                <w:szCs w:val="16"/>
              </w:rPr>
            </w:pPr>
            <w:r w:rsidRPr="00D74568">
              <w:rPr>
                <w:rFonts w:ascii="Arial" w:hAnsi="Arial" w:cs="Arial"/>
                <w:bCs/>
                <w:sz w:val="16"/>
                <w:szCs w:val="16"/>
              </w:rPr>
              <w:t>Coordinamento attività di gestione facchinaggio</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29.233,20</w:t>
            </w:r>
          </w:p>
        </w:tc>
        <w:tc>
          <w:tcPr>
            <w:tcW w:w="929"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7.308,30</w:t>
            </w:r>
          </w:p>
        </w:tc>
        <w:tc>
          <w:tcPr>
            <w:tcW w:w="963" w:type="pct"/>
            <w:vAlign w:val="center"/>
          </w:tcPr>
          <w:p w:rsidR="00B24718" w:rsidRPr="00D74568" w:rsidRDefault="00B24718" w:rsidP="00B24718">
            <w:pPr>
              <w:jc w:val="right"/>
              <w:rPr>
                <w:rFonts w:ascii="Arial" w:hAnsi="Arial" w:cs="Arial"/>
                <w:sz w:val="16"/>
                <w:szCs w:val="16"/>
              </w:rPr>
            </w:pPr>
            <w:r w:rsidRPr="00D74568">
              <w:rPr>
                <w:rFonts w:ascii="Arial" w:hAnsi="Arial" w:cs="Arial"/>
                <w:sz w:val="16"/>
                <w:szCs w:val="16"/>
              </w:rPr>
              <w:t>36.541,50</w:t>
            </w:r>
          </w:p>
        </w:tc>
      </w:tr>
      <w:tr w:rsidR="00B24718" w:rsidRPr="009A4BB6" w:rsidTr="003E7F4F">
        <w:trPr>
          <w:trHeight w:val="278"/>
          <w:jc w:val="center"/>
        </w:trPr>
        <w:tc>
          <w:tcPr>
            <w:tcW w:w="2180" w:type="pct"/>
            <w:vAlign w:val="center"/>
          </w:tcPr>
          <w:p w:rsidR="00B24718" w:rsidRPr="00D74568" w:rsidRDefault="00B24718" w:rsidP="00B24718">
            <w:pPr>
              <w:jc w:val="right"/>
              <w:rPr>
                <w:rFonts w:ascii="Arial" w:hAnsi="Arial" w:cs="Arial"/>
                <w:b/>
                <w:bCs/>
                <w:sz w:val="16"/>
                <w:szCs w:val="16"/>
              </w:rPr>
            </w:pPr>
            <w:r w:rsidRPr="00D74568">
              <w:rPr>
                <w:rFonts w:ascii="Arial" w:hAnsi="Arial" w:cs="Arial"/>
                <w:b/>
                <w:bCs/>
                <w:sz w:val="16"/>
                <w:szCs w:val="16"/>
              </w:rPr>
              <w:t>TOTALE</w:t>
            </w:r>
          </w:p>
        </w:tc>
        <w:tc>
          <w:tcPr>
            <w:tcW w:w="929" w:type="pct"/>
            <w:vAlign w:val="center"/>
          </w:tcPr>
          <w:p w:rsidR="00B24718" w:rsidRPr="00D74568" w:rsidRDefault="00B24718" w:rsidP="00B24718">
            <w:pPr>
              <w:jc w:val="right"/>
              <w:rPr>
                <w:rFonts w:ascii="Arial" w:hAnsi="Arial" w:cs="Arial"/>
                <w:b/>
                <w:sz w:val="16"/>
                <w:szCs w:val="16"/>
              </w:rPr>
            </w:pPr>
            <w:r w:rsidRPr="00D74568">
              <w:rPr>
                <w:rFonts w:ascii="Arial" w:hAnsi="Arial" w:cs="Arial"/>
                <w:b/>
                <w:sz w:val="16"/>
                <w:szCs w:val="16"/>
              </w:rPr>
              <w:t>792.288,08</w:t>
            </w:r>
          </w:p>
        </w:tc>
        <w:tc>
          <w:tcPr>
            <w:tcW w:w="929" w:type="pct"/>
            <w:vAlign w:val="center"/>
          </w:tcPr>
          <w:p w:rsidR="00B24718" w:rsidRPr="00D74568" w:rsidRDefault="00B24718" w:rsidP="00B24718">
            <w:pPr>
              <w:jc w:val="right"/>
              <w:rPr>
                <w:rFonts w:ascii="Arial" w:hAnsi="Arial" w:cs="Arial"/>
                <w:b/>
                <w:sz w:val="16"/>
                <w:szCs w:val="16"/>
              </w:rPr>
            </w:pPr>
            <w:r w:rsidRPr="00D74568">
              <w:rPr>
                <w:rFonts w:ascii="Arial" w:hAnsi="Arial" w:cs="Arial"/>
                <w:b/>
                <w:sz w:val="16"/>
                <w:szCs w:val="16"/>
              </w:rPr>
              <w:t>198.072,02</w:t>
            </w:r>
          </w:p>
        </w:tc>
        <w:tc>
          <w:tcPr>
            <w:tcW w:w="963" w:type="pct"/>
            <w:vAlign w:val="center"/>
          </w:tcPr>
          <w:p w:rsidR="00B24718" w:rsidRPr="009A4BB6" w:rsidRDefault="00B24718" w:rsidP="00B24718">
            <w:pPr>
              <w:jc w:val="right"/>
              <w:rPr>
                <w:rFonts w:ascii="Arial" w:hAnsi="Arial" w:cs="Arial"/>
                <w:b/>
                <w:sz w:val="16"/>
                <w:szCs w:val="16"/>
              </w:rPr>
            </w:pPr>
            <w:r w:rsidRPr="00D74568">
              <w:rPr>
                <w:rFonts w:ascii="Arial" w:hAnsi="Arial" w:cs="Arial"/>
                <w:b/>
                <w:sz w:val="16"/>
                <w:szCs w:val="16"/>
              </w:rPr>
              <w:t>990.360,10</w:t>
            </w:r>
          </w:p>
        </w:tc>
      </w:tr>
    </w:tbl>
    <w:p w:rsidR="00A17F5B" w:rsidRPr="009C678C" w:rsidRDefault="00A17F5B" w:rsidP="00B24718">
      <w:pPr>
        <w:spacing w:line="360" w:lineRule="auto"/>
        <w:jc w:val="both"/>
        <w:rPr>
          <w:b/>
          <w:sz w:val="22"/>
          <w:szCs w:val="22"/>
          <w:highlight w:val="yellow"/>
        </w:rPr>
      </w:pPr>
    </w:p>
    <w:tbl>
      <w:tblPr>
        <w:tblW w:w="8592"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38"/>
        <w:gridCol w:w="4354"/>
      </w:tblGrid>
      <w:tr w:rsidR="00B24718" w:rsidRPr="00ED7A83" w:rsidTr="00B24718">
        <w:trPr>
          <w:trHeight w:val="390"/>
          <w:jc w:val="center"/>
        </w:trPr>
        <w:tc>
          <w:tcPr>
            <w:tcW w:w="8592" w:type="dxa"/>
            <w:gridSpan w:val="2"/>
            <w:noWrap/>
            <w:vAlign w:val="center"/>
          </w:tcPr>
          <w:p w:rsidR="00B24718" w:rsidRPr="00ED7A83" w:rsidRDefault="00B24718" w:rsidP="00B24718">
            <w:pPr>
              <w:rPr>
                <w:rFonts w:ascii="Arial" w:hAnsi="Arial" w:cs="Arial"/>
                <w:b/>
                <w:bCs/>
              </w:rPr>
            </w:pPr>
            <w:r w:rsidRPr="00ED7A83">
              <w:rPr>
                <w:rFonts w:ascii="Arial" w:hAnsi="Arial" w:cs="Arial"/>
                <w:b/>
                <w:bCs/>
              </w:rPr>
              <w:t xml:space="preserve">325013 – ONERI </w:t>
            </w:r>
            <w:proofErr w:type="spellStart"/>
            <w:r w:rsidRPr="00ED7A83">
              <w:rPr>
                <w:rFonts w:ascii="Arial" w:hAnsi="Arial" w:cs="Arial"/>
                <w:b/>
                <w:bCs/>
              </w:rPr>
              <w:t>DI</w:t>
            </w:r>
            <w:proofErr w:type="spellEnd"/>
            <w:r w:rsidRPr="00ED7A83">
              <w:rPr>
                <w:rFonts w:ascii="Arial" w:hAnsi="Arial" w:cs="Arial"/>
                <w:b/>
                <w:bCs/>
              </w:rPr>
              <w:t xml:space="preserve"> VIGILANZA</w:t>
            </w:r>
            <w:r w:rsidR="000770C8">
              <w:rPr>
                <w:rFonts w:ascii="Arial" w:hAnsi="Arial" w:cs="Arial"/>
                <w:b/>
                <w:bCs/>
              </w:rPr>
              <w:t xml:space="preserve"> –B003</w:t>
            </w:r>
          </w:p>
        </w:tc>
      </w:tr>
      <w:tr w:rsidR="00B24718" w:rsidRPr="00ED7A83" w:rsidTr="00B24718">
        <w:trPr>
          <w:trHeight w:val="360"/>
          <w:jc w:val="center"/>
        </w:trPr>
        <w:tc>
          <w:tcPr>
            <w:tcW w:w="4238" w:type="dxa"/>
            <w:noWrap/>
            <w:vAlign w:val="center"/>
          </w:tcPr>
          <w:p w:rsidR="00B24718" w:rsidRPr="00ED7A83" w:rsidRDefault="00AD1C9F" w:rsidP="00AF6DB0">
            <w:pPr>
              <w:jc w:val="center"/>
              <w:rPr>
                <w:rFonts w:ascii="Arial" w:hAnsi="Arial" w:cs="Arial"/>
                <w:b/>
                <w:bCs/>
              </w:rPr>
            </w:pPr>
            <w:r>
              <w:rPr>
                <w:rFonts w:ascii="Arial" w:hAnsi="Arial" w:cs="Arial"/>
                <w:b/>
                <w:bCs/>
              </w:rPr>
              <w:t>2012</w:t>
            </w:r>
            <w:r w:rsidR="00D74568">
              <w:rPr>
                <w:rFonts w:ascii="Arial" w:hAnsi="Arial" w:cs="Arial"/>
                <w:b/>
                <w:bCs/>
              </w:rPr>
              <w:t>Ass</w:t>
            </w:r>
          </w:p>
        </w:tc>
        <w:tc>
          <w:tcPr>
            <w:tcW w:w="4354" w:type="dxa"/>
            <w:noWrap/>
            <w:vAlign w:val="center"/>
          </w:tcPr>
          <w:p w:rsidR="00B24718" w:rsidRPr="00EC37F4" w:rsidRDefault="00B24718" w:rsidP="00B24718">
            <w:pPr>
              <w:jc w:val="center"/>
              <w:rPr>
                <w:rFonts w:ascii="Arial" w:hAnsi="Arial" w:cs="Arial"/>
                <w:b/>
                <w:bCs/>
                <w:highlight w:val="yellow"/>
              </w:rPr>
            </w:pPr>
            <w:r w:rsidRPr="009A4BB6">
              <w:rPr>
                <w:rFonts w:ascii="Arial" w:hAnsi="Arial" w:cs="Arial"/>
                <w:b/>
                <w:bCs/>
              </w:rPr>
              <w:t>201</w:t>
            </w:r>
            <w:r w:rsidR="007C01D1">
              <w:rPr>
                <w:rFonts w:ascii="Arial" w:hAnsi="Arial" w:cs="Arial"/>
                <w:b/>
                <w:bCs/>
              </w:rPr>
              <w:t>3</w:t>
            </w:r>
          </w:p>
        </w:tc>
      </w:tr>
      <w:tr w:rsidR="00B24718" w:rsidRPr="00ED7A83" w:rsidTr="00B24718">
        <w:trPr>
          <w:trHeight w:val="499"/>
          <w:jc w:val="center"/>
        </w:trPr>
        <w:tc>
          <w:tcPr>
            <w:tcW w:w="4238" w:type="dxa"/>
            <w:noWrap/>
            <w:vAlign w:val="center"/>
          </w:tcPr>
          <w:p w:rsidR="00B24718" w:rsidRPr="00ED7A83" w:rsidRDefault="00B24718" w:rsidP="00B24718">
            <w:pPr>
              <w:jc w:val="center"/>
              <w:rPr>
                <w:rFonts w:ascii="Arial" w:hAnsi="Arial" w:cs="Arial"/>
                <w:b/>
                <w:bCs/>
              </w:rPr>
            </w:pPr>
            <w:r w:rsidRPr="00EA2DF6">
              <w:rPr>
                <w:rFonts w:ascii="Arial" w:hAnsi="Arial" w:cs="Arial"/>
                <w:b/>
                <w:bCs/>
              </w:rPr>
              <w:t>€ 260.000,00</w:t>
            </w:r>
          </w:p>
        </w:tc>
        <w:tc>
          <w:tcPr>
            <w:tcW w:w="4354" w:type="dxa"/>
            <w:noWrap/>
            <w:vAlign w:val="center"/>
          </w:tcPr>
          <w:p w:rsidR="00B24718" w:rsidRPr="009A4BB6" w:rsidRDefault="00B24718" w:rsidP="00D74568">
            <w:pPr>
              <w:jc w:val="center"/>
              <w:rPr>
                <w:rFonts w:ascii="Arial" w:hAnsi="Arial" w:cs="Arial"/>
                <w:b/>
                <w:bCs/>
              </w:rPr>
            </w:pPr>
            <w:r w:rsidRPr="009A4BB6">
              <w:rPr>
                <w:rFonts w:ascii="Arial" w:hAnsi="Arial" w:cs="Arial"/>
                <w:b/>
                <w:bCs/>
              </w:rPr>
              <w:t>€ 2</w:t>
            </w:r>
            <w:r w:rsidR="00D74568">
              <w:rPr>
                <w:rFonts w:ascii="Arial" w:hAnsi="Arial" w:cs="Arial"/>
                <w:b/>
                <w:bCs/>
              </w:rPr>
              <w:t>96</w:t>
            </w:r>
            <w:r w:rsidR="001C3997">
              <w:rPr>
                <w:rFonts w:ascii="Arial" w:hAnsi="Arial" w:cs="Arial"/>
                <w:b/>
                <w:bCs/>
              </w:rPr>
              <w:t>.000</w:t>
            </w:r>
            <w:r w:rsidRPr="009A4BB6">
              <w:rPr>
                <w:rFonts w:ascii="Arial" w:hAnsi="Arial" w:cs="Arial"/>
                <w:b/>
                <w:bCs/>
              </w:rPr>
              <w:t>,</w:t>
            </w:r>
            <w:r w:rsidR="001C3997">
              <w:rPr>
                <w:rFonts w:ascii="Arial" w:hAnsi="Arial" w:cs="Arial"/>
                <w:b/>
                <w:bCs/>
              </w:rPr>
              <w:t>00</w:t>
            </w:r>
          </w:p>
        </w:tc>
      </w:tr>
    </w:tbl>
    <w:p w:rsidR="00B24718" w:rsidRDefault="00B24718" w:rsidP="00B24718">
      <w:pPr>
        <w:spacing w:line="360" w:lineRule="auto"/>
        <w:jc w:val="both"/>
        <w:rPr>
          <w:sz w:val="22"/>
          <w:szCs w:val="22"/>
        </w:rPr>
      </w:pPr>
      <w:r w:rsidRPr="00C22B50">
        <w:rPr>
          <w:sz w:val="22"/>
          <w:szCs w:val="22"/>
        </w:rPr>
        <w:t>Segue dettaglio:</w:t>
      </w:r>
    </w:p>
    <w:p w:rsidR="00AD788E" w:rsidRPr="00C22B50" w:rsidRDefault="00AD788E" w:rsidP="00B24718">
      <w:pPr>
        <w:spacing w:line="360" w:lineRule="auto"/>
        <w:jc w:val="both"/>
        <w:rPr>
          <w:sz w:val="16"/>
          <w:szCs w:val="16"/>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1"/>
        <w:gridCol w:w="1755"/>
        <w:gridCol w:w="1610"/>
        <w:gridCol w:w="1667"/>
      </w:tblGrid>
      <w:tr w:rsidR="00B24718" w:rsidRPr="005606AD" w:rsidTr="0039742B">
        <w:trPr>
          <w:trHeight w:val="432"/>
          <w:jc w:val="center"/>
        </w:trPr>
        <w:tc>
          <w:tcPr>
            <w:tcW w:w="2096" w:type="pct"/>
            <w:vAlign w:val="center"/>
          </w:tcPr>
          <w:p w:rsidR="00B24718" w:rsidRPr="00AD788E" w:rsidRDefault="00B24718" w:rsidP="00B24718">
            <w:pPr>
              <w:jc w:val="center"/>
              <w:rPr>
                <w:rFonts w:ascii="Arial" w:hAnsi="Arial" w:cs="Arial"/>
                <w:bCs/>
                <w:sz w:val="16"/>
                <w:szCs w:val="16"/>
              </w:rPr>
            </w:pPr>
            <w:r w:rsidRPr="00AD788E">
              <w:rPr>
                <w:rFonts w:ascii="Arial" w:hAnsi="Arial" w:cs="Arial"/>
                <w:bCs/>
                <w:sz w:val="16"/>
                <w:szCs w:val="16"/>
              </w:rPr>
              <w:t>PRESTAZIONI</w:t>
            </w:r>
          </w:p>
        </w:tc>
        <w:tc>
          <w:tcPr>
            <w:tcW w:w="1013" w:type="pct"/>
            <w:vAlign w:val="center"/>
          </w:tcPr>
          <w:p w:rsidR="00B24718" w:rsidRPr="00AD788E" w:rsidRDefault="00B24718" w:rsidP="00B24718">
            <w:pPr>
              <w:jc w:val="center"/>
              <w:rPr>
                <w:rFonts w:ascii="Arial" w:hAnsi="Arial" w:cs="Arial"/>
                <w:bCs/>
                <w:sz w:val="16"/>
                <w:szCs w:val="16"/>
              </w:rPr>
            </w:pPr>
            <w:r w:rsidRPr="00AD788E">
              <w:rPr>
                <w:rFonts w:ascii="Arial" w:hAnsi="Arial" w:cs="Arial"/>
                <w:bCs/>
                <w:sz w:val="16"/>
                <w:szCs w:val="16"/>
              </w:rPr>
              <w:t>CANONE ANNUO COMPLESSIVO</w:t>
            </w:r>
          </w:p>
        </w:tc>
        <w:tc>
          <w:tcPr>
            <w:tcW w:w="929" w:type="pct"/>
            <w:vAlign w:val="center"/>
          </w:tcPr>
          <w:p w:rsidR="00B24718" w:rsidRPr="00AD788E" w:rsidRDefault="00DB1181" w:rsidP="0039742B">
            <w:pPr>
              <w:jc w:val="center"/>
              <w:rPr>
                <w:rFonts w:ascii="Arial" w:hAnsi="Arial" w:cs="Arial"/>
                <w:bCs/>
                <w:sz w:val="16"/>
                <w:szCs w:val="16"/>
              </w:rPr>
            </w:pPr>
            <w:r w:rsidRPr="00AD788E">
              <w:rPr>
                <w:rFonts w:ascii="Arial" w:hAnsi="Arial" w:cs="Arial"/>
                <w:bCs/>
                <w:sz w:val="16"/>
                <w:szCs w:val="16"/>
              </w:rPr>
              <w:t>EXTRA CANONE</w:t>
            </w:r>
          </w:p>
        </w:tc>
        <w:tc>
          <w:tcPr>
            <w:tcW w:w="962" w:type="pct"/>
            <w:vAlign w:val="center"/>
          </w:tcPr>
          <w:p w:rsidR="00B24718" w:rsidRPr="00AD788E" w:rsidRDefault="00B24718" w:rsidP="0039742B">
            <w:pPr>
              <w:jc w:val="center"/>
              <w:rPr>
                <w:rFonts w:ascii="Arial" w:hAnsi="Arial" w:cs="Arial"/>
                <w:bCs/>
                <w:sz w:val="16"/>
                <w:szCs w:val="16"/>
              </w:rPr>
            </w:pPr>
            <w:r w:rsidRPr="00AD788E">
              <w:rPr>
                <w:rFonts w:ascii="Arial" w:hAnsi="Arial" w:cs="Arial"/>
                <w:bCs/>
                <w:sz w:val="16"/>
                <w:szCs w:val="16"/>
              </w:rPr>
              <w:t>TOTALE</w:t>
            </w:r>
          </w:p>
        </w:tc>
      </w:tr>
      <w:tr w:rsidR="00B24718" w:rsidRPr="005606AD" w:rsidTr="00DB1181">
        <w:trPr>
          <w:trHeight w:val="270"/>
          <w:jc w:val="center"/>
        </w:trPr>
        <w:tc>
          <w:tcPr>
            <w:tcW w:w="2096" w:type="pct"/>
            <w:vAlign w:val="center"/>
          </w:tcPr>
          <w:p w:rsidR="00B24718" w:rsidRPr="00AD788E" w:rsidRDefault="00B24718" w:rsidP="00B24718">
            <w:pPr>
              <w:rPr>
                <w:rFonts w:ascii="Arial" w:hAnsi="Arial" w:cs="Arial"/>
                <w:bCs/>
                <w:sz w:val="16"/>
                <w:szCs w:val="16"/>
              </w:rPr>
            </w:pPr>
            <w:r w:rsidRPr="00AD788E">
              <w:rPr>
                <w:rFonts w:ascii="Arial" w:hAnsi="Arial" w:cs="Arial"/>
                <w:bCs/>
                <w:sz w:val="16"/>
                <w:szCs w:val="16"/>
              </w:rPr>
              <w:t>Servizio di portineria</w:t>
            </w:r>
          </w:p>
        </w:tc>
        <w:tc>
          <w:tcPr>
            <w:tcW w:w="1013" w:type="pct"/>
            <w:vAlign w:val="center"/>
          </w:tcPr>
          <w:p w:rsidR="00B24718" w:rsidRPr="00AD788E" w:rsidRDefault="00DB1181" w:rsidP="00B24718">
            <w:pPr>
              <w:jc w:val="right"/>
              <w:rPr>
                <w:rFonts w:ascii="Arial" w:hAnsi="Arial" w:cs="Arial"/>
                <w:sz w:val="16"/>
                <w:szCs w:val="16"/>
              </w:rPr>
            </w:pPr>
            <w:r w:rsidRPr="00AD788E">
              <w:rPr>
                <w:rFonts w:ascii="Arial" w:hAnsi="Arial" w:cs="Arial"/>
                <w:sz w:val="16"/>
                <w:szCs w:val="16"/>
              </w:rPr>
              <w:t>205.095,00</w:t>
            </w:r>
          </w:p>
        </w:tc>
        <w:tc>
          <w:tcPr>
            <w:tcW w:w="929" w:type="pct"/>
            <w:vAlign w:val="center"/>
          </w:tcPr>
          <w:p w:rsidR="00B24718" w:rsidRPr="00AD788E" w:rsidRDefault="00DB1181" w:rsidP="00B24718">
            <w:pPr>
              <w:jc w:val="right"/>
              <w:rPr>
                <w:rFonts w:ascii="Arial" w:hAnsi="Arial" w:cs="Arial"/>
                <w:sz w:val="16"/>
                <w:szCs w:val="16"/>
              </w:rPr>
            </w:pPr>
            <w:r w:rsidRPr="00AD788E">
              <w:rPr>
                <w:rFonts w:ascii="Arial" w:hAnsi="Arial" w:cs="Arial"/>
                <w:sz w:val="16"/>
                <w:szCs w:val="16"/>
              </w:rPr>
              <w:t>7.800,00</w:t>
            </w:r>
          </w:p>
        </w:tc>
        <w:tc>
          <w:tcPr>
            <w:tcW w:w="962" w:type="pct"/>
            <w:vAlign w:val="center"/>
          </w:tcPr>
          <w:p w:rsidR="00B24718" w:rsidRPr="00AD788E" w:rsidRDefault="00DB1181" w:rsidP="00B24718">
            <w:pPr>
              <w:jc w:val="right"/>
              <w:rPr>
                <w:rFonts w:ascii="Arial" w:hAnsi="Arial" w:cs="Arial"/>
                <w:sz w:val="16"/>
                <w:szCs w:val="16"/>
              </w:rPr>
            </w:pPr>
            <w:r w:rsidRPr="00AD788E">
              <w:rPr>
                <w:rFonts w:ascii="Arial" w:hAnsi="Arial" w:cs="Arial"/>
                <w:sz w:val="16"/>
                <w:szCs w:val="16"/>
              </w:rPr>
              <w:t>212.895,00</w:t>
            </w:r>
          </w:p>
        </w:tc>
      </w:tr>
      <w:tr w:rsidR="00DB1181" w:rsidRPr="005606AD" w:rsidTr="00DB1181">
        <w:trPr>
          <w:trHeight w:val="288"/>
          <w:jc w:val="center"/>
        </w:trPr>
        <w:tc>
          <w:tcPr>
            <w:tcW w:w="2096" w:type="pct"/>
            <w:vAlign w:val="center"/>
          </w:tcPr>
          <w:p w:rsidR="00DB1181" w:rsidRPr="00AD788E" w:rsidRDefault="00DB1181" w:rsidP="00B24718">
            <w:pPr>
              <w:rPr>
                <w:rFonts w:ascii="Arial" w:hAnsi="Arial" w:cs="Arial"/>
                <w:bCs/>
                <w:sz w:val="16"/>
                <w:szCs w:val="16"/>
              </w:rPr>
            </w:pPr>
            <w:r w:rsidRPr="00AD788E">
              <w:rPr>
                <w:rFonts w:ascii="Arial" w:hAnsi="Arial" w:cs="Arial"/>
                <w:bCs/>
                <w:sz w:val="16"/>
                <w:szCs w:val="16"/>
              </w:rPr>
              <w:t>Costo interno per spese generali</w:t>
            </w:r>
          </w:p>
        </w:tc>
        <w:tc>
          <w:tcPr>
            <w:tcW w:w="1013" w:type="pct"/>
            <w:vAlign w:val="center"/>
          </w:tcPr>
          <w:p w:rsidR="00DB1181" w:rsidRPr="00AD788E" w:rsidRDefault="00DB1181" w:rsidP="00B24718">
            <w:pPr>
              <w:jc w:val="right"/>
              <w:rPr>
                <w:rFonts w:ascii="Arial" w:hAnsi="Arial" w:cs="Arial"/>
                <w:sz w:val="16"/>
                <w:szCs w:val="16"/>
              </w:rPr>
            </w:pPr>
            <w:r w:rsidRPr="00AD788E">
              <w:rPr>
                <w:rFonts w:ascii="Arial" w:hAnsi="Arial" w:cs="Arial"/>
                <w:sz w:val="16"/>
                <w:szCs w:val="16"/>
              </w:rPr>
              <w:t>30764,25</w:t>
            </w:r>
          </w:p>
        </w:tc>
        <w:tc>
          <w:tcPr>
            <w:tcW w:w="929" w:type="pct"/>
            <w:vAlign w:val="center"/>
          </w:tcPr>
          <w:p w:rsidR="00DB1181" w:rsidRPr="00AD788E" w:rsidRDefault="00DB1181" w:rsidP="00B24718">
            <w:pPr>
              <w:jc w:val="right"/>
              <w:rPr>
                <w:rFonts w:ascii="Arial" w:hAnsi="Arial" w:cs="Arial"/>
                <w:sz w:val="16"/>
                <w:szCs w:val="16"/>
              </w:rPr>
            </w:pPr>
          </w:p>
        </w:tc>
        <w:tc>
          <w:tcPr>
            <w:tcW w:w="962" w:type="pct"/>
            <w:vAlign w:val="center"/>
          </w:tcPr>
          <w:p w:rsidR="00DB1181" w:rsidRPr="00AD788E" w:rsidRDefault="00DB1181" w:rsidP="00B24718">
            <w:pPr>
              <w:jc w:val="right"/>
              <w:rPr>
                <w:rFonts w:ascii="Arial" w:hAnsi="Arial" w:cs="Arial"/>
                <w:sz w:val="16"/>
                <w:szCs w:val="16"/>
              </w:rPr>
            </w:pPr>
            <w:r w:rsidRPr="00AD788E">
              <w:rPr>
                <w:rFonts w:ascii="Arial" w:hAnsi="Arial" w:cs="Arial"/>
                <w:sz w:val="16"/>
                <w:szCs w:val="16"/>
              </w:rPr>
              <w:t>30.764,25</w:t>
            </w:r>
          </w:p>
        </w:tc>
      </w:tr>
      <w:tr w:rsidR="00DB1181" w:rsidRPr="005606AD" w:rsidTr="00DB1181">
        <w:trPr>
          <w:trHeight w:val="288"/>
          <w:jc w:val="center"/>
        </w:trPr>
        <w:tc>
          <w:tcPr>
            <w:tcW w:w="2096" w:type="pct"/>
            <w:vAlign w:val="center"/>
          </w:tcPr>
          <w:p w:rsidR="00DB1181" w:rsidRPr="00AD788E" w:rsidRDefault="00DB1181" w:rsidP="00B24718">
            <w:pPr>
              <w:rPr>
                <w:rFonts w:ascii="Arial" w:hAnsi="Arial" w:cs="Arial"/>
                <w:bCs/>
                <w:sz w:val="16"/>
                <w:szCs w:val="16"/>
              </w:rPr>
            </w:pPr>
            <w:r w:rsidRPr="00AD788E">
              <w:rPr>
                <w:rFonts w:ascii="Arial" w:hAnsi="Arial" w:cs="Arial"/>
                <w:bCs/>
                <w:sz w:val="16"/>
                <w:szCs w:val="16"/>
              </w:rPr>
              <w:t>Coordinamento attività di gestione</w:t>
            </w:r>
          </w:p>
        </w:tc>
        <w:tc>
          <w:tcPr>
            <w:tcW w:w="1013" w:type="pct"/>
            <w:vAlign w:val="center"/>
          </w:tcPr>
          <w:p w:rsidR="00DB1181" w:rsidRPr="00AD788E" w:rsidRDefault="00DB1181" w:rsidP="00B24718">
            <w:pPr>
              <w:jc w:val="right"/>
              <w:rPr>
                <w:rFonts w:ascii="Arial" w:hAnsi="Arial" w:cs="Arial"/>
                <w:sz w:val="16"/>
                <w:szCs w:val="16"/>
              </w:rPr>
            </w:pPr>
            <w:r w:rsidRPr="00AD788E">
              <w:rPr>
                <w:rFonts w:ascii="Arial" w:hAnsi="Arial" w:cs="Arial"/>
                <w:sz w:val="16"/>
                <w:szCs w:val="16"/>
              </w:rPr>
              <w:t>16.335,60</w:t>
            </w:r>
          </w:p>
        </w:tc>
        <w:tc>
          <w:tcPr>
            <w:tcW w:w="929" w:type="pct"/>
            <w:vAlign w:val="center"/>
          </w:tcPr>
          <w:p w:rsidR="00DB1181" w:rsidRPr="00AD788E" w:rsidRDefault="00DB1181" w:rsidP="00B24718">
            <w:pPr>
              <w:jc w:val="right"/>
              <w:rPr>
                <w:rFonts w:ascii="Arial" w:hAnsi="Arial" w:cs="Arial"/>
                <w:sz w:val="16"/>
                <w:szCs w:val="16"/>
              </w:rPr>
            </w:pPr>
          </w:p>
        </w:tc>
        <w:tc>
          <w:tcPr>
            <w:tcW w:w="962" w:type="pct"/>
            <w:vAlign w:val="center"/>
          </w:tcPr>
          <w:p w:rsidR="00DB1181" w:rsidRPr="00AD788E" w:rsidRDefault="00DB1181" w:rsidP="00B24718">
            <w:pPr>
              <w:jc w:val="right"/>
              <w:rPr>
                <w:rFonts w:ascii="Arial" w:hAnsi="Arial" w:cs="Arial"/>
                <w:sz w:val="16"/>
                <w:szCs w:val="16"/>
              </w:rPr>
            </w:pPr>
            <w:r w:rsidRPr="00AD788E">
              <w:rPr>
                <w:rFonts w:ascii="Arial" w:hAnsi="Arial" w:cs="Arial"/>
                <w:sz w:val="16"/>
                <w:szCs w:val="16"/>
              </w:rPr>
              <w:t>16.335,60</w:t>
            </w:r>
          </w:p>
        </w:tc>
      </w:tr>
      <w:tr w:rsidR="00DB1181" w:rsidRPr="005606AD" w:rsidTr="00DB1181">
        <w:trPr>
          <w:trHeight w:val="246"/>
          <w:jc w:val="center"/>
        </w:trPr>
        <w:tc>
          <w:tcPr>
            <w:tcW w:w="2096" w:type="pct"/>
            <w:vAlign w:val="center"/>
          </w:tcPr>
          <w:p w:rsidR="00DB1181" w:rsidRPr="00AD788E" w:rsidRDefault="00DB1181" w:rsidP="00B24718">
            <w:pPr>
              <w:rPr>
                <w:rFonts w:ascii="Arial" w:hAnsi="Arial" w:cs="Arial"/>
                <w:bCs/>
                <w:sz w:val="16"/>
                <w:szCs w:val="16"/>
              </w:rPr>
            </w:pPr>
            <w:r w:rsidRPr="00AD788E">
              <w:rPr>
                <w:rFonts w:ascii="Arial" w:hAnsi="Arial" w:cs="Arial"/>
                <w:bCs/>
                <w:sz w:val="16"/>
                <w:szCs w:val="16"/>
              </w:rPr>
              <w:lastRenderedPageBreak/>
              <w:t>Ronda mensile(fuori contratto service camere)</w:t>
            </w:r>
          </w:p>
        </w:tc>
        <w:tc>
          <w:tcPr>
            <w:tcW w:w="1013" w:type="pct"/>
            <w:vAlign w:val="center"/>
          </w:tcPr>
          <w:p w:rsidR="00DB1181" w:rsidRPr="00AD788E" w:rsidRDefault="00DB1181" w:rsidP="00B24718">
            <w:pPr>
              <w:jc w:val="right"/>
              <w:rPr>
                <w:rFonts w:ascii="Arial" w:hAnsi="Arial" w:cs="Arial"/>
                <w:sz w:val="16"/>
                <w:szCs w:val="16"/>
              </w:rPr>
            </w:pPr>
          </w:p>
        </w:tc>
        <w:tc>
          <w:tcPr>
            <w:tcW w:w="929" w:type="pct"/>
            <w:vAlign w:val="center"/>
          </w:tcPr>
          <w:p w:rsidR="00DB1181" w:rsidRPr="00AD788E" w:rsidRDefault="00DB1181" w:rsidP="00B24718">
            <w:pPr>
              <w:jc w:val="right"/>
              <w:rPr>
                <w:rFonts w:ascii="Arial" w:hAnsi="Arial" w:cs="Arial"/>
                <w:sz w:val="16"/>
                <w:szCs w:val="16"/>
              </w:rPr>
            </w:pPr>
          </w:p>
        </w:tc>
        <w:tc>
          <w:tcPr>
            <w:tcW w:w="962" w:type="pct"/>
            <w:vAlign w:val="center"/>
          </w:tcPr>
          <w:p w:rsidR="00DB1181" w:rsidRPr="00AD788E" w:rsidRDefault="00DB1181" w:rsidP="00B24718">
            <w:pPr>
              <w:jc w:val="right"/>
              <w:rPr>
                <w:rFonts w:ascii="Arial" w:hAnsi="Arial" w:cs="Arial"/>
                <w:sz w:val="16"/>
                <w:szCs w:val="16"/>
              </w:rPr>
            </w:pPr>
            <w:r w:rsidRPr="00AD788E">
              <w:rPr>
                <w:rFonts w:ascii="Arial" w:hAnsi="Arial" w:cs="Arial"/>
                <w:sz w:val="16"/>
                <w:szCs w:val="16"/>
              </w:rPr>
              <w:t>36.000</w:t>
            </w:r>
          </w:p>
        </w:tc>
      </w:tr>
      <w:tr w:rsidR="00DB1181" w:rsidRPr="005606AD" w:rsidTr="00DB1181">
        <w:trPr>
          <w:trHeight w:val="246"/>
          <w:jc w:val="center"/>
        </w:trPr>
        <w:tc>
          <w:tcPr>
            <w:tcW w:w="2096" w:type="pct"/>
            <w:vAlign w:val="center"/>
          </w:tcPr>
          <w:p w:rsidR="00DB1181" w:rsidRPr="00AD788E" w:rsidRDefault="00DB1181" w:rsidP="00B24718">
            <w:pPr>
              <w:rPr>
                <w:rFonts w:ascii="Arial" w:hAnsi="Arial" w:cs="Arial"/>
                <w:bCs/>
                <w:sz w:val="16"/>
                <w:szCs w:val="16"/>
              </w:rPr>
            </w:pPr>
            <w:r w:rsidRPr="00AD788E">
              <w:rPr>
                <w:rFonts w:ascii="Arial" w:hAnsi="Arial" w:cs="Arial"/>
                <w:b/>
                <w:bCs/>
                <w:sz w:val="16"/>
                <w:szCs w:val="16"/>
              </w:rPr>
              <w:t>TOTALE</w:t>
            </w:r>
          </w:p>
        </w:tc>
        <w:tc>
          <w:tcPr>
            <w:tcW w:w="1013" w:type="pct"/>
            <w:vAlign w:val="center"/>
          </w:tcPr>
          <w:p w:rsidR="00DB1181" w:rsidRPr="00AD788E" w:rsidRDefault="00DB1181" w:rsidP="00B24718">
            <w:pPr>
              <w:jc w:val="right"/>
              <w:rPr>
                <w:rFonts w:ascii="Arial" w:hAnsi="Arial" w:cs="Arial"/>
                <w:sz w:val="16"/>
                <w:szCs w:val="16"/>
              </w:rPr>
            </w:pPr>
            <w:r w:rsidRPr="00AD788E">
              <w:rPr>
                <w:rFonts w:ascii="Arial" w:hAnsi="Arial" w:cs="Arial"/>
                <w:b/>
                <w:sz w:val="16"/>
                <w:szCs w:val="16"/>
              </w:rPr>
              <w:t>252.194,85</w:t>
            </w:r>
          </w:p>
        </w:tc>
        <w:tc>
          <w:tcPr>
            <w:tcW w:w="929" w:type="pct"/>
            <w:vAlign w:val="center"/>
          </w:tcPr>
          <w:p w:rsidR="00DB1181" w:rsidRPr="00AD788E" w:rsidRDefault="00DB1181" w:rsidP="00B24718">
            <w:pPr>
              <w:jc w:val="right"/>
              <w:rPr>
                <w:rFonts w:ascii="Arial" w:hAnsi="Arial" w:cs="Arial"/>
                <w:sz w:val="16"/>
                <w:szCs w:val="16"/>
              </w:rPr>
            </w:pPr>
            <w:r w:rsidRPr="00AD788E">
              <w:rPr>
                <w:rFonts w:ascii="Arial" w:hAnsi="Arial" w:cs="Arial"/>
                <w:b/>
                <w:sz w:val="16"/>
                <w:szCs w:val="16"/>
              </w:rPr>
              <w:t>7.800,00</w:t>
            </w:r>
          </w:p>
        </w:tc>
        <w:tc>
          <w:tcPr>
            <w:tcW w:w="962" w:type="pct"/>
            <w:vAlign w:val="center"/>
          </w:tcPr>
          <w:p w:rsidR="00DB1181" w:rsidRPr="00AD788E" w:rsidRDefault="00DB1181" w:rsidP="00B24718">
            <w:pPr>
              <w:jc w:val="right"/>
              <w:rPr>
                <w:rFonts w:ascii="Arial" w:hAnsi="Arial" w:cs="Arial"/>
                <w:sz w:val="16"/>
                <w:szCs w:val="16"/>
              </w:rPr>
            </w:pPr>
            <w:r w:rsidRPr="00AD788E">
              <w:rPr>
                <w:rFonts w:ascii="Arial" w:hAnsi="Arial" w:cs="Arial"/>
                <w:b/>
                <w:sz w:val="16"/>
                <w:szCs w:val="16"/>
              </w:rPr>
              <w:t>295.994,85</w:t>
            </w:r>
          </w:p>
        </w:tc>
      </w:tr>
      <w:tr w:rsidR="00AD788E" w:rsidRPr="009A4BB6" w:rsidTr="00DB1181">
        <w:trPr>
          <w:trHeight w:val="246"/>
          <w:jc w:val="center"/>
        </w:trPr>
        <w:tc>
          <w:tcPr>
            <w:tcW w:w="2096" w:type="pct"/>
            <w:vAlign w:val="center"/>
          </w:tcPr>
          <w:p w:rsidR="00AD788E" w:rsidRPr="00AD788E" w:rsidRDefault="00AD788E" w:rsidP="00B24718">
            <w:pPr>
              <w:jc w:val="right"/>
              <w:rPr>
                <w:rFonts w:ascii="Arial" w:hAnsi="Arial" w:cs="Arial"/>
                <w:b/>
                <w:bCs/>
                <w:sz w:val="16"/>
                <w:szCs w:val="16"/>
              </w:rPr>
            </w:pPr>
          </w:p>
        </w:tc>
        <w:tc>
          <w:tcPr>
            <w:tcW w:w="1013" w:type="pct"/>
            <w:vAlign w:val="center"/>
          </w:tcPr>
          <w:p w:rsidR="00AD788E" w:rsidRPr="00AD788E" w:rsidRDefault="00AD788E" w:rsidP="00B24718">
            <w:pPr>
              <w:jc w:val="right"/>
              <w:rPr>
                <w:rFonts w:ascii="Arial" w:hAnsi="Arial" w:cs="Arial"/>
                <w:b/>
                <w:sz w:val="16"/>
                <w:szCs w:val="16"/>
              </w:rPr>
            </w:pPr>
          </w:p>
        </w:tc>
        <w:tc>
          <w:tcPr>
            <w:tcW w:w="929" w:type="pct"/>
            <w:vAlign w:val="center"/>
          </w:tcPr>
          <w:p w:rsidR="00AD788E" w:rsidRPr="00AD788E" w:rsidRDefault="00AD788E" w:rsidP="00B24718">
            <w:pPr>
              <w:jc w:val="right"/>
              <w:rPr>
                <w:rFonts w:ascii="Arial" w:hAnsi="Arial" w:cs="Arial"/>
                <w:b/>
                <w:sz w:val="16"/>
                <w:szCs w:val="16"/>
              </w:rPr>
            </w:pPr>
          </w:p>
        </w:tc>
        <w:tc>
          <w:tcPr>
            <w:tcW w:w="962" w:type="pct"/>
            <w:vAlign w:val="center"/>
          </w:tcPr>
          <w:p w:rsidR="00AD788E" w:rsidRPr="00AD788E" w:rsidRDefault="00AD788E" w:rsidP="00B24718">
            <w:pPr>
              <w:jc w:val="right"/>
              <w:rPr>
                <w:rFonts w:ascii="Arial" w:hAnsi="Arial" w:cs="Arial"/>
                <w:b/>
                <w:sz w:val="16"/>
                <w:szCs w:val="16"/>
              </w:rPr>
            </w:pPr>
          </w:p>
        </w:tc>
      </w:tr>
    </w:tbl>
    <w:p w:rsidR="00B24718" w:rsidRDefault="00B24718" w:rsidP="00B24718">
      <w:pPr>
        <w:spacing w:line="360" w:lineRule="auto"/>
        <w:jc w:val="both"/>
        <w:rPr>
          <w:b/>
          <w:highlight w:val="yellow"/>
        </w:rPr>
      </w:pPr>
    </w:p>
    <w:p w:rsidR="00B24718" w:rsidRPr="009C678C" w:rsidRDefault="00B24718" w:rsidP="00B24718">
      <w:pPr>
        <w:spacing w:line="360" w:lineRule="auto"/>
        <w:jc w:val="both"/>
        <w:rPr>
          <w:b/>
          <w:highlight w:val="yellow"/>
        </w:rPr>
      </w:pPr>
    </w:p>
    <w:tbl>
      <w:tblPr>
        <w:tblW w:w="8666"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44"/>
        <w:gridCol w:w="4322"/>
      </w:tblGrid>
      <w:tr w:rsidR="00B24718" w:rsidRPr="005D7FFB" w:rsidTr="000E181A">
        <w:trPr>
          <w:trHeight w:val="390"/>
          <w:jc w:val="center"/>
        </w:trPr>
        <w:tc>
          <w:tcPr>
            <w:tcW w:w="8666" w:type="dxa"/>
            <w:gridSpan w:val="2"/>
            <w:noWrap/>
            <w:vAlign w:val="center"/>
          </w:tcPr>
          <w:p w:rsidR="00B24718" w:rsidRPr="005D7FFB" w:rsidRDefault="00B24718" w:rsidP="00B24718">
            <w:pPr>
              <w:rPr>
                <w:rFonts w:ascii="Arial" w:hAnsi="Arial" w:cs="Arial"/>
                <w:b/>
                <w:bCs/>
              </w:rPr>
            </w:pPr>
            <w:r w:rsidRPr="005D7FFB">
              <w:rPr>
                <w:rFonts w:ascii="Arial" w:hAnsi="Arial" w:cs="Arial"/>
                <w:b/>
                <w:bCs/>
              </w:rPr>
              <w:t>325020 ONERI PER MANUTENZIONE ORDINARIA BENI MOBILI</w:t>
            </w:r>
            <w:r w:rsidR="000770C8">
              <w:rPr>
                <w:rFonts w:ascii="Arial" w:hAnsi="Arial" w:cs="Arial"/>
                <w:b/>
                <w:bCs/>
              </w:rPr>
              <w:t xml:space="preserve"> –B003</w:t>
            </w:r>
          </w:p>
        </w:tc>
      </w:tr>
      <w:tr w:rsidR="00B24718" w:rsidRPr="005D7FFB" w:rsidTr="000E181A">
        <w:trPr>
          <w:trHeight w:val="360"/>
          <w:jc w:val="center"/>
        </w:trPr>
        <w:tc>
          <w:tcPr>
            <w:tcW w:w="4344" w:type="dxa"/>
            <w:noWrap/>
            <w:vAlign w:val="center"/>
          </w:tcPr>
          <w:p w:rsidR="00B24718" w:rsidRPr="005D7FFB" w:rsidRDefault="00AD1C9F" w:rsidP="00FC3917">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322" w:type="dxa"/>
            <w:noWrap/>
            <w:vAlign w:val="center"/>
          </w:tcPr>
          <w:p w:rsidR="00B24718" w:rsidRPr="009A4BB6" w:rsidRDefault="00B24718" w:rsidP="00FC3917">
            <w:pPr>
              <w:jc w:val="center"/>
              <w:rPr>
                <w:rFonts w:ascii="Arial" w:hAnsi="Arial" w:cs="Arial"/>
                <w:b/>
                <w:bCs/>
              </w:rPr>
            </w:pPr>
            <w:r w:rsidRPr="009A4BB6">
              <w:rPr>
                <w:rFonts w:ascii="Arial" w:hAnsi="Arial" w:cs="Arial"/>
                <w:b/>
                <w:bCs/>
              </w:rPr>
              <w:t>201</w:t>
            </w:r>
            <w:r w:rsidR="00FC3917">
              <w:rPr>
                <w:rFonts w:ascii="Arial" w:hAnsi="Arial" w:cs="Arial"/>
                <w:b/>
                <w:bCs/>
              </w:rPr>
              <w:t>3</w:t>
            </w:r>
          </w:p>
        </w:tc>
      </w:tr>
      <w:tr w:rsidR="00B24718" w:rsidRPr="005D7FFB" w:rsidTr="000E181A">
        <w:trPr>
          <w:trHeight w:val="499"/>
          <w:jc w:val="center"/>
        </w:trPr>
        <w:tc>
          <w:tcPr>
            <w:tcW w:w="4344" w:type="dxa"/>
            <w:noWrap/>
            <w:vAlign w:val="center"/>
          </w:tcPr>
          <w:p w:rsidR="00B24718" w:rsidRPr="005D7FFB" w:rsidRDefault="00B24718" w:rsidP="00B24718">
            <w:pPr>
              <w:jc w:val="center"/>
              <w:rPr>
                <w:rFonts w:ascii="Arial" w:hAnsi="Arial" w:cs="Arial"/>
                <w:b/>
                <w:bCs/>
              </w:rPr>
            </w:pPr>
            <w:r w:rsidRPr="005D7FFB">
              <w:rPr>
                <w:rFonts w:ascii="Arial" w:hAnsi="Arial" w:cs="Arial"/>
                <w:b/>
                <w:bCs/>
              </w:rPr>
              <w:t>€ 1</w:t>
            </w:r>
            <w:r w:rsidR="00FC3917">
              <w:rPr>
                <w:rFonts w:ascii="Arial" w:hAnsi="Arial" w:cs="Arial"/>
                <w:b/>
                <w:bCs/>
              </w:rPr>
              <w:t>46</w:t>
            </w:r>
            <w:r w:rsidRPr="005D7FFB">
              <w:rPr>
                <w:rFonts w:ascii="Arial" w:hAnsi="Arial" w:cs="Arial"/>
                <w:b/>
                <w:bCs/>
              </w:rPr>
              <w:t>.</w:t>
            </w:r>
            <w:r w:rsidR="00FC3917">
              <w:rPr>
                <w:rFonts w:ascii="Arial" w:hAnsi="Arial" w:cs="Arial"/>
                <w:b/>
                <w:bCs/>
              </w:rPr>
              <w:t>8</w:t>
            </w:r>
            <w:r w:rsidRPr="005D7FFB">
              <w:rPr>
                <w:rFonts w:ascii="Arial" w:hAnsi="Arial" w:cs="Arial"/>
                <w:b/>
                <w:bCs/>
              </w:rPr>
              <w:t>00,00</w:t>
            </w:r>
          </w:p>
        </w:tc>
        <w:tc>
          <w:tcPr>
            <w:tcW w:w="4322" w:type="dxa"/>
            <w:noWrap/>
            <w:vAlign w:val="center"/>
          </w:tcPr>
          <w:p w:rsidR="00B24718" w:rsidRPr="009A4BB6" w:rsidRDefault="00B24718" w:rsidP="005606AD">
            <w:pPr>
              <w:jc w:val="center"/>
              <w:rPr>
                <w:rFonts w:ascii="Arial" w:hAnsi="Arial" w:cs="Arial"/>
                <w:b/>
                <w:bCs/>
              </w:rPr>
            </w:pPr>
            <w:r w:rsidRPr="009A4BB6">
              <w:rPr>
                <w:rFonts w:ascii="Arial" w:hAnsi="Arial" w:cs="Arial"/>
                <w:b/>
                <w:bCs/>
              </w:rPr>
              <w:t>€ 1</w:t>
            </w:r>
            <w:r w:rsidR="005606AD">
              <w:rPr>
                <w:rFonts w:ascii="Arial" w:hAnsi="Arial" w:cs="Arial"/>
                <w:b/>
                <w:bCs/>
              </w:rPr>
              <w:t>43</w:t>
            </w:r>
            <w:r w:rsidRPr="009A4BB6">
              <w:rPr>
                <w:rFonts w:ascii="Arial" w:hAnsi="Arial" w:cs="Arial"/>
                <w:b/>
                <w:bCs/>
              </w:rPr>
              <w:t>.</w:t>
            </w:r>
            <w:r w:rsidR="005606AD">
              <w:rPr>
                <w:rFonts w:ascii="Arial" w:hAnsi="Arial" w:cs="Arial"/>
                <w:b/>
                <w:bCs/>
              </w:rPr>
              <w:t>7</w:t>
            </w:r>
            <w:r w:rsidR="00757334">
              <w:rPr>
                <w:rFonts w:ascii="Arial" w:hAnsi="Arial" w:cs="Arial"/>
                <w:b/>
                <w:bCs/>
              </w:rPr>
              <w:t>00</w:t>
            </w:r>
            <w:r w:rsidR="00FC3917">
              <w:rPr>
                <w:rFonts w:ascii="Arial" w:hAnsi="Arial" w:cs="Arial"/>
                <w:b/>
                <w:bCs/>
              </w:rPr>
              <w:t>,</w:t>
            </w:r>
            <w:r w:rsidR="00757334">
              <w:rPr>
                <w:rFonts w:ascii="Arial" w:hAnsi="Arial" w:cs="Arial"/>
                <w:b/>
                <w:bCs/>
              </w:rPr>
              <w:t>00</w:t>
            </w:r>
          </w:p>
        </w:tc>
      </w:tr>
    </w:tbl>
    <w:p w:rsidR="00B24718" w:rsidRDefault="00D2581E" w:rsidP="00B24718">
      <w:pPr>
        <w:pStyle w:val="Corpodeltesto"/>
        <w:tabs>
          <w:tab w:val="left" w:pos="1256"/>
        </w:tabs>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rsidR="00B24718" w:rsidRPr="005606AD" w:rsidRDefault="00B24718" w:rsidP="00B24718">
      <w:pPr>
        <w:pStyle w:val="Corpodeltesto"/>
        <w:tabs>
          <w:tab w:val="left" w:pos="1256"/>
        </w:tabs>
        <w:rPr>
          <w:rFonts w:ascii="Times New Roman" w:hAnsi="Times New Roman" w:cs="Times New Roman"/>
          <w:sz w:val="22"/>
          <w:szCs w:val="22"/>
        </w:rPr>
      </w:pPr>
      <w:r w:rsidRPr="005606AD">
        <w:rPr>
          <w:rFonts w:ascii="Times New Roman" w:hAnsi="Times New Roman" w:cs="Times New Roman"/>
          <w:sz w:val="22"/>
          <w:szCs w:val="22"/>
        </w:rPr>
        <w:t>Sono previste spese per:</w:t>
      </w:r>
    </w:p>
    <w:p w:rsidR="00B24718" w:rsidRPr="005606AD" w:rsidRDefault="00B24718" w:rsidP="00B24718">
      <w:pPr>
        <w:pStyle w:val="Corpodeltesto"/>
        <w:tabs>
          <w:tab w:val="left" w:pos="1256"/>
        </w:tabs>
        <w:spacing w:line="240" w:lineRule="auto"/>
        <w:rPr>
          <w:rFonts w:ascii="Times New Roman" w:hAnsi="Times New Roman" w:cs="Times New Roman"/>
          <w:sz w:val="22"/>
          <w:szCs w:val="22"/>
        </w:rPr>
      </w:pPr>
      <w:r w:rsidRPr="005606AD">
        <w:rPr>
          <w:rFonts w:ascii="Times New Roman" w:hAnsi="Times New Roman" w:cs="Times New Roman"/>
          <w:sz w:val="22"/>
          <w:szCs w:val="22"/>
        </w:rPr>
        <w:t>manutenzione di macchine affrancatrici</w:t>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t>€     3.700,00</w:t>
      </w:r>
    </w:p>
    <w:p w:rsidR="00B24718" w:rsidRPr="005606AD" w:rsidRDefault="00B24718" w:rsidP="00B24718">
      <w:pPr>
        <w:pStyle w:val="Corpodeltesto"/>
        <w:tabs>
          <w:tab w:val="left" w:pos="1256"/>
        </w:tabs>
        <w:spacing w:line="240" w:lineRule="auto"/>
        <w:rPr>
          <w:rFonts w:ascii="Times New Roman" w:hAnsi="Times New Roman" w:cs="Times New Roman"/>
          <w:sz w:val="22"/>
          <w:szCs w:val="22"/>
        </w:rPr>
      </w:pPr>
      <w:r w:rsidRPr="005606AD">
        <w:rPr>
          <w:rFonts w:ascii="Times New Roman" w:hAnsi="Times New Roman" w:cs="Times New Roman"/>
          <w:sz w:val="22"/>
          <w:szCs w:val="22"/>
        </w:rPr>
        <w:t>bollatrici</w:t>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t>€     2.200,00</w:t>
      </w:r>
    </w:p>
    <w:p w:rsidR="00B24718" w:rsidRPr="005606AD" w:rsidRDefault="00B24718" w:rsidP="00B24718">
      <w:pPr>
        <w:pStyle w:val="Corpodeltesto"/>
        <w:tabs>
          <w:tab w:val="left" w:pos="1256"/>
        </w:tabs>
        <w:spacing w:line="240" w:lineRule="auto"/>
        <w:rPr>
          <w:rFonts w:ascii="Times New Roman" w:hAnsi="Times New Roman" w:cs="Times New Roman"/>
          <w:sz w:val="22"/>
          <w:szCs w:val="22"/>
        </w:rPr>
      </w:pPr>
      <w:r w:rsidRPr="005606AD">
        <w:rPr>
          <w:rFonts w:ascii="Times New Roman" w:hAnsi="Times New Roman" w:cs="Times New Roman"/>
          <w:sz w:val="22"/>
          <w:szCs w:val="22"/>
        </w:rPr>
        <w:t>manutenzione ascensori</w:t>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t>€   24.800,00</w:t>
      </w:r>
    </w:p>
    <w:p w:rsidR="00B24718" w:rsidRPr="005606AD" w:rsidRDefault="00B24718" w:rsidP="00B24718">
      <w:pPr>
        <w:pStyle w:val="Corpodeltesto"/>
        <w:tabs>
          <w:tab w:val="left" w:pos="1256"/>
        </w:tabs>
        <w:spacing w:line="240" w:lineRule="auto"/>
        <w:rPr>
          <w:rFonts w:ascii="Times New Roman" w:hAnsi="Times New Roman" w:cs="Times New Roman"/>
          <w:sz w:val="22"/>
          <w:szCs w:val="22"/>
        </w:rPr>
      </w:pPr>
      <w:r w:rsidRPr="005606AD">
        <w:rPr>
          <w:rFonts w:ascii="Times New Roman" w:hAnsi="Times New Roman" w:cs="Times New Roman"/>
          <w:sz w:val="22"/>
          <w:szCs w:val="22"/>
        </w:rPr>
        <w:t>manutenzione fotocopiatrici e fax</w:t>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t>€   13.000,00</w:t>
      </w:r>
    </w:p>
    <w:p w:rsidR="00B24718" w:rsidRPr="005606AD" w:rsidRDefault="00B24718" w:rsidP="00B24718">
      <w:pPr>
        <w:pStyle w:val="Corpodeltesto"/>
        <w:tabs>
          <w:tab w:val="left" w:pos="1256"/>
        </w:tabs>
        <w:spacing w:line="240" w:lineRule="auto"/>
        <w:rPr>
          <w:rFonts w:ascii="Times New Roman" w:hAnsi="Times New Roman" w:cs="Times New Roman"/>
          <w:sz w:val="22"/>
          <w:szCs w:val="22"/>
        </w:rPr>
      </w:pPr>
      <w:r w:rsidRPr="005606AD">
        <w:rPr>
          <w:rFonts w:ascii="Times New Roman" w:hAnsi="Times New Roman" w:cs="Times New Roman"/>
          <w:sz w:val="22"/>
          <w:szCs w:val="22"/>
        </w:rPr>
        <w:t>manutenzione hardware e stampanti</w:t>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t>€   80.000,00</w:t>
      </w:r>
    </w:p>
    <w:p w:rsidR="00AC6A03" w:rsidRPr="005606AD" w:rsidRDefault="00AC6A03" w:rsidP="00AC6A03">
      <w:pPr>
        <w:pStyle w:val="Corpodeltesto"/>
        <w:tabs>
          <w:tab w:val="left" w:pos="1256"/>
        </w:tabs>
        <w:spacing w:line="240" w:lineRule="auto"/>
        <w:rPr>
          <w:rFonts w:ascii="Times New Roman" w:hAnsi="Times New Roman" w:cs="Times New Roman"/>
          <w:sz w:val="22"/>
          <w:szCs w:val="22"/>
          <w:u w:val="single"/>
        </w:rPr>
      </w:pPr>
      <w:proofErr w:type="spellStart"/>
      <w:r w:rsidRPr="005606AD">
        <w:rPr>
          <w:rFonts w:ascii="Times New Roman" w:hAnsi="Times New Roman" w:cs="Times New Roman"/>
          <w:sz w:val="22"/>
          <w:szCs w:val="22"/>
        </w:rPr>
        <w:t>Igienizzatori</w:t>
      </w:r>
      <w:proofErr w:type="spellEnd"/>
      <w:r w:rsidRPr="005606AD">
        <w:rPr>
          <w:rFonts w:ascii="Times New Roman" w:hAnsi="Times New Roman" w:cs="Times New Roman"/>
          <w:sz w:val="22"/>
          <w:szCs w:val="22"/>
        </w:rPr>
        <w:t xml:space="preserve"> bagni</w:t>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t>€   10.000,00</w:t>
      </w:r>
    </w:p>
    <w:p w:rsidR="00AB7160" w:rsidRPr="005606AD" w:rsidRDefault="00AB7160" w:rsidP="00B24718">
      <w:pPr>
        <w:pStyle w:val="Corpodeltesto"/>
        <w:tabs>
          <w:tab w:val="left" w:pos="1256"/>
        </w:tabs>
        <w:spacing w:line="240" w:lineRule="auto"/>
        <w:rPr>
          <w:rFonts w:ascii="Times New Roman" w:hAnsi="Times New Roman" w:cs="Times New Roman"/>
          <w:sz w:val="22"/>
          <w:szCs w:val="22"/>
        </w:rPr>
      </w:pPr>
      <w:r w:rsidRPr="005606AD">
        <w:rPr>
          <w:rFonts w:ascii="Times New Roman" w:hAnsi="Times New Roman" w:cs="Times New Roman"/>
          <w:sz w:val="22"/>
          <w:szCs w:val="22"/>
        </w:rPr>
        <w:t>Varie</w:t>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rPr>
        <w:tab/>
      </w:r>
      <w:r w:rsidRPr="005606AD">
        <w:rPr>
          <w:rFonts w:ascii="Times New Roman" w:hAnsi="Times New Roman" w:cs="Times New Roman"/>
          <w:sz w:val="22"/>
          <w:szCs w:val="22"/>
          <w:u w:val="single"/>
        </w:rPr>
        <w:t>€   10.000,00</w:t>
      </w:r>
    </w:p>
    <w:p w:rsidR="00B24718" w:rsidRDefault="00AB7160" w:rsidP="00B24718">
      <w:pPr>
        <w:pStyle w:val="Corpodeltesto"/>
        <w:tabs>
          <w:tab w:val="left" w:pos="1256"/>
        </w:tabs>
        <w:rPr>
          <w:rFonts w:ascii="Times New Roman" w:hAnsi="Times New Roman" w:cs="Times New Roman"/>
          <w:b/>
          <w:sz w:val="22"/>
          <w:szCs w:val="22"/>
        </w:rPr>
      </w:pPr>
      <w:r w:rsidRPr="005606AD">
        <w:rPr>
          <w:rFonts w:ascii="Times New Roman" w:hAnsi="Times New Roman" w:cs="Times New Roman"/>
          <w:b/>
          <w:sz w:val="22"/>
          <w:szCs w:val="22"/>
        </w:rPr>
        <w:tab/>
      </w:r>
      <w:r w:rsidRPr="005606AD">
        <w:rPr>
          <w:rFonts w:ascii="Times New Roman" w:hAnsi="Times New Roman" w:cs="Times New Roman"/>
          <w:b/>
          <w:sz w:val="22"/>
          <w:szCs w:val="22"/>
        </w:rPr>
        <w:tab/>
      </w:r>
      <w:r w:rsidRPr="005606AD">
        <w:rPr>
          <w:rFonts w:ascii="Times New Roman" w:hAnsi="Times New Roman" w:cs="Times New Roman"/>
          <w:b/>
          <w:sz w:val="22"/>
          <w:szCs w:val="22"/>
        </w:rPr>
        <w:tab/>
      </w:r>
      <w:r w:rsidRPr="005606AD">
        <w:rPr>
          <w:rFonts w:ascii="Times New Roman" w:hAnsi="Times New Roman" w:cs="Times New Roman"/>
          <w:b/>
          <w:sz w:val="22"/>
          <w:szCs w:val="22"/>
        </w:rPr>
        <w:tab/>
      </w:r>
      <w:r w:rsidRPr="005606AD">
        <w:rPr>
          <w:rFonts w:ascii="Times New Roman" w:hAnsi="Times New Roman" w:cs="Times New Roman"/>
          <w:b/>
          <w:sz w:val="22"/>
          <w:szCs w:val="22"/>
        </w:rPr>
        <w:tab/>
        <w:t>TOTALE</w:t>
      </w:r>
      <w:r w:rsidRPr="005606AD">
        <w:rPr>
          <w:rFonts w:ascii="Times New Roman" w:hAnsi="Times New Roman" w:cs="Times New Roman"/>
          <w:b/>
          <w:sz w:val="22"/>
          <w:szCs w:val="22"/>
        </w:rPr>
        <w:tab/>
        <w:t>€ 14</w:t>
      </w:r>
      <w:r w:rsidR="005606AD" w:rsidRPr="005606AD">
        <w:rPr>
          <w:rFonts w:ascii="Times New Roman" w:hAnsi="Times New Roman" w:cs="Times New Roman"/>
          <w:b/>
          <w:sz w:val="22"/>
          <w:szCs w:val="22"/>
        </w:rPr>
        <w:t>3</w:t>
      </w:r>
      <w:r w:rsidR="00B24718" w:rsidRPr="005606AD">
        <w:rPr>
          <w:rFonts w:ascii="Times New Roman" w:hAnsi="Times New Roman" w:cs="Times New Roman"/>
          <w:b/>
          <w:sz w:val="22"/>
          <w:szCs w:val="22"/>
        </w:rPr>
        <w:t>.</w:t>
      </w:r>
      <w:r w:rsidR="005606AD" w:rsidRPr="005606AD">
        <w:rPr>
          <w:rFonts w:ascii="Times New Roman" w:hAnsi="Times New Roman" w:cs="Times New Roman"/>
          <w:b/>
          <w:sz w:val="22"/>
          <w:szCs w:val="22"/>
        </w:rPr>
        <w:t>7</w:t>
      </w:r>
      <w:r w:rsidR="00B24718" w:rsidRPr="005606AD">
        <w:rPr>
          <w:rFonts w:ascii="Times New Roman" w:hAnsi="Times New Roman" w:cs="Times New Roman"/>
          <w:b/>
          <w:sz w:val="22"/>
          <w:szCs w:val="22"/>
        </w:rPr>
        <w:t>00,00</w:t>
      </w:r>
    </w:p>
    <w:p w:rsidR="005606AD" w:rsidRPr="009A4BB6" w:rsidRDefault="005606AD" w:rsidP="00B24718">
      <w:pPr>
        <w:pStyle w:val="Corpodeltesto"/>
        <w:tabs>
          <w:tab w:val="left" w:pos="1256"/>
        </w:tabs>
        <w:rPr>
          <w:rFonts w:ascii="Times New Roman" w:hAnsi="Times New Roman" w:cs="Times New Roman"/>
          <w:b/>
          <w:sz w:val="22"/>
          <w:szCs w:val="22"/>
        </w:rPr>
      </w:pPr>
    </w:p>
    <w:p w:rsidR="00B24718" w:rsidRPr="009C678C" w:rsidRDefault="00B24718" w:rsidP="00B24718">
      <w:pPr>
        <w:pStyle w:val="Corpodeltesto"/>
        <w:tabs>
          <w:tab w:val="left" w:pos="1256"/>
        </w:tabs>
        <w:rPr>
          <w:rFonts w:ascii="Times New Roman" w:hAnsi="Times New Roman" w:cs="Times New Roman"/>
          <w:b/>
          <w:sz w:val="20"/>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36C08" w:rsidTr="00B24718">
        <w:trPr>
          <w:trHeight w:val="390"/>
          <w:jc w:val="center"/>
        </w:trPr>
        <w:tc>
          <w:tcPr>
            <w:tcW w:w="8560" w:type="dxa"/>
            <w:gridSpan w:val="2"/>
            <w:noWrap/>
            <w:vAlign w:val="center"/>
          </w:tcPr>
          <w:p w:rsidR="00B24718" w:rsidRPr="00C36C08" w:rsidRDefault="00B24718" w:rsidP="00B24718">
            <w:pPr>
              <w:rPr>
                <w:rFonts w:ascii="Arial" w:hAnsi="Arial" w:cs="Arial"/>
                <w:b/>
                <w:bCs/>
              </w:rPr>
            </w:pPr>
            <w:r w:rsidRPr="00C36C08">
              <w:rPr>
                <w:rFonts w:ascii="Arial" w:hAnsi="Arial" w:cs="Arial"/>
                <w:b/>
                <w:bCs/>
              </w:rPr>
              <w:t>325023 – ONERI PER MANUTENZIONE ORDINARIA</w:t>
            </w:r>
            <w:r w:rsidR="00CE2613">
              <w:rPr>
                <w:rFonts w:ascii="Arial" w:hAnsi="Arial" w:cs="Arial"/>
                <w:b/>
                <w:bCs/>
              </w:rPr>
              <w:t xml:space="preserve"> IMPIANTI</w:t>
            </w:r>
            <w:r w:rsidR="000770C8">
              <w:rPr>
                <w:rFonts w:ascii="Arial" w:hAnsi="Arial" w:cs="Arial"/>
                <w:b/>
                <w:bCs/>
              </w:rPr>
              <w:t xml:space="preserve"> –B003</w:t>
            </w:r>
          </w:p>
        </w:tc>
      </w:tr>
      <w:tr w:rsidR="00B24718" w:rsidRPr="00C36C08" w:rsidTr="00B24718">
        <w:trPr>
          <w:trHeight w:val="360"/>
          <w:jc w:val="center"/>
        </w:trPr>
        <w:tc>
          <w:tcPr>
            <w:tcW w:w="4280" w:type="dxa"/>
            <w:noWrap/>
            <w:vAlign w:val="center"/>
          </w:tcPr>
          <w:p w:rsidR="00B24718" w:rsidRPr="00C36C08" w:rsidRDefault="00AD1C9F" w:rsidP="00B24718">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B24718" w:rsidRPr="004F76BE" w:rsidRDefault="00B24718" w:rsidP="00B24718">
            <w:pPr>
              <w:jc w:val="center"/>
              <w:rPr>
                <w:rFonts w:ascii="Arial" w:hAnsi="Arial" w:cs="Arial"/>
                <w:b/>
                <w:bCs/>
              </w:rPr>
            </w:pPr>
            <w:r w:rsidRPr="004F76BE">
              <w:rPr>
                <w:rFonts w:ascii="Arial" w:hAnsi="Arial" w:cs="Arial"/>
                <w:b/>
                <w:bCs/>
              </w:rPr>
              <w:t>201</w:t>
            </w:r>
            <w:r w:rsidR="00FC3917">
              <w:rPr>
                <w:rFonts w:ascii="Arial" w:hAnsi="Arial" w:cs="Arial"/>
                <w:b/>
                <w:bCs/>
              </w:rPr>
              <w:t>3</w:t>
            </w:r>
          </w:p>
        </w:tc>
      </w:tr>
      <w:tr w:rsidR="00B24718" w:rsidRPr="00C36C08" w:rsidTr="00B24718">
        <w:trPr>
          <w:trHeight w:val="499"/>
          <w:jc w:val="center"/>
        </w:trPr>
        <w:tc>
          <w:tcPr>
            <w:tcW w:w="4280" w:type="dxa"/>
            <w:noWrap/>
            <w:vAlign w:val="center"/>
          </w:tcPr>
          <w:p w:rsidR="00B24718" w:rsidRPr="00C36C08" w:rsidRDefault="00B24718" w:rsidP="00B24718">
            <w:pPr>
              <w:jc w:val="center"/>
              <w:rPr>
                <w:rFonts w:ascii="Arial" w:hAnsi="Arial" w:cs="Arial"/>
                <w:b/>
                <w:bCs/>
              </w:rPr>
            </w:pPr>
            <w:r w:rsidRPr="00C36C08">
              <w:rPr>
                <w:rFonts w:ascii="Arial" w:hAnsi="Arial" w:cs="Arial"/>
                <w:b/>
                <w:bCs/>
              </w:rPr>
              <w:t xml:space="preserve">€ </w:t>
            </w:r>
            <w:r w:rsidR="00FC3917">
              <w:rPr>
                <w:rFonts w:ascii="Arial" w:hAnsi="Arial" w:cs="Arial"/>
                <w:b/>
                <w:bCs/>
              </w:rPr>
              <w:t>403</w:t>
            </w:r>
            <w:r w:rsidRPr="00C36C08">
              <w:rPr>
                <w:rFonts w:ascii="Arial" w:hAnsi="Arial" w:cs="Arial"/>
                <w:b/>
                <w:bCs/>
              </w:rPr>
              <w:t>.000,00</w:t>
            </w:r>
          </w:p>
        </w:tc>
        <w:tc>
          <w:tcPr>
            <w:tcW w:w="4280" w:type="dxa"/>
            <w:noWrap/>
            <w:vAlign w:val="center"/>
          </w:tcPr>
          <w:p w:rsidR="00B24718" w:rsidRPr="004F76BE" w:rsidRDefault="00B24718" w:rsidP="00B24718">
            <w:pPr>
              <w:jc w:val="center"/>
              <w:rPr>
                <w:rFonts w:ascii="Arial" w:hAnsi="Arial" w:cs="Arial"/>
                <w:b/>
                <w:bCs/>
              </w:rPr>
            </w:pPr>
            <w:r w:rsidRPr="004F76BE">
              <w:rPr>
                <w:rFonts w:ascii="Arial" w:hAnsi="Arial" w:cs="Arial"/>
                <w:b/>
                <w:bCs/>
              </w:rPr>
              <w:t xml:space="preserve">€ </w:t>
            </w:r>
            <w:r w:rsidR="00757334">
              <w:rPr>
                <w:rFonts w:ascii="Arial" w:hAnsi="Arial" w:cs="Arial"/>
                <w:b/>
                <w:bCs/>
              </w:rPr>
              <w:t>403.000</w:t>
            </w:r>
            <w:r w:rsidRPr="004F76BE">
              <w:rPr>
                <w:rFonts w:ascii="Arial" w:hAnsi="Arial" w:cs="Arial"/>
                <w:b/>
                <w:bCs/>
              </w:rPr>
              <w:t>,</w:t>
            </w:r>
            <w:r w:rsidR="00757334">
              <w:rPr>
                <w:rFonts w:ascii="Arial" w:hAnsi="Arial" w:cs="Arial"/>
                <w:b/>
                <w:bCs/>
              </w:rPr>
              <w:t>00</w:t>
            </w:r>
          </w:p>
        </w:tc>
      </w:tr>
    </w:tbl>
    <w:p w:rsidR="00B24718" w:rsidRPr="009C678C" w:rsidRDefault="00B24718" w:rsidP="00B24718">
      <w:pPr>
        <w:spacing w:line="360" w:lineRule="auto"/>
        <w:jc w:val="both"/>
        <w:rPr>
          <w:b/>
          <w:sz w:val="22"/>
          <w:szCs w:val="22"/>
          <w:highlight w:val="yellow"/>
        </w:rPr>
      </w:pPr>
    </w:p>
    <w:p w:rsidR="00B24718" w:rsidRPr="005606AD" w:rsidRDefault="00B24718" w:rsidP="00B24718">
      <w:pPr>
        <w:spacing w:line="360" w:lineRule="auto"/>
        <w:jc w:val="both"/>
        <w:rPr>
          <w:sz w:val="22"/>
          <w:szCs w:val="22"/>
        </w:rPr>
      </w:pPr>
      <w:r w:rsidRPr="005606AD">
        <w:rPr>
          <w:sz w:val="22"/>
          <w:szCs w:val="22"/>
        </w:rPr>
        <w:t>Segue dettaglio: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4"/>
        <w:gridCol w:w="4178"/>
        <w:gridCol w:w="1331"/>
        <w:gridCol w:w="1331"/>
        <w:gridCol w:w="1183"/>
      </w:tblGrid>
      <w:tr w:rsidR="00F502F4" w:rsidRPr="005606AD" w:rsidTr="00F502F4">
        <w:trPr>
          <w:trHeight w:val="628"/>
        </w:trPr>
        <w:tc>
          <w:tcPr>
            <w:tcW w:w="328"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w:t>
            </w:r>
          </w:p>
        </w:tc>
        <w:tc>
          <w:tcPr>
            <w:tcW w:w="2433" w:type="pct"/>
            <w:shd w:val="clear" w:color="auto" w:fill="auto"/>
            <w:noWrap/>
            <w:vAlign w:val="center"/>
            <w:hideMark/>
          </w:tcPr>
          <w:p w:rsidR="00F502F4" w:rsidRPr="005606AD" w:rsidRDefault="00F502F4" w:rsidP="00F502F4">
            <w:pPr>
              <w:jc w:val="center"/>
              <w:rPr>
                <w:rFonts w:ascii="Arial" w:hAnsi="Arial" w:cs="Arial"/>
                <w:b/>
                <w:bCs/>
                <w:sz w:val="16"/>
                <w:szCs w:val="16"/>
              </w:rPr>
            </w:pPr>
            <w:r w:rsidRPr="005606AD">
              <w:rPr>
                <w:rFonts w:ascii="Arial" w:hAnsi="Arial" w:cs="Arial"/>
                <w:b/>
                <w:bCs/>
                <w:sz w:val="16"/>
                <w:szCs w:val="16"/>
              </w:rPr>
              <w:t>PRESTAZIONI</w:t>
            </w:r>
          </w:p>
        </w:tc>
        <w:tc>
          <w:tcPr>
            <w:tcW w:w="775" w:type="pct"/>
            <w:shd w:val="clear" w:color="auto" w:fill="auto"/>
            <w:vAlign w:val="center"/>
            <w:hideMark/>
          </w:tcPr>
          <w:p w:rsidR="00F502F4" w:rsidRPr="005606AD" w:rsidRDefault="00F502F4" w:rsidP="00F502F4">
            <w:pPr>
              <w:jc w:val="center"/>
              <w:rPr>
                <w:rFonts w:ascii="Arial" w:hAnsi="Arial" w:cs="Arial"/>
                <w:b/>
                <w:bCs/>
                <w:sz w:val="16"/>
                <w:szCs w:val="16"/>
              </w:rPr>
            </w:pPr>
            <w:r w:rsidRPr="005606AD">
              <w:rPr>
                <w:rFonts w:ascii="Arial" w:hAnsi="Arial" w:cs="Arial"/>
                <w:b/>
                <w:bCs/>
                <w:sz w:val="16"/>
                <w:szCs w:val="16"/>
              </w:rPr>
              <w:t xml:space="preserve"> Costo annuo complessivo  </w:t>
            </w:r>
          </w:p>
        </w:tc>
        <w:tc>
          <w:tcPr>
            <w:tcW w:w="775" w:type="pct"/>
            <w:shd w:val="clear" w:color="auto" w:fill="auto"/>
            <w:vAlign w:val="center"/>
            <w:hideMark/>
          </w:tcPr>
          <w:p w:rsidR="00F502F4" w:rsidRPr="005606AD" w:rsidRDefault="00F502F4" w:rsidP="00F502F4">
            <w:pPr>
              <w:jc w:val="center"/>
              <w:rPr>
                <w:rFonts w:ascii="Arial" w:hAnsi="Arial" w:cs="Arial"/>
                <w:b/>
                <w:bCs/>
                <w:sz w:val="16"/>
                <w:szCs w:val="16"/>
              </w:rPr>
            </w:pPr>
            <w:r w:rsidRPr="005606AD">
              <w:rPr>
                <w:rFonts w:ascii="Arial" w:hAnsi="Arial" w:cs="Arial"/>
                <w:b/>
                <w:bCs/>
                <w:sz w:val="16"/>
                <w:szCs w:val="16"/>
              </w:rPr>
              <w:t xml:space="preserve"> Maggiorazione 30% </w:t>
            </w:r>
          </w:p>
        </w:tc>
        <w:tc>
          <w:tcPr>
            <w:tcW w:w="689" w:type="pct"/>
            <w:shd w:val="clear" w:color="auto" w:fill="auto"/>
            <w:noWrap/>
            <w:vAlign w:val="center"/>
            <w:hideMark/>
          </w:tcPr>
          <w:p w:rsidR="00F502F4" w:rsidRPr="005606AD" w:rsidRDefault="00F502F4" w:rsidP="00F502F4">
            <w:pPr>
              <w:jc w:val="center"/>
              <w:rPr>
                <w:rFonts w:ascii="Arial" w:hAnsi="Arial" w:cs="Arial"/>
                <w:b/>
                <w:bCs/>
                <w:sz w:val="16"/>
                <w:szCs w:val="16"/>
              </w:rPr>
            </w:pPr>
            <w:r w:rsidRPr="005606AD">
              <w:rPr>
                <w:rFonts w:ascii="Arial" w:hAnsi="Arial" w:cs="Arial"/>
                <w:b/>
                <w:bCs/>
                <w:sz w:val="16"/>
                <w:szCs w:val="16"/>
              </w:rPr>
              <w:t xml:space="preserve"> TOTALE </w:t>
            </w:r>
          </w:p>
        </w:tc>
      </w:tr>
      <w:tr w:rsidR="00F502F4" w:rsidRPr="005606AD" w:rsidTr="00F502F4">
        <w:trPr>
          <w:trHeight w:val="1290"/>
        </w:trPr>
        <w:tc>
          <w:tcPr>
            <w:tcW w:w="328" w:type="pct"/>
            <w:shd w:val="clear" w:color="auto" w:fill="auto"/>
            <w:noWrap/>
            <w:vAlign w:val="center"/>
            <w:hideMark/>
          </w:tcPr>
          <w:p w:rsidR="00F502F4" w:rsidRPr="005606AD" w:rsidRDefault="00F502F4" w:rsidP="00F502F4">
            <w:pPr>
              <w:rPr>
                <w:rFonts w:ascii="Arial" w:hAnsi="Arial" w:cs="Arial"/>
                <w:color w:val="000000"/>
                <w:sz w:val="16"/>
                <w:szCs w:val="16"/>
              </w:rPr>
            </w:pPr>
            <w:r w:rsidRPr="005606AD">
              <w:rPr>
                <w:rFonts w:ascii="Arial" w:hAnsi="Arial" w:cs="Arial"/>
                <w:color w:val="000000"/>
                <w:sz w:val="16"/>
                <w:szCs w:val="16"/>
              </w:rPr>
              <w:t>A</w:t>
            </w:r>
          </w:p>
        </w:tc>
        <w:tc>
          <w:tcPr>
            <w:tcW w:w="2433" w:type="pct"/>
            <w:shd w:val="clear" w:color="auto" w:fill="auto"/>
            <w:vAlign w:val="center"/>
            <w:hideMark/>
          </w:tcPr>
          <w:p w:rsidR="00F502F4" w:rsidRPr="00E9403B" w:rsidRDefault="00F502F4" w:rsidP="00F502F4">
            <w:pPr>
              <w:rPr>
                <w:rFonts w:ascii="Arial" w:hAnsi="Arial" w:cs="Arial"/>
                <w:bCs/>
                <w:sz w:val="16"/>
                <w:szCs w:val="16"/>
              </w:rPr>
            </w:pPr>
            <w:r w:rsidRPr="00E9403B">
              <w:rPr>
                <w:rFonts w:ascii="Arial" w:hAnsi="Arial" w:cs="Arial"/>
                <w:bCs/>
                <w:sz w:val="16"/>
                <w:szCs w:val="16"/>
              </w:rPr>
              <w:t>Gestione conduzione e manutenzione ordinaria degli impianti tecnologici mediante la messa a disposizione per tali attività di tecnici, di cui 3 presenti permanentemente presso ciascuna delle 3 sedi camerali</w:t>
            </w:r>
          </w:p>
        </w:tc>
        <w:tc>
          <w:tcPr>
            <w:tcW w:w="775"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181.000,00 </w:t>
            </w:r>
          </w:p>
        </w:tc>
        <w:tc>
          <w:tcPr>
            <w:tcW w:w="775"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54.300,00 </w:t>
            </w:r>
          </w:p>
        </w:tc>
        <w:tc>
          <w:tcPr>
            <w:tcW w:w="689"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235.300,00 </w:t>
            </w:r>
          </w:p>
        </w:tc>
      </w:tr>
      <w:tr w:rsidR="00F502F4" w:rsidRPr="005606AD" w:rsidTr="00F502F4">
        <w:trPr>
          <w:trHeight w:val="570"/>
        </w:trPr>
        <w:tc>
          <w:tcPr>
            <w:tcW w:w="328" w:type="pct"/>
            <w:shd w:val="clear" w:color="auto" w:fill="auto"/>
            <w:noWrap/>
            <w:vAlign w:val="center"/>
            <w:hideMark/>
          </w:tcPr>
          <w:p w:rsidR="00F502F4" w:rsidRPr="005606AD" w:rsidRDefault="00F502F4" w:rsidP="00F502F4">
            <w:pPr>
              <w:rPr>
                <w:rFonts w:ascii="Arial" w:hAnsi="Arial" w:cs="Arial"/>
                <w:color w:val="000000"/>
                <w:sz w:val="16"/>
                <w:szCs w:val="16"/>
              </w:rPr>
            </w:pPr>
            <w:r w:rsidRPr="005606AD">
              <w:rPr>
                <w:rFonts w:ascii="Arial" w:hAnsi="Arial" w:cs="Arial"/>
                <w:color w:val="000000"/>
                <w:sz w:val="16"/>
                <w:szCs w:val="16"/>
              </w:rPr>
              <w:t>B</w:t>
            </w:r>
          </w:p>
        </w:tc>
        <w:tc>
          <w:tcPr>
            <w:tcW w:w="2433" w:type="pct"/>
            <w:shd w:val="clear" w:color="auto" w:fill="auto"/>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Costi esterni per materiali e ricambi degli impianti tecnologici con iva inclusa</w:t>
            </w:r>
          </w:p>
        </w:tc>
        <w:tc>
          <w:tcPr>
            <w:tcW w:w="775"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60.000,00 </w:t>
            </w:r>
          </w:p>
        </w:tc>
        <w:tc>
          <w:tcPr>
            <w:tcW w:w="775"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18.000,00 </w:t>
            </w:r>
          </w:p>
        </w:tc>
        <w:tc>
          <w:tcPr>
            <w:tcW w:w="689"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78.000,00 </w:t>
            </w:r>
          </w:p>
        </w:tc>
      </w:tr>
      <w:tr w:rsidR="00F502F4" w:rsidRPr="005606AD" w:rsidTr="00F502F4">
        <w:trPr>
          <w:trHeight w:val="585"/>
        </w:trPr>
        <w:tc>
          <w:tcPr>
            <w:tcW w:w="328" w:type="pct"/>
            <w:shd w:val="clear" w:color="auto" w:fill="auto"/>
            <w:noWrap/>
            <w:vAlign w:val="center"/>
            <w:hideMark/>
          </w:tcPr>
          <w:p w:rsidR="00F502F4" w:rsidRPr="005606AD" w:rsidRDefault="00F502F4" w:rsidP="00F502F4">
            <w:pPr>
              <w:rPr>
                <w:rFonts w:ascii="Arial" w:hAnsi="Arial" w:cs="Arial"/>
                <w:color w:val="000000"/>
                <w:sz w:val="16"/>
                <w:szCs w:val="16"/>
              </w:rPr>
            </w:pPr>
            <w:r w:rsidRPr="005606AD">
              <w:rPr>
                <w:rFonts w:ascii="Arial" w:hAnsi="Arial" w:cs="Arial"/>
                <w:color w:val="000000"/>
                <w:sz w:val="16"/>
                <w:szCs w:val="16"/>
              </w:rPr>
              <w:t>C</w:t>
            </w:r>
          </w:p>
        </w:tc>
        <w:tc>
          <w:tcPr>
            <w:tcW w:w="2433" w:type="pct"/>
            <w:shd w:val="clear" w:color="auto" w:fill="auto"/>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Spese generali pari al 15% dei costi di cui sopra</w:t>
            </w:r>
          </w:p>
        </w:tc>
        <w:tc>
          <w:tcPr>
            <w:tcW w:w="775"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36.150,00 </w:t>
            </w:r>
          </w:p>
        </w:tc>
        <w:tc>
          <w:tcPr>
            <w:tcW w:w="775"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10.845,00 </w:t>
            </w:r>
          </w:p>
        </w:tc>
        <w:tc>
          <w:tcPr>
            <w:tcW w:w="689"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46.995,00 </w:t>
            </w:r>
          </w:p>
        </w:tc>
      </w:tr>
      <w:tr w:rsidR="00F502F4" w:rsidRPr="005606AD" w:rsidTr="00F502F4">
        <w:trPr>
          <w:trHeight w:val="675"/>
        </w:trPr>
        <w:tc>
          <w:tcPr>
            <w:tcW w:w="328" w:type="pct"/>
            <w:shd w:val="clear" w:color="auto" w:fill="auto"/>
            <w:noWrap/>
            <w:vAlign w:val="center"/>
            <w:hideMark/>
          </w:tcPr>
          <w:p w:rsidR="00F502F4" w:rsidRPr="005606AD" w:rsidRDefault="00F502F4" w:rsidP="00F502F4">
            <w:pPr>
              <w:rPr>
                <w:rFonts w:ascii="Arial" w:hAnsi="Arial" w:cs="Arial"/>
                <w:color w:val="000000"/>
                <w:sz w:val="16"/>
                <w:szCs w:val="16"/>
              </w:rPr>
            </w:pPr>
            <w:r w:rsidRPr="005606AD">
              <w:rPr>
                <w:rFonts w:ascii="Arial" w:hAnsi="Arial" w:cs="Arial"/>
                <w:color w:val="000000"/>
                <w:sz w:val="16"/>
                <w:szCs w:val="16"/>
              </w:rPr>
              <w:t>D</w:t>
            </w:r>
          </w:p>
        </w:tc>
        <w:tc>
          <w:tcPr>
            <w:tcW w:w="2433" w:type="pct"/>
            <w:shd w:val="clear" w:color="auto" w:fill="auto"/>
            <w:vAlign w:val="center"/>
            <w:hideMark/>
          </w:tcPr>
          <w:p w:rsidR="00F502F4" w:rsidRPr="005606AD" w:rsidRDefault="00F502F4" w:rsidP="00335C75">
            <w:pPr>
              <w:rPr>
                <w:rFonts w:ascii="Arial" w:hAnsi="Arial" w:cs="Arial"/>
                <w:sz w:val="16"/>
                <w:szCs w:val="16"/>
              </w:rPr>
            </w:pPr>
            <w:r w:rsidRPr="005606AD">
              <w:rPr>
                <w:rFonts w:ascii="Arial" w:hAnsi="Arial" w:cs="Arial"/>
                <w:sz w:val="16"/>
                <w:szCs w:val="16"/>
              </w:rPr>
              <w:t>Coordinamento per attività di gestione, conduzione e manut</w:t>
            </w:r>
            <w:r w:rsidR="00335C75">
              <w:rPr>
                <w:rFonts w:ascii="Arial" w:hAnsi="Arial" w:cs="Arial"/>
                <w:sz w:val="16"/>
                <w:szCs w:val="16"/>
              </w:rPr>
              <w:t>e</w:t>
            </w:r>
            <w:r w:rsidRPr="005606AD">
              <w:rPr>
                <w:rFonts w:ascii="Arial" w:hAnsi="Arial" w:cs="Arial"/>
                <w:sz w:val="16"/>
                <w:szCs w:val="16"/>
              </w:rPr>
              <w:t>nzione impianti</w:t>
            </w:r>
          </w:p>
        </w:tc>
        <w:tc>
          <w:tcPr>
            <w:tcW w:w="775"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32.317,44 </w:t>
            </w:r>
          </w:p>
        </w:tc>
        <w:tc>
          <w:tcPr>
            <w:tcW w:w="775"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9.695,23 </w:t>
            </w:r>
          </w:p>
        </w:tc>
        <w:tc>
          <w:tcPr>
            <w:tcW w:w="689"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xml:space="preserve">      42.012,67 </w:t>
            </w:r>
          </w:p>
        </w:tc>
      </w:tr>
      <w:tr w:rsidR="00F502F4" w:rsidRPr="00C03FC3" w:rsidTr="00335C75">
        <w:trPr>
          <w:trHeight w:val="350"/>
        </w:trPr>
        <w:tc>
          <w:tcPr>
            <w:tcW w:w="328" w:type="pct"/>
            <w:shd w:val="clear" w:color="auto" w:fill="auto"/>
            <w:noWrap/>
            <w:vAlign w:val="center"/>
            <w:hideMark/>
          </w:tcPr>
          <w:p w:rsidR="00F502F4" w:rsidRPr="005606AD" w:rsidRDefault="00F502F4" w:rsidP="00F502F4">
            <w:pPr>
              <w:rPr>
                <w:rFonts w:ascii="Arial" w:hAnsi="Arial" w:cs="Arial"/>
                <w:sz w:val="16"/>
                <w:szCs w:val="16"/>
              </w:rPr>
            </w:pPr>
            <w:r w:rsidRPr="005606AD">
              <w:rPr>
                <w:rFonts w:ascii="Arial" w:hAnsi="Arial" w:cs="Arial"/>
                <w:sz w:val="16"/>
                <w:szCs w:val="16"/>
              </w:rPr>
              <w:t> </w:t>
            </w:r>
          </w:p>
        </w:tc>
        <w:tc>
          <w:tcPr>
            <w:tcW w:w="2433" w:type="pct"/>
            <w:shd w:val="clear" w:color="auto" w:fill="auto"/>
            <w:noWrap/>
            <w:vAlign w:val="center"/>
            <w:hideMark/>
          </w:tcPr>
          <w:p w:rsidR="00F502F4" w:rsidRPr="005606AD" w:rsidRDefault="00F502F4" w:rsidP="00F502F4">
            <w:pPr>
              <w:rPr>
                <w:rFonts w:ascii="Arial" w:hAnsi="Arial" w:cs="Arial"/>
                <w:b/>
                <w:bCs/>
                <w:sz w:val="16"/>
                <w:szCs w:val="16"/>
              </w:rPr>
            </w:pPr>
            <w:r w:rsidRPr="005606AD">
              <w:rPr>
                <w:rFonts w:ascii="Arial" w:hAnsi="Arial" w:cs="Arial"/>
                <w:b/>
                <w:bCs/>
                <w:sz w:val="16"/>
                <w:szCs w:val="16"/>
              </w:rPr>
              <w:t> </w:t>
            </w:r>
          </w:p>
        </w:tc>
        <w:tc>
          <w:tcPr>
            <w:tcW w:w="775" w:type="pct"/>
            <w:shd w:val="clear" w:color="auto" w:fill="auto"/>
            <w:noWrap/>
            <w:vAlign w:val="center"/>
            <w:hideMark/>
          </w:tcPr>
          <w:p w:rsidR="00F502F4" w:rsidRPr="005606AD" w:rsidRDefault="00F502F4" w:rsidP="00F502F4">
            <w:pPr>
              <w:rPr>
                <w:rFonts w:ascii="Arial" w:hAnsi="Arial" w:cs="Arial"/>
                <w:b/>
                <w:bCs/>
                <w:sz w:val="16"/>
                <w:szCs w:val="16"/>
              </w:rPr>
            </w:pPr>
            <w:r w:rsidRPr="005606AD">
              <w:rPr>
                <w:rFonts w:ascii="Arial" w:hAnsi="Arial" w:cs="Arial"/>
                <w:b/>
                <w:bCs/>
                <w:sz w:val="16"/>
                <w:szCs w:val="16"/>
              </w:rPr>
              <w:t xml:space="preserve">   309.467,44 </w:t>
            </w:r>
          </w:p>
        </w:tc>
        <w:tc>
          <w:tcPr>
            <w:tcW w:w="775" w:type="pct"/>
            <w:shd w:val="clear" w:color="auto" w:fill="auto"/>
            <w:noWrap/>
            <w:vAlign w:val="center"/>
            <w:hideMark/>
          </w:tcPr>
          <w:p w:rsidR="00F502F4" w:rsidRPr="005606AD" w:rsidRDefault="00F502F4" w:rsidP="00F502F4">
            <w:pPr>
              <w:rPr>
                <w:rFonts w:ascii="Arial" w:hAnsi="Arial" w:cs="Arial"/>
                <w:b/>
                <w:bCs/>
                <w:sz w:val="16"/>
                <w:szCs w:val="16"/>
              </w:rPr>
            </w:pPr>
            <w:r w:rsidRPr="005606AD">
              <w:rPr>
                <w:rFonts w:ascii="Arial" w:hAnsi="Arial" w:cs="Arial"/>
                <w:b/>
                <w:bCs/>
                <w:sz w:val="16"/>
                <w:szCs w:val="16"/>
              </w:rPr>
              <w:t xml:space="preserve">     92.840,23 </w:t>
            </w:r>
          </w:p>
        </w:tc>
        <w:tc>
          <w:tcPr>
            <w:tcW w:w="689" w:type="pct"/>
            <w:shd w:val="clear" w:color="auto" w:fill="auto"/>
            <w:noWrap/>
            <w:vAlign w:val="center"/>
            <w:hideMark/>
          </w:tcPr>
          <w:p w:rsidR="00F502F4" w:rsidRPr="00C03FC3" w:rsidRDefault="00F502F4" w:rsidP="00F502F4">
            <w:pPr>
              <w:rPr>
                <w:rFonts w:ascii="Arial" w:hAnsi="Arial" w:cs="Arial"/>
                <w:b/>
                <w:bCs/>
                <w:sz w:val="16"/>
                <w:szCs w:val="16"/>
              </w:rPr>
            </w:pPr>
            <w:r w:rsidRPr="005606AD">
              <w:rPr>
                <w:rFonts w:ascii="Arial" w:hAnsi="Arial" w:cs="Arial"/>
                <w:b/>
                <w:bCs/>
                <w:sz w:val="16"/>
                <w:szCs w:val="16"/>
              </w:rPr>
              <w:t xml:space="preserve">    402.307,67</w:t>
            </w:r>
          </w:p>
        </w:tc>
      </w:tr>
    </w:tbl>
    <w:p w:rsidR="00B24718" w:rsidRDefault="00B24718" w:rsidP="00B24718">
      <w:pPr>
        <w:spacing w:line="360" w:lineRule="auto"/>
        <w:jc w:val="both"/>
      </w:pPr>
    </w:p>
    <w:p w:rsidR="00FA42CF" w:rsidRPr="00C03FC3" w:rsidRDefault="00FA42CF" w:rsidP="00B24718">
      <w:pPr>
        <w:spacing w:line="360" w:lineRule="auto"/>
        <w:jc w:val="both"/>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A42CF" w:rsidRPr="00C91E6C" w:rsidTr="00FA42CF">
        <w:trPr>
          <w:trHeight w:val="390"/>
          <w:jc w:val="center"/>
        </w:trPr>
        <w:tc>
          <w:tcPr>
            <w:tcW w:w="8560" w:type="dxa"/>
            <w:gridSpan w:val="2"/>
            <w:noWrap/>
            <w:vAlign w:val="center"/>
          </w:tcPr>
          <w:p w:rsidR="00FA42CF" w:rsidRPr="000B782D" w:rsidRDefault="00FA42CF" w:rsidP="008A5560">
            <w:pPr>
              <w:rPr>
                <w:rFonts w:ascii="Arial" w:hAnsi="Arial" w:cs="Arial"/>
                <w:b/>
                <w:bCs/>
              </w:rPr>
            </w:pPr>
            <w:r w:rsidRPr="000B782D">
              <w:rPr>
                <w:rFonts w:ascii="Arial" w:hAnsi="Arial" w:cs="Arial"/>
                <w:b/>
                <w:bCs/>
              </w:rPr>
              <w:t>32503</w:t>
            </w:r>
            <w:r>
              <w:rPr>
                <w:rFonts w:ascii="Arial" w:hAnsi="Arial" w:cs="Arial"/>
                <w:b/>
                <w:bCs/>
              </w:rPr>
              <w:t>0</w:t>
            </w:r>
            <w:r w:rsidRPr="000B782D">
              <w:rPr>
                <w:rFonts w:ascii="Arial" w:hAnsi="Arial" w:cs="Arial"/>
                <w:b/>
                <w:bCs/>
              </w:rPr>
              <w:t xml:space="preserve"> ONERI PER ASSICURAZIONI</w:t>
            </w:r>
            <w:r w:rsidR="008A5560">
              <w:rPr>
                <w:rFonts w:ascii="Arial" w:hAnsi="Arial" w:cs="Arial"/>
                <w:b/>
                <w:bCs/>
              </w:rPr>
              <w:t xml:space="preserve"> – </w:t>
            </w:r>
            <w:r w:rsidR="000770C8">
              <w:rPr>
                <w:rFonts w:ascii="Arial" w:hAnsi="Arial" w:cs="Arial"/>
                <w:b/>
                <w:bCs/>
              </w:rPr>
              <w:t>B003</w:t>
            </w:r>
          </w:p>
        </w:tc>
      </w:tr>
      <w:tr w:rsidR="00FA42CF" w:rsidRPr="00C91E6C" w:rsidTr="00FA42CF">
        <w:trPr>
          <w:trHeight w:val="360"/>
          <w:jc w:val="center"/>
        </w:trPr>
        <w:tc>
          <w:tcPr>
            <w:tcW w:w="4280" w:type="dxa"/>
            <w:noWrap/>
            <w:vAlign w:val="center"/>
          </w:tcPr>
          <w:p w:rsidR="00FA42CF" w:rsidRPr="000B782D" w:rsidRDefault="00FA42CF" w:rsidP="00FA42CF">
            <w:pPr>
              <w:jc w:val="center"/>
              <w:rPr>
                <w:rFonts w:ascii="Arial" w:hAnsi="Arial" w:cs="Arial"/>
                <w:b/>
                <w:bCs/>
              </w:rPr>
            </w:pPr>
            <w:r w:rsidRPr="000B782D">
              <w:rPr>
                <w:rFonts w:ascii="Arial" w:hAnsi="Arial" w:cs="Arial"/>
                <w:b/>
                <w:bCs/>
              </w:rPr>
              <w:t xml:space="preserve">2012 </w:t>
            </w:r>
            <w:proofErr w:type="spellStart"/>
            <w:r w:rsidRPr="000B782D">
              <w:rPr>
                <w:rFonts w:ascii="Arial" w:hAnsi="Arial" w:cs="Arial"/>
                <w:b/>
                <w:bCs/>
              </w:rPr>
              <w:t>Ass</w:t>
            </w:r>
            <w:proofErr w:type="spellEnd"/>
          </w:p>
        </w:tc>
        <w:tc>
          <w:tcPr>
            <w:tcW w:w="4280" w:type="dxa"/>
            <w:noWrap/>
            <w:vAlign w:val="center"/>
          </w:tcPr>
          <w:p w:rsidR="00FA42CF" w:rsidRPr="00C91E6C" w:rsidRDefault="00FA42CF" w:rsidP="00FA42CF">
            <w:pPr>
              <w:jc w:val="center"/>
              <w:rPr>
                <w:rFonts w:ascii="Arial" w:hAnsi="Arial" w:cs="Arial"/>
                <w:b/>
                <w:bCs/>
                <w:highlight w:val="yellow"/>
              </w:rPr>
            </w:pPr>
            <w:r w:rsidRPr="001803EA">
              <w:rPr>
                <w:rFonts w:ascii="Arial" w:hAnsi="Arial" w:cs="Arial"/>
                <w:b/>
                <w:bCs/>
              </w:rPr>
              <w:t>201</w:t>
            </w:r>
            <w:r>
              <w:rPr>
                <w:rFonts w:ascii="Arial" w:hAnsi="Arial" w:cs="Arial"/>
                <w:b/>
                <w:bCs/>
              </w:rPr>
              <w:t>3</w:t>
            </w:r>
          </w:p>
        </w:tc>
      </w:tr>
      <w:tr w:rsidR="00FA42CF" w:rsidRPr="00C91E6C" w:rsidTr="00FA42CF">
        <w:trPr>
          <w:trHeight w:val="499"/>
          <w:jc w:val="center"/>
        </w:trPr>
        <w:tc>
          <w:tcPr>
            <w:tcW w:w="4280" w:type="dxa"/>
            <w:noWrap/>
            <w:vAlign w:val="center"/>
          </w:tcPr>
          <w:p w:rsidR="00FA42CF" w:rsidRPr="000B782D" w:rsidRDefault="00FA42CF" w:rsidP="00FA42CF">
            <w:pPr>
              <w:jc w:val="center"/>
              <w:rPr>
                <w:rFonts w:ascii="Arial" w:hAnsi="Arial" w:cs="Arial"/>
                <w:b/>
                <w:bCs/>
              </w:rPr>
            </w:pPr>
            <w:r w:rsidRPr="000B782D">
              <w:rPr>
                <w:rFonts w:ascii="Arial" w:hAnsi="Arial" w:cs="Arial"/>
                <w:b/>
                <w:bCs/>
              </w:rPr>
              <w:lastRenderedPageBreak/>
              <w:t xml:space="preserve">€ </w:t>
            </w:r>
            <w:r>
              <w:rPr>
                <w:rFonts w:ascii="Arial" w:hAnsi="Arial" w:cs="Arial"/>
                <w:b/>
                <w:bCs/>
              </w:rPr>
              <w:t>35</w:t>
            </w:r>
            <w:r w:rsidRPr="000B782D">
              <w:rPr>
                <w:rFonts w:ascii="Arial" w:hAnsi="Arial" w:cs="Arial"/>
                <w:b/>
                <w:bCs/>
              </w:rPr>
              <w:t>.</w:t>
            </w:r>
            <w:r>
              <w:rPr>
                <w:rFonts w:ascii="Arial" w:hAnsi="Arial" w:cs="Arial"/>
                <w:b/>
                <w:bCs/>
              </w:rPr>
              <w:t>725,87</w:t>
            </w:r>
          </w:p>
        </w:tc>
        <w:tc>
          <w:tcPr>
            <w:tcW w:w="4280" w:type="dxa"/>
            <w:noWrap/>
            <w:vAlign w:val="center"/>
          </w:tcPr>
          <w:p w:rsidR="00FA42CF" w:rsidRPr="00C91E6C" w:rsidRDefault="00FA42CF" w:rsidP="00FA42CF">
            <w:pPr>
              <w:jc w:val="center"/>
              <w:rPr>
                <w:rFonts w:ascii="Arial" w:hAnsi="Arial" w:cs="Arial"/>
                <w:b/>
                <w:bCs/>
                <w:highlight w:val="yellow"/>
              </w:rPr>
            </w:pPr>
            <w:r w:rsidRPr="001803EA">
              <w:rPr>
                <w:rFonts w:ascii="Arial" w:hAnsi="Arial" w:cs="Arial"/>
                <w:b/>
                <w:bCs/>
              </w:rPr>
              <w:t xml:space="preserve">€ </w:t>
            </w:r>
            <w:r>
              <w:rPr>
                <w:rFonts w:ascii="Arial" w:hAnsi="Arial" w:cs="Arial"/>
                <w:b/>
                <w:bCs/>
              </w:rPr>
              <w:t>37.000,00</w:t>
            </w:r>
          </w:p>
        </w:tc>
      </w:tr>
    </w:tbl>
    <w:p w:rsidR="00F55948" w:rsidRDefault="00F55948" w:rsidP="00F55948">
      <w:pPr>
        <w:spacing w:line="360" w:lineRule="auto"/>
        <w:jc w:val="both"/>
        <w:rPr>
          <w:sz w:val="22"/>
          <w:szCs w:val="22"/>
        </w:rPr>
      </w:pPr>
    </w:p>
    <w:p w:rsidR="00F55948" w:rsidRPr="00F55948" w:rsidRDefault="00F55948" w:rsidP="00F55948">
      <w:pPr>
        <w:spacing w:line="360" w:lineRule="auto"/>
        <w:jc w:val="both"/>
        <w:rPr>
          <w:sz w:val="22"/>
          <w:szCs w:val="22"/>
        </w:rPr>
      </w:pPr>
      <w:r w:rsidRPr="00F55948">
        <w:rPr>
          <w:sz w:val="22"/>
          <w:szCs w:val="22"/>
        </w:rPr>
        <w:t>L’importo comprende premi assicurativi per i dipendenti in missione, polizza kasko e l’assicurazione auto per furto incendio e responsabilità civile, come da segnalazione del responsabile del Servizio Patrimonio.</w:t>
      </w:r>
    </w:p>
    <w:p w:rsidR="006C2269" w:rsidRDefault="006C2269" w:rsidP="00B24718">
      <w:pPr>
        <w:spacing w:line="360" w:lineRule="auto"/>
        <w:jc w:val="both"/>
        <w:rPr>
          <w:b/>
        </w:rPr>
      </w:pPr>
    </w:p>
    <w:p w:rsidR="00C03FC3" w:rsidRPr="009C678C" w:rsidRDefault="00C03FC3"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36C08" w:rsidTr="00B24718">
        <w:trPr>
          <w:trHeight w:val="390"/>
          <w:jc w:val="center"/>
        </w:trPr>
        <w:tc>
          <w:tcPr>
            <w:tcW w:w="8560" w:type="dxa"/>
            <w:gridSpan w:val="2"/>
            <w:noWrap/>
            <w:vAlign w:val="center"/>
          </w:tcPr>
          <w:p w:rsidR="00B24718" w:rsidRPr="00C36C08" w:rsidRDefault="00B24718" w:rsidP="00B24718">
            <w:pPr>
              <w:rPr>
                <w:rFonts w:ascii="Arial" w:hAnsi="Arial" w:cs="Arial"/>
                <w:b/>
                <w:bCs/>
              </w:rPr>
            </w:pPr>
            <w:r w:rsidRPr="00C36C08">
              <w:rPr>
                <w:rFonts w:ascii="Arial" w:hAnsi="Arial" w:cs="Arial"/>
                <w:b/>
                <w:bCs/>
              </w:rPr>
              <w:t>32503</w:t>
            </w:r>
            <w:r w:rsidR="00A17F5B">
              <w:rPr>
                <w:rFonts w:ascii="Arial" w:hAnsi="Arial" w:cs="Arial"/>
                <w:b/>
                <w:bCs/>
              </w:rPr>
              <w:t>9</w:t>
            </w:r>
            <w:r w:rsidRPr="00C36C08">
              <w:rPr>
                <w:rFonts w:ascii="Arial" w:hAnsi="Arial" w:cs="Arial"/>
                <w:b/>
                <w:bCs/>
              </w:rPr>
              <w:t xml:space="preserve"> – ONERI PER ASSICURAZIONI</w:t>
            </w:r>
            <w:r w:rsidR="006C2269">
              <w:rPr>
                <w:rFonts w:ascii="Arial" w:hAnsi="Arial" w:cs="Arial"/>
                <w:b/>
                <w:bCs/>
              </w:rPr>
              <w:t xml:space="preserve"> DIRIGENTI E P.O.</w:t>
            </w:r>
          </w:p>
        </w:tc>
      </w:tr>
      <w:tr w:rsidR="00B24718" w:rsidRPr="00C36C08" w:rsidTr="00B24718">
        <w:trPr>
          <w:trHeight w:val="360"/>
          <w:jc w:val="center"/>
        </w:trPr>
        <w:tc>
          <w:tcPr>
            <w:tcW w:w="4280" w:type="dxa"/>
            <w:noWrap/>
            <w:vAlign w:val="center"/>
          </w:tcPr>
          <w:p w:rsidR="00B24718" w:rsidRPr="00C36C08" w:rsidRDefault="00B24718" w:rsidP="00B24718">
            <w:pPr>
              <w:jc w:val="center"/>
              <w:rPr>
                <w:rFonts w:ascii="Arial" w:hAnsi="Arial" w:cs="Arial"/>
                <w:b/>
                <w:bCs/>
              </w:rPr>
            </w:pPr>
            <w:r w:rsidRPr="00C36C08">
              <w:rPr>
                <w:rFonts w:ascii="Arial" w:hAnsi="Arial" w:cs="Arial"/>
                <w:b/>
                <w:bCs/>
              </w:rPr>
              <w:t>201</w:t>
            </w:r>
            <w:r w:rsidR="006C2269">
              <w:rPr>
                <w:rFonts w:ascii="Arial" w:hAnsi="Arial" w:cs="Arial"/>
                <w:b/>
                <w:bCs/>
              </w:rPr>
              <w:t>2</w:t>
            </w:r>
            <w:r w:rsidR="00981656">
              <w:rPr>
                <w:rFonts w:ascii="Arial" w:hAnsi="Arial" w:cs="Arial"/>
                <w:b/>
                <w:bCs/>
              </w:rPr>
              <w:t>Ass</w:t>
            </w:r>
          </w:p>
        </w:tc>
        <w:tc>
          <w:tcPr>
            <w:tcW w:w="4280" w:type="dxa"/>
            <w:noWrap/>
            <w:vAlign w:val="center"/>
          </w:tcPr>
          <w:p w:rsidR="00B24718" w:rsidRPr="00987566" w:rsidRDefault="00B24718" w:rsidP="00B24718">
            <w:pPr>
              <w:jc w:val="center"/>
              <w:rPr>
                <w:rFonts w:ascii="Arial" w:hAnsi="Arial" w:cs="Arial"/>
                <w:b/>
                <w:bCs/>
                <w:highlight w:val="yellow"/>
              </w:rPr>
            </w:pPr>
            <w:r w:rsidRPr="00AD788E">
              <w:rPr>
                <w:rFonts w:ascii="Arial" w:hAnsi="Arial" w:cs="Arial"/>
                <w:b/>
                <w:bCs/>
              </w:rPr>
              <w:t>201</w:t>
            </w:r>
            <w:r w:rsidR="006C2269" w:rsidRPr="00AD788E">
              <w:rPr>
                <w:rFonts w:ascii="Arial" w:hAnsi="Arial" w:cs="Arial"/>
                <w:b/>
                <w:bCs/>
              </w:rPr>
              <w:t>3</w:t>
            </w:r>
          </w:p>
        </w:tc>
      </w:tr>
      <w:tr w:rsidR="00B24718" w:rsidRPr="00C36C08" w:rsidTr="00B24718">
        <w:trPr>
          <w:trHeight w:val="499"/>
          <w:jc w:val="center"/>
        </w:trPr>
        <w:tc>
          <w:tcPr>
            <w:tcW w:w="4280" w:type="dxa"/>
            <w:noWrap/>
            <w:vAlign w:val="center"/>
          </w:tcPr>
          <w:p w:rsidR="00B24718" w:rsidRPr="00C36C08" w:rsidRDefault="00B24718" w:rsidP="00981656">
            <w:pPr>
              <w:jc w:val="center"/>
              <w:rPr>
                <w:rFonts w:ascii="Arial" w:hAnsi="Arial" w:cs="Arial"/>
                <w:b/>
                <w:bCs/>
              </w:rPr>
            </w:pPr>
            <w:r w:rsidRPr="00981656">
              <w:rPr>
                <w:rFonts w:ascii="Arial" w:hAnsi="Arial" w:cs="Arial"/>
                <w:b/>
                <w:bCs/>
              </w:rPr>
              <w:t xml:space="preserve">€ </w:t>
            </w:r>
            <w:r w:rsidR="00A17F5B">
              <w:rPr>
                <w:rFonts w:ascii="Arial" w:hAnsi="Arial" w:cs="Arial"/>
                <w:b/>
                <w:bCs/>
              </w:rPr>
              <w:t>11</w:t>
            </w:r>
            <w:r w:rsidRPr="00981656">
              <w:rPr>
                <w:rFonts w:ascii="Arial" w:hAnsi="Arial" w:cs="Arial"/>
                <w:b/>
                <w:bCs/>
              </w:rPr>
              <w:t>.</w:t>
            </w:r>
            <w:r w:rsidR="00A17F5B">
              <w:rPr>
                <w:rFonts w:ascii="Arial" w:hAnsi="Arial" w:cs="Arial"/>
                <w:b/>
                <w:bCs/>
              </w:rPr>
              <w:t>365</w:t>
            </w:r>
            <w:r w:rsidR="00981656">
              <w:rPr>
                <w:rFonts w:ascii="Arial" w:hAnsi="Arial" w:cs="Arial"/>
                <w:b/>
                <w:bCs/>
              </w:rPr>
              <w:t>,</w:t>
            </w:r>
            <w:r w:rsidR="00A17F5B">
              <w:rPr>
                <w:rFonts w:ascii="Arial" w:hAnsi="Arial" w:cs="Arial"/>
                <w:b/>
                <w:bCs/>
              </w:rPr>
              <w:t>69</w:t>
            </w:r>
          </w:p>
        </w:tc>
        <w:tc>
          <w:tcPr>
            <w:tcW w:w="4280" w:type="dxa"/>
            <w:noWrap/>
            <w:vAlign w:val="center"/>
          </w:tcPr>
          <w:p w:rsidR="00B24718" w:rsidRPr="00987566" w:rsidRDefault="00B24718" w:rsidP="00E90483">
            <w:pPr>
              <w:jc w:val="center"/>
              <w:rPr>
                <w:rFonts w:ascii="Arial" w:hAnsi="Arial" w:cs="Arial"/>
                <w:b/>
                <w:bCs/>
                <w:highlight w:val="yellow"/>
              </w:rPr>
            </w:pPr>
            <w:r w:rsidRPr="00E90483">
              <w:rPr>
                <w:rFonts w:ascii="Arial" w:hAnsi="Arial" w:cs="Arial"/>
                <w:b/>
                <w:bCs/>
              </w:rPr>
              <w:t xml:space="preserve">€ </w:t>
            </w:r>
            <w:r w:rsidR="00E90483" w:rsidRPr="00E90483">
              <w:rPr>
                <w:rFonts w:ascii="Arial" w:hAnsi="Arial" w:cs="Arial"/>
                <w:b/>
                <w:bCs/>
              </w:rPr>
              <w:t>13.000,00</w:t>
            </w:r>
          </w:p>
        </w:tc>
      </w:tr>
    </w:tbl>
    <w:p w:rsidR="006C2269" w:rsidRDefault="006C2269" w:rsidP="00B24718">
      <w:pPr>
        <w:spacing w:line="360" w:lineRule="auto"/>
        <w:jc w:val="both"/>
        <w:rPr>
          <w:sz w:val="22"/>
          <w:szCs w:val="22"/>
          <w:highlight w:val="yellow"/>
        </w:rPr>
      </w:pPr>
    </w:p>
    <w:p w:rsidR="006C2269" w:rsidRPr="00E90483" w:rsidRDefault="006C2269" w:rsidP="006C2269">
      <w:pPr>
        <w:spacing w:line="360" w:lineRule="auto"/>
        <w:jc w:val="both"/>
        <w:rPr>
          <w:sz w:val="22"/>
          <w:szCs w:val="22"/>
        </w:rPr>
      </w:pPr>
      <w:r w:rsidRPr="00E90483">
        <w:rPr>
          <w:sz w:val="22"/>
          <w:szCs w:val="22"/>
        </w:rPr>
        <w:t>L’importo previsto rappresenta l’assicurazione per i Dirigenti e le Posizioni Organizzative esistenti alla data di redazione del Bilancio, come da tabella:</w:t>
      </w:r>
    </w:p>
    <w:tbl>
      <w:tblPr>
        <w:tblW w:w="4663" w:type="pct"/>
        <w:tblCellMar>
          <w:left w:w="70" w:type="dxa"/>
          <w:right w:w="70" w:type="dxa"/>
        </w:tblCellMar>
        <w:tblLook w:val="04A0"/>
      </w:tblPr>
      <w:tblGrid>
        <w:gridCol w:w="2554"/>
        <w:gridCol w:w="918"/>
        <w:gridCol w:w="2409"/>
        <w:gridCol w:w="2127"/>
      </w:tblGrid>
      <w:tr w:rsidR="000D136D" w:rsidRPr="000D136D" w:rsidTr="000D136D">
        <w:trPr>
          <w:trHeight w:val="300"/>
        </w:trPr>
        <w:tc>
          <w:tcPr>
            <w:tcW w:w="5000"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136D" w:rsidRPr="00335C75" w:rsidRDefault="000D136D" w:rsidP="000D136D">
            <w:pPr>
              <w:jc w:val="center"/>
              <w:rPr>
                <w:rFonts w:ascii="Calibri" w:hAnsi="Calibri" w:cs="Calibri"/>
                <w:b/>
                <w:bCs/>
                <w:i/>
                <w:iCs/>
                <w:color w:val="000000"/>
                <w:sz w:val="22"/>
                <w:szCs w:val="22"/>
              </w:rPr>
            </w:pPr>
            <w:r w:rsidRPr="00335C75">
              <w:rPr>
                <w:rFonts w:ascii="Calibri" w:hAnsi="Calibri"/>
                <w:b/>
                <w:bCs/>
                <w:i/>
                <w:iCs/>
                <w:color w:val="000000"/>
                <w:sz w:val="22"/>
                <w:szCs w:val="22"/>
              </w:rPr>
              <w:t xml:space="preserve">Assicurazione dirigenti – conto 325039 - </w:t>
            </w:r>
          </w:p>
        </w:tc>
      </w:tr>
      <w:tr w:rsidR="000D136D" w:rsidRPr="000D136D" w:rsidTr="000D136D">
        <w:trPr>
          <w:trHeight w:val="315"/>
        </w:trPr>
        <w:tc>
          <w:tcPr>
            <w:tcW w:w="5000" w:type="pct"/>
            <w:gridSpan w:val="4"/>
            <w:vMerge/>
            <w:tcBorders>
              <w:top w:val="single" w:sz="8" w:space="0" w:color="auto"/>
              <w:left w:val="single" w:sz="8" w:space="0" w:color="auto"/>
              <w:bottom w:val="single" w:sz="8" w:space="0" w:color="000000"/>
              <w:right w:val="single" w:sz="8" w:space="0" w:color="000000"/>
            </w:tcBorders>
            <w:vAlign w:val="center"/>
            <w:hideMark/>
          </w:tcPr>
          <w:p w:rsidR="000D136D" w:rsidRPr="000D136D" w:rsidRDefault="000D136D" w:rsidP="000D136D">
            <w:pPr>
              <w:rPr>
                <w:rFonts w:ascii="Calibri" w:hAnsi="Calibri" w:cs="Calibri"/>
                <w:b/>
                <w:bCs/>
                <w:i/>
                <w:iCs/>
                <w:color w:val="000000"/>
              </w:rPr>
            </w:pPr>
          </w:p>
        </w:tc>
      </w:tr>
      <w:tr w:rsidR="004355BA" w:rsidRPr="000D136D" w:rsidTr="000D136D">
        <w:trPr>
          <w:trHeight w:val="315"/>
        </w:trPr>
        <w:tc>
          <w:tcPr>
            <w:tcW w:w="1595" w:type="pct"/>
            <w:tcBorders>
              <w:top w:val="nil"/>
              <w:left w:val="single" w:sz="8" w:space="0" w:color="auto"/>
              <w:bottom w:val="single" w:sz="8" w:space="0" w:color="auto"/>
              <w:right w:val="single" w:sz="8" w:space="0" w:color="auto"/>
            </w:tcBorders>
            <w:shd w:val="clear" w:color="auto" w:fill="auto"/>
            <w:noWrap/>
            <w:vAlign w:val="center"/>
            <w:hideMark/>
          </w:tcPr>
          <w:p w:rsidR="000D136D" w:rsidRPr="000D136D" w:rsidRDefault="000D136D" w:rsidP="000D136D">
            <w:pPr>
              <w:jc w:val="center"/>
              <w:rPr>
                <w:rFonts w:ascii="Calibri" w:hAnsi="Calibri" w:cs="Calibri"/>
                <w:b/>
                <w:bCs/>
                <w:i/>
                <w:iCs/>
                <w:color w:val="000000"/>
              </w:rPr>
            </w:pPr>
            <w:r w:rsidRPr="000D136D">
              <w:rPr>
                <w:rFonts w:ascii="Calibri" w:hAnsi="Calibri"/>
                <w:b/>
                <w:bCs/>
                <w:i/>
                <w:iCs/>
                <w:color w:val="000000"/>
              </w:rPr>
              <w:t>Nominativo</w:t>
            </w:r>
          </w:p>
        </w:tc>
        <w:tc>
          <w:tcPr>
            <w:tcW w:w="573" w:type="pct"/>
            <w:tcBorders>
              <w:top w:val="nil"/>
              <w:left w:val="nil"/>
              <w:bottom w:val="single" w:sz="8" w:space="0" w:color="auto"/>
              <w:right w:val="single" w:sz="8" w:space="0" w:color="auto"/>
            </w:tcBorders>
            <w:shd w:val="clear" w:color="auto" w:fill="auto"/>
            <w:noWrap/>
            <w:vAlign w:val="center"/>
            <w:hideMark/>
          </w:tcPr>
          <w:p w:rsidR="000D136D" w:rsidRPr="000D136D" w:rsidRDefault="000D136D" w:rsidP="000D136D">
            <w:pPr>
              <w:jc w:val="center"/>
              <w:rPr>
                <w:rFonts w:ascii="Calibri" w:hAnsi="Calibri" w:cs="Calibri"/>
                <w:b/>
                <w:bCs/>
                <w:i/>
                <w:iCs/>
                <w:color w:val="000000"/>
              </w:rPr>
            </w:pPr>
            <w:r w:rsidRPr="000D136D">
              <w:rPr>
                <w:rFonts w:ascii="Calibri" w:hAnsi="Calibri"/>
                <w:b/>
                <w:bCs/>
                <w:i/>
                <w:iCs/>
                <w:color w:val="000000"/>
              </w:rPr>
              <w:t>CDC</w:t>
            </w:r>
          </w:p>
        </w:tc>
        <w:tc>
          <w:tcPr>
            <w:tcW w:w="1504" w:type="pct"/>
            <w:tcBorders>
              <w:top w:val="nil"/>
              <w:left w:val="nil"/>
              <w:bottom w:val="single" w:sz="8" w:space="0" w:color="auto"/>
              <w:right w:val="single" w:sz="8" w:space="0" w:color="auto"/>
            </w:tcBorders>
            <w:shd w:val="clear" w:color="auto" w:fill="auto"/>
            <w:vAlign w:val="center"/>
            <w:hideMark/>
          </w:tcPr>
          <w:p w:rsidR="000D136D" w:rsidRPr="000D136D" w:rsidRDefault="000D136D" w:rsidP="000D136D">
            <w:pPr>
              <w:jc w:val="center"/>
              <w:rPr>
                <w:rFonts w:ascii="Calibri" w:hAnsi="Calibri" w:cs="Calibri"/>
                <w:b/>
                <w:bCs/>
                <w:i/>
                <w:iCs/>
                <w:color w:val="000000"/>
              </w:rPr>
            </w:pPr>
            <w:r w:rsidRPr="000D136D">
              <w:rPr>
                <w:rFonts w:ascii="Calibri" w:hAnsi="Calibri"/>
                <w:b/>
                <w:bCs/>
                <w:i/>
                <w:iCs/>
                <w:color w:val="000000"/>
              </w:rPr>
              <w:t>% di incidenza</w:t>
            </w:r>
          </w:p>
        </w:tc>
        <w:tc>
          <w:tcPr>
            <w:tcW w:w="1327" w:type="pct"/>
            <w:tcBorders>
              <w:top w:val="nil"/>
              <w:left w:val="nil"/>
              <w:bottom w:val="single" w:sz="8" w:space="0" w:color="auto"/>
              <w:right w:val="single" w:sz="8" w:space="0" w:color="auto"/>
            </w:tcBorders>
            <w:shd w:val="clear" w:color="auto" w:fill="auto"/>
            <w:vAlign w:val="center"/>
            <w:hideMark/>
          </w:tcPr>
          <w:p w:rsidR="000D136D" w:rsidRPr="000D136D" w:rsidRDefault="000D136D" w:rsidP="000D136D">
            <w:pPr>
              <w:jc w:val="center"/>
              <w:rPr>
                <w:rFonts w:ascii="Calibri" w:hAnsi="Calibri" w:cs="Calibri"/>
                <w:b/>
                <w:bCs/>
                <w:i/>
                <w:iCs/>
                <w:color w:val="000000"/>
              </w:rPr>
            </w:pPr>
            <w:r w:rsidRPr="000D136D">
              <w:rPr>
                <w:rFonts w:ascii="Calibri" w:hAnsi="Calibri"/>
                <w:b/>
                <w:bCs/>
                <w:i/>
                <w:iCs/>
                <w:color w:val="000000"/>
              </w:rPr>
              <w:t xml:space="preserve"> Importo </w:t>
            </w:r>
          </w:p>
        </w:tc>
      </w:tr>
      <w:tr w:rsidR="004355BA"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jc w:val="center"/>
              <w:rPr>
                <w:rFonts w:ascii="Calibri" w:hAnsi="Calibri" w:cs="Calibri"/>
                <w:bCs/>
                <w:i/>
                <w:iCs/>
                <w:color w:val="000000"/>
              </w:rPr>
            </w:pPr>
            <w:r w:rsidRPr="009B0934">
              <w:rPr>
                <w:rFonts w:ascii="Calibri" w:hAnsi="Calibri" w:cs="Calibri"/>
                <w:bCs/>
                <w:i/>
                <w:i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i/>
                <w:iCs/>
                <w:color w:val="000000"/>
              </w:rPr>
            </w:pPr>
          </w:p>
        </w:tc>
        <w:tc>
          <w:tcPr>
            <w:tcW w:w="1504" w:type="pct"/>
            <w:tcBorders>
              <w:top w:val="nil"/>
              <w:left w:val="nil"/>
              <w:bottom w:val="nil"/>
              <w:right w:val="nil"/>
            </w:tcBorders>
            <w:shd w:val="clear" w:color="auto" w:fill="auto"/>
            <w:vAlign w:val="center"/>
            <w:hideMark/>
          </w:tcPr>
          <w:p w:rsidR="000D136D" w:rsidRPr="009B0934" w:rsidRDefault="000D136D" w:rsidP="000D136D">
            <w:pPr>
              <w:jc w:val="center"/>
              <w:rPr>
                <w:rFonts w:ascii="Calibri" w:hAnsi="Calibri" w:cs="Calibri"/>
                <w:bCs/>
                <w:i/>
                <w:iCs/>
                <w:color w:val="000000"/>
              </w:rPr>
            </w:pPr>
          </w:p>
        </w:tc>
        <w:tc>
          <w:tcPr>
            <w:tcW w:w="1327" w:type="pct"/>
            <w:tcBorders>
              <w:top w:val="nil"/>
              <w:left w:val="nil"/>
              <w:bottom w:val="nil"/>
              <w:right w:val="single" w:sz="8" w:space="0" w:color="auto"/>
            </w:tcBorders>
            <w:shd w:val="clear" w:color="auto" w:fill="auto"/>
            <w:vAlign w:val="center"/>
            <w:hideMark/>
          </w:tcPr>
          <w:p w:rsidR="000D136D" w:rsidRPr="009B0934" w:rsidRDefault="000D136D" w:rsidP="000D136D">
            <w:pPr>
              <w:jc w:val="center"/>
              <w:rPr>
                <w:rFonts w:ascii="Calibri" w:hAnsi="Calibri" w:cs="Calibri"/>
                <w:bCs/>
                <w:i/>
                <w:iCs/>
                <w:color w:val="000000"/>
              </w:rPr>
            </w:pPr>
            <w:r w:rsidRPr="009B0934">
              <w:rPr>
                <w:rFonts w:ascii="Calibri" w:hAnsi="Calibri" w:cs="Calibri"/>
                <w:bCs/>
                <w:i/>
                <w:iCs/>
                <w:color w:val="000000"/>
              </w:rPr>
              <w:t> </w:t>
            </w:r>
          </w:p>
        </w:tc>
      </w:tr>
      <w:tr w:rsidR="000D136D" w:rsidRPr="009B0934" w:rsidTr="000D136D">
        <w:trPr>
          <w:trHeight w:val="315"/>
        </w:trPr>
        <w:tc>
          <w:tcPr>
            <w:tcW w:w="1595" w:type="pct"/>
            <w:tcBorders>
              <w:top w:val="single" w:sz="8" w:space="0" w:color="auto"/>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ESTI MARIO</w:t>
            </w:r>
          </w:p>
        </w:tc>
        <w:tc>
          <w:tcPr>
            <w:tcW w:w="573"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A000</w:t>
            </w:r>
          </w:p>
        </w:tc>
        <w:tc>
          <w:tcPr>
            <w:tcW w:w="1504"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single" w:sz="8" w:space="0" w:color="auto"/>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CARRATU’ FLORISA</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B001</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50%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433,00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CARRATU’ FLORISA</w:t>
            </w:r>
          </w:p>
        </w:tc>
        <w:tc>
          <w:tcPr>
            <w:tcW w:w="573" w:type="pct"/>
            <w:tcBorders>
              <w:top w:val="nil"/>
              <w:left w:val="nil"/>
              <w:bottom w:val="single" w:sz="8" w:space="0" w:color="auto"/>
              <w:right w:val="nil"/>
            </w:tcBorders>
            <w:shd w:val="clear" w:color="auto" w:fill="auto"/>
            <w:noWrap/>
            <w:vAlign w:val="center"/>
            <w:hideMark/>
          </w:tcPr>
          <w:p w:rsidR="000D136D" w:rsidRPr="009B0934" w:rsidRDefault="00787B4E" w:rsidP="000D136D">
            <w:pPr>
              <w:jc w:val="center"/>
              <w:rPr>
                <w:rFonts w:ascii="Calibri" w:hAnsi="Calibri" w:cs="Calibri"/>
                <w:bCs/>
                <w:color w:val="000000"/>
              </w:rPr>
            </w:pPr>
            <w:r>
              <w:rPr>
                <w:rFonts w:ascii="Calibri" w:hAnsi="Calibri"/>
                <w:bCs/>
                <w:color w:val="000000"/>
              </w:rPr>
              <w:t>B</w:t>
            </w:r>
            <w:r w:rsidR="000D136D" w:rsidRPr="009B0934">
              <w:rPr>
                <w:rFonts w:ascii="Calibri" w:hAnsi="Calibri"/>
                <w:bCs/>
                <w:color w:val="000000"/>
              </w:rPr>
              <w:t>00</w:t>
            </w:r>
            <w:r>
              <w:rPr>
                <w:rFonts w:ascii="Calibri" w:hAnsi="Calibri"/>
                <w:bCs/>
                <w:color w:val="000000"/>
              </w:rPr>
              <w:t>2</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50%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433,00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AVELLINO IMMACOLATA</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B001</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70%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606,00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AVELLINO IMMACOLATA</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F001</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30%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260,00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ARDIMENTO GIUSEPPE</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B002</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90%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780,00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ARDIMENTO GIUSEPPE</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E001</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proofErr w:type="spellStart"/>
            <w:r w:rsidRPr="009B0934">
              <w:rPr>
                <w:rFonts w:ascii="Calibri" w:hAnsi="Calibri"/>
                <w:bCs/>
                <w:color w:val="000000"/>
              </w:rPr>
              <w:t>DI</w:t>
            </w:r>
            <w:proofErr w:type="spellEnd"/>
            <w:r w:rsidRPr="009B0934">
              <w:rPr>
                <w:rFonts w:ascii="Calibri" w:hAnsi="Calibri"/>
                <w:bCs/>
                <w:color w:val="000000"/>
              </w:rPr>
              <w:t xml:space="preserve"> TONTO ADRIANA</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C001</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70%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606,90 </w:t>
            </w:r>
          </w:p>
        </w:tc>
      </w:tr>
      <w:tr w:rsidR="000D136D" w:rsidRPr="009B0934" w:rsidTr="000D136D">
        <w:trPr>
          <w:trHeight w:hRule="exact" w:val="300"/>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proofErr w:type="spellStart"/>
            <w:r w:rsidRPr="009B0934">
              <w:rPr>
                <w:rFonts w:ascii="Calibri" w:hAnsi="Calibri"/>
                <w:bCs/>
                <w:color w:val="000000"/>
              </w:rPr>
              <w:t>DI</w:t>
            </w:r>
            <w:proofErr w:type="spellEnd"/>
            <w:r w:rsidRPr="009B0934">
              <w:rPr>
                <w:rFonts w:ascii="Calibri" w:hAnsi="Calibri"/>
                <w:bCs/>
                <w:color w:val="000000"/>
              </w:rPr>
              <w:t xml:space="preserve"> TONTO ADRIANA</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C002</w:t>
            </w: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15%</w:t>
            </w: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130,05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proofErr w:type="spellStart"/>
            <w:r w:rsidRPr="009B0934">
              <w:rPr>
                <w:rFonts w:ascii="Calibri" w:hAnsi="Calibri"/>
                <w:bCs/>
                <w:color w:val="000000"/>
              </w:rPr>
              <w:t>DI</w:t>
            </w:r>
            <w:proofErr w:type="spellEnd"/>
            <w:r w:rsidRPr="009B0934">
              <w:rPr>
                <w:rFonts w:ascii="Calibri" w:hAnsi="Calibri"/>
                <w:bCs/>
                <w:color w:val="000000"/>
              </w:rPr>
              <w:t xml:space="preserve"> TONTO ADRIANA</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D001</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15%</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130,05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SINNO RAFFAELE</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A004</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20%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173,40 </w:t>
            </w:r>
          </w:p>
        </w:tc>
      </w:tr>
      <w:tr w:rsidR="000D136D" w:rsidRPr="009B0934" w:rsidTr="000D136D">
        <w:trPr>
          <w:trHeight w:hRule="exact" w:val="300"/>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SINNO RAFFAELE</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D001</w:t>
            </w: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w:t>
            </w: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87,10 </w:t>
            </w:r>
          </w:p>
        </w:tc>
      </w:tr>
      <w:tr w:rsidR="000D136D" w:rsidRPr="009B0934" w:rsidTr="000D136D">
        <w:trPr>
          <w:trHeight w:hRule="exact" w:val="300"/>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SINNO RAFFAELE</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E003</w:t>
            </w: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50%</w:t>
            </w: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433,50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SINNO RAFFAELE</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F001</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20%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173,00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proofErr w:type="spellStart"/>
            <w:r w:rsidRPr="009B0934">
              <w:rPr>
                <w:rFonts w:ascii="Calibri" w:hAnsi="Calibri"/>
                <w:bCs/>
                <w:color w:val="000000"/>
              </w:rPr>
              <w:lastRenderedPageBreak/>
              <w:t>DI</w:t>
            </w:r>
            <w:proofErr w:type="spellEnd"/>
            <w:r w:rsidRPr="009B0934">
              <w:rPr>
                <w:rFonts w:ascii="Calibri" w:hAnsi="Calibri"/>
                <w:bCs/>
                <w:color w:val="000000"/>
              </w:rPr>
              <w:t xml:space="preserve"> FIORE </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B008</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00"/>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DE  BENEDETTO LUCIA</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E002</w:t>
            </w: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50%</w:t>
            </w: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433,50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xml:space="preserve">DE BENEDETTO LUCIA </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G001</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50%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433,50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15"/>
        </w:trPr>
        <w:tc>
          <w:tcPr>
            <w:tcW w:w="1595" w:type="pct"/>
            <w:tcBorders>
              <w:top w:val="single" w:sz="8" w:space="0" w:color="auto"/>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FERRARA M. ROSARIA</w:t>
            </w:r>
          </w:p>
        </w:tc>
        <w:tc>
          <w:tcPr>
            <w:tcW w:w="573"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G002</w:t>
            </w:r>
          </w:p>
        </w:tc>
        <w:tc>
          <w:tcPr>
            <w:tcW w:w="1504"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single" w:sz="8" w:space="0" w:color="auto"/>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15"/>
        </w:trPr>
        <w:tc>
          <w:tcPr>
            <w:tcW w:w="1595" w:type="pct"/>
            <w:tcBorders>
              <w:top w:val="single" w:sz="8" w:space="0" w:color="auto"/>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PISAPIA NICOLA</w:t>
            </w:r>
          </w:p>
        </w:tc>
        <w:tc>
          <w:tcPr>
            <w:tcW w:w="573"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G000</w:t>
            </w:r>
          </w:p>
        </w:tc>
        <w:tc>
          <w:tcPr>
            <w:tcW w:w="1504"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single" w:sz="8" w:space="0" w:color="auto"/>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DE FALCO RAFFAELE</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E001</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30%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260,00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DE FALCO RAFFAELE</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E002</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70%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607,00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15"/>
        </w:trPr>
        <w:tc>
          <w:tcPr>
            <w:tcW w:w="1595" w:type="pct"/>
            <w:tcBorders>
              <w:top w:val="single" w:sz="8" w:space="0" w:color="auto"/>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ROMANO GIANPAOLO</w:t>
            </w:r>
          </w:p>
        </w:tc>
        <w:tc>
          <w:tcPr>
            <w:tcW w:w="573"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E001</w:t>
            </w:r>
          </w:p>
        </w:tc>
        <w:tc>
          <w:tcPr>
            <w:tcW w:w="1504"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single" w:sz="8" w:space="0" w:color="auto"/>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PEPE GERARDO</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E002</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30%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260,00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PEPE GERARDO</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G004</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70%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607,00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00"/>
        </w:trPr>
        <w:tc>
          <w:tcPr>
            <w:tcW w:w="1595" w:type="pct"/>
            <w:tcBorders>
              <w:top w:val="single" w:sz="8" w:space="0" w:color="auto"/>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APUZZO GIOVANNI</w:t>
            </w:r>
          </w:p>
        </w:tc>
        <w:tc>
          <w:tcPr>
            <w:tcW w:w="573"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F001</w:t>
            </w:r>
          </w:p>
        </w:tc>
        <w:tc>
          <w:tcPr>
            <w:tcW w:w="1504" w:type="pct"/>
            <w:tcBorders>
              <w:top w:val="single" w:sz="8" w:space="0" w:color="auto"/>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70%</w:t>
            </w:r>
          </w:p>
        </w:tc>
        <w:tc>
          <w:tcPr>
            <w:tcW w:w="1327" w:type="pct"/>
            <w:tcBorders>
              <w:top w:val="single" w:sz="8" w:space="0" w:color="auto"/>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607,00 </w:t>
            </w:r>
          </w:p>
        </w:tc>
      </w:tr>
      <w:tr w:rsidR="000D136D" w:rsidRPr="009B0934" w:rsidTr="000D136D">
        <w:trPr>
          <w:trHeight w:hRule="exact" w:val="300"/>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APUZZO GIOVANNI</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E002</w:t>
            </w: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w:t>
            </w: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87,00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APUZZO GIOVANNI</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A006 </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20%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173,00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nil"/>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867,00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cs="Calibri"/>
                <w:bCs/>
                <w:color w:val="000000"/>
              </w:rPr>
              <w:t> </w:t>
            </w:r>
          </w:p>
        </w:tc>
      </w:tr>
      <w:tr w:rsidR="000D136D" w:rsidRPr="009B0934" w:rsidTr="000D136D">
        <w:trPr>
          <w:trHeight w:val="315"/>
        </w:trPr>
        <w:tc>
          <w:tcPr>
            <w:tcW w:w="1595" w:type="pct"/>
            <w:tcBorders>
              <w:top w:val="single" w:sz="8" w:space="0" w:color="auto"/>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CAIAZZO</w:t>
            </w:r>
          </w:p>
        </w:tc>
        <w:tc>
          <w:tcPr>
            <w:tcW w:w="573"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F000</w:t>
            </w:r>
          </w:p>
        </w:tc>
        <w:tc>
          <w:tcPr>
            <w:tcW w:w="1504" w:type="pct"/>
            <w:tcBorders>
              <w:top w:val="single" w:sz="8" w:space="0" w:color="auto"/>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bCs/>
                <w:color w:val="000000"/>
              </w:rPr>
              <w:t>100%</w:t>
            </w:r>
          </w:p>
        </w:tc>
        <w:tc>
          <w:tcPr>
            <w:tcW w:w="1327" w:type="pct"/>
            <w:tcBorders>
              <w:top w:val="single" w:sz="8" w:space="0" w:color="auto"/>
              <w:left w:val="nil"/>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862,00 </w:t>
            </w:r>
          </w:p>
        </w:tc>
      </w:tr>
      <w:tr w:rsidR="000D136D" w:rsidRPr="009B0934" w:rsidTr="000D136D">
        <w:trPr>
          <w:trHeight w:hRule="exact" w:val="315"/>
        </w:trPr>
        <w:tc>
          <w:tcPr>
            <w:tcW w:w="1595" w:type="pct"/>
            <w:tcBorders>
              <w:top w:val="nil"/>
              <w:left w:val="single" w:sz="8" w:space="0" w:color="auto"/>
              <w:bottom w:val="nil"/>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bCs/>
                <w:color w:val="000000"/>
              </w:rPr>
              <w:t> </w:t>
            </w:r>
          </w:p>
        </w:tc>
        <w:tc>
          <w:tcPr>
            <w:tcW w:w="573"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504" w:type="pct"/>
            <w:tcBorders>
              <w:top w:val="nil"/>
              <w:left w:val="nil"/>
              <w:bottom w:val="nil"/>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p>
        </w:tc>
        <w:tc>
          <w:tcPr>
            <w:tcW w:w="1327" w:type="pct"/>
            <w:tcBorders>
              <w:top w:val="nil"/>
              <w:left w:val="nil"/>
              <w:bottom w:val="nil"/>
              <w:right w:val="single" w:sz="8" w:space="0" w:color="auto"/>
            </w:tcBorders>
            <w:shd w:val="clear" w:color="auto" w:fill="auto"/>
            <w:noWrap/>
            <w:vAlign w:val="bottom"/>
            <w:hideMark/>
          </w:tcPr>
          <w:p w:rsidR="000D136D" w:rsidRPr="009B0934" w:rsidRDefault="000D136D" w:rsidP="000D136D">
            <w:pPr>
              <w:rPr>
                <w:rFonts w:ascii="Calibri" w:hAnsi="Calibri" w:cs="Calibri"/>
                <w:color w:val="000000"/>
              </w:rPr>
            </w:pPr>
            <w:r w:rsidRPr="009B0934">
              <w:rPr>
                <w:rFonts w:ascii="Calibri" w:hAnsi="Calibri" w:cs="Calibri"/>
                <w:color w:val="000000"/>
              </w:rPr>
              <w:t> </w:t>
            </w:r>
          </w:p>
        </w:tc>
      </w:tr>
      <w:tr w:rsidR="000D136D" w:rsidRPr="009B0934" w:rsidTr="000D136D">
        <w:trPr>
          <w:trHeight w:hRule="exact" w:val="315"/>
        </w:trPr>
        <w:tc>
          <w:tcPr>
            <w:tcW w:w="1595" w:type="pct"/>
            <w:tcBorders>
              <w:top w:val="nil"/>
              <w:left w:val="single" w:sz="8" w:space="0" w:color="auto"/>
              <w:bottom w:val="single" w:sz="8" w:space="0" w:color="auto"/>
              <w:right w:val="nil"/>
            </w:tcBorders>
            <w:shd w:val="clear" w:color="auto" w:fill="auto"/>
            <w:noWrap/>
            <w:vAlign w:val="center"/>
            <w:hideMark/>
          </w:tcPr>
          <w:p w:rsidR="000D136D" w:rsidRPr="009B0934" w:rsidRDefault="000D136D" w:rsidP="000D136D">
            <w:pPr>
              <w:rPr>
                <w:rFonts w:ascii="Calibri" w:hAnsi="Calibri" w:cs="Calibri"/>
                <w:bCs/>
                <w:color w:val="000000"/>
              </w:rPr>
            </w:pPr>
            <w:r w:rsidRPr="009B0934">
              <w:rPr>
                <w:rFonts w:ascii="Calibri" w:hAnsi="Calibri" w:cs="Calibri"/>
                <w:bCs/>
                <w:color w:val="000000"/>
              </w:rPr>
              <w:t> </w:t>
            </w:r>
          </w:p>
        </w:tc>
        <w:tc>
          <w:tcPr>
            <w:tcW w:w="573"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cs="Calibri"/>
                <w:bCs/>
                <w:color w:val="000000"/>
              </w:rPr>
              <w:t> </w:t>
            </w:r>
          </w:p>
        </w:tc>
        <w:tc>
          <w:tcPr>
            <w:tcW w:w="1504" w:type="pct"/>
            <w:tcBorders>
              <w:top w:val="nil"/>
              <w:left w:val="nil"/>
              <w:bottom w:val="single" w:sz="8" w:space="0" w:color="auto"/>
              <w:right w:val="nil"/>
            </w:tcBorders>
            <w:shd w:val="clear" w:color="auto" w:fill="auto"/>
            <w:noWrap/>
            <w:vAlign w:val="center"/>
            <w:hideMark/>
          </w:tcPr>
          <w:p w:rsidR="000D136D" w:rsidRPr="009B0934" w:rsidRDefault="000D136D" w:rsidP="000D136D">
            <w:pPr>
              <w:jc w:val="center"/>
              <w:rPr>
                <w:rFonts w:ascii="Calibri" w:hAnsi="Calibri" w:cs="Calibri"/>
                <w:bCs/>
                <w:color w:val="000000"/>
              </w:rPr>
            </w:pPr>
            <w:r w:rsidRPr="009B0934">
              <w:rPr>
                <w:rFonts w:ascii="Calibri" w:hAnsi="Calibri" w:cs="Calibri"/>
                <w:bCs/>
                <w:color w:val="000000"/>
              </w:rPr>
              <w:t> </w:t>
            </w:r>
          </w:p>
        </w:tc>
        <w:tc>
          <w:tcPr>
            <w:tcW w:w="1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D136D" w:rsidRPr="009B0934" w:rsidRDefault="000D136D" w:rsidP="000D136D">
            <w:pPr>
              <w:jc w:val="right"/>
              <w:rPr>
                <w:rFonts w:ascii="Calibri" w:hAnsi="Calibri" w:cs="Calibri"/>
                <w:bCs/>
                <w:color w:val="000000"/>
              </w:rPr>
            </w:pPr>
            <w:r w:rsidRPr="009B0934">
              <w:rPr>
                <w:rFonts w:ascii="Calibri" w:hAnsi="Calibri"/>
                <w:bCs/>
                <w:color w:val="000000"/>
              </w:rPr>
              <w:t xml:space="preserve">                  13.000,00 </w:t>
            </w:r>
          </w:p>
        </w:tc>
      </w:tr>
    </w:tbl>
    <w:p w:rsidR="00B24718" w:rsidRDefault="00B24718" w:rsidP="00B24718">
      <w:pPr>
        <w:rPr>
          <w:b/>
          <w:sz w:val="22"/>
          <w:szCs w:val="22"/>
          <w:highlight w:val="yellow"/>
        </w:rPr>
      </w:pPr>
    </w:p>
    <w:p w:rsidR="006C2269" w:rsidRPr="00C91E6C" w:rsidRDefault="006C2269" w:rsidP="00B24718">
      <w:pPr>
        <w:rPr>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D069AF" w:rsidRDefault="00B24718" w:rsidP="00B24718">
            <w:pPr>
              <w:rPr>
                <w:rFonts w:ascii="Arial" w:hAnsi="Arial" w:cs="Arial"/>
                <w:b/>
                <w:bCs/>
              </w:rPr>
            </w:pPr>
            <w:r w:rsidRPr="00D069AF">
              <w:rPr>
                <w:rFonts w:ascii="Arial" w:hAnsi="Arial" w:cs="Arial"/>
                <w:b/>
                <w:bCs/>
              </w:rPr>
              <w:t xml:space="preserve"> 325041 ALTRI INCARICHI </w:t>
            </w:r>
          </w:p>
        </w:tc>
      </w:tr>
      <w:tr w:rsidR="00B24718" w:rsidRPr="00C91E6C" w:rsidTr="00B24718">
        <w:trPr>
          <w:trHeight w:val="360"/>
          <w:jc w:val="center"/>
        </w:trPr>
        <w:tc>
          <w:tcPr>
            <w:tcW w:w="4280" w:type="dxa"/>
            <w:noWrap/>
            <w:vAlign w:val="center"/>
          </w:tcPr>
          <w:p w:rsidR="00B24718" w:rsidRPr="00D069AF" w:rsidRDefault="00AD1C9F" w:rsidP="00016DD7">
            <w:pPr>
              <w:jc w:val="center"/>
              <w:rPr>
                <w:rFonts w:ascii="Arial" w:hAnsi="Arial" w:cs="Arial"/>
                <w:b/>
                <w:bCs/>
              </w:rPr>
            </w:pPr>
            <w:r>
              <w:rPr>
                <w:rFonts w:ascii="Arial" w:hAnsi="Arial" w:cs="Arial"/>
                <w:b/>
                <w:bCs/>
              </w:rPr>
              <w:t>2012</w:t>
            </w:r>
            <w:r w:rsidR="00016DD7">
              <w:rPr>
                <w:rFonts w:ascii="Arial" w:hAnsi="Arial" w:cs="Arial"/>
                <w:b/>
                <w:bCs/>
              </w:rPr>
              <w:t>Ass.</w:t>
            </w:r>
          </w:p>
        </w:tc>
        <w:tc>
          <w:tcPr>
            <w:tcW w:w="4280" w:type="dxa"/>
            <w:noWrap/>
            <w:vAlign w:val="center"/>
          </w:tcPr>
          <w:p w:rsidR="00B24718" w:rsidRPr="001803EA" w:rsidRDefault="00B24718" w:rsidP="00B24718">
            <w:pPr>
              <w:jc w:val="center"/>
              <w:rPr>
                <w:rFonts w:ascii="Arial" w:hAnsi="Arial" w:cs="Arial"/>
                <w:b/>
                <w:bCs/>
              </w:rPr>
            </w:pPr>
            <w:r w:rsidRPr="001803EA">
              <w:rPr>
                <w:rFonts w:ascii="Arial" w:hAnsi="Arial" w:cs="Arial"/>
                <w:b/>
                <w:bCs/>
              </w:rPr>
              <w:t>201</w:t>
            </w:r>
            <w:r w:rsidR="001803EA">
              <w:rPr>
                <w:rFonts w:ascii="Arial" w:hAnsi="Arial" w:cs="Arial"/>
                <w:b/>
                <w:bCs/>
              </w:rPr>
              <w:t>3</w:t>
            </w:r>
          </w:p>
        </w:tc>
      </w:tr>
      <w:tr w:rsidR="00530F87" w:rsidRPr="00C91E6C" w:rsidTr="00B24718">
        <w:trPr>
          <w:trHeight w:val="499"/>
          <w:jc w:val="center"/>
        </w:trPr>
        <w:tc>
          <w:tcPr>
            <w:tcW w:w="4280" w:type="dxa"/>
            <w:noWrap/>
            <w:vAlign w:val="center"/>
          </w:tcPr>
          <w:p w:rsidR="00530F87" w:rsidRPr="00D069AF" w:rsidRDefault="00530F87" w:rsidP="00B24718">
            <w:pPr>
              <w:jc w:val="center"/>
              <w:rPr>
                <w:rFonts w:ascii="Arial" w:hAnsi="Arial" w:cs="Arial"/>
                <w:b/>
                <w:bCs/>
              </w:rPr>
            </w:pPr>
            <w:r w:rsidRPr="00D069AF">
              <w:rPr>
                <w:rFonts w:ascii="Arial" w:hAnsi="Arial" w:cs="Arial"/>
                <w:b/>
                <w:bCs/>
              </w:rPr>
              <w:t>€ 9</w:t>
            </w:r>
            <w:r>
              <w:rPr>
                <w:rFonts w:ascii="Arial" w:hAnsi="Arial" w:cs="Arial"/>
                <w:b/>
                <w:bCs/>
              </w:rPr>
              <w:t>3</w:t>
            </w:r>
            <w:r w:rsidRPr="00D069AF">
              <w:rPr>
                <w:rFonts w:ascii="Arial" w:hAnsi="Arial" w:cs="Arial"/>
                <w:b/>
                <w:bCs/>
              </w:rPr>
              <w:t>.</w:t>
            </w:r>
            <w:r>
              <w:rPr>
                <w:rFonts w:ascii="Arial" w:hAnsi="Arial" w:cs="Arial"/>
                <w:b/>
                <w:bCs/>
              </w:rPr>
              <w:t>344</w:t>
            </w:r>
            <w:r w:rsidRPr="00D069AF">
              <w:rPr>
                <w:rFonts w:ascii="Arial" w:hAnsi="Arial" w:cs="Arial"/>
                <w:b/>
                <w:bCs/>
              </w:rPr>
              <w:t>,00</w:t>
            </w:r>
          </w:p>
        </w:tc>
        <w:tc>
          <w:tcPr>
            <w:tcW w:w="4280" w:type="dxa"/>
            <w:noWrap/>
            <w:vAlign w:val="center"/>
          </w:tcPr>
          <w:p w:rsidR="00530F87" w:rsidRPr="001803EA" w:rsidRDefault="00530F87" w:rsidP="00AD788E">
            <w:pPr>
              <w:jc w:val="center"/>
              <w:rPr>
                <w:rFonts w:ascii="Arial" w:hAnsi="Arial" w:cs="Arial"/>
                <w:b/>
                <w:bCs/>
              </w:rPr>
            </w:pPr>
            <w:r w:rsidRPr="001803EA">
              <w:rPr>
                <w:rFonts w:ascii="Arial" w:hAnsi="Arial" w:cs="Arial"/>
                <w:b/>
                <w:bCs/>
              </w:rPr>
              <w:t xml:space="preserve">€ </w:t>
            </w:r>
            <w:r>
              <w:rPr>
                <w:rFonts w:ascii="Arial" w:hAnsi="Arial" w:cs="Arial"/>
                <w:b/>
                <w:bCs/>
              </w:rPr>
              <w:t>92.000,00</w:t>
            </w:r>
          </w:p>
        </w:tc>
      </w:tr>
    </w:tbl>
    <w:p w:rsidR="001803EA" w:rsidRDefault="001803EA" w:rsidP="00B24718">
      <w:pPr>
        <w:spacing w:line="360" w:lineRule="auto"/>
        <w:jc w:val="both"/>
        <w:rPr>
          <w:sz w:val="22"/>
          <w:szCs w:val="22"/>
          <w:highlight w:val="yellow"/>
        </w:rPr>
      </w:pPr>
    </w:p>
    <w:p w:rsidR="00B24718" w:rsidRDefault="00B24718" w:rsidP="00B24718">
      <w:pPr>
        <w:spacing w:line="360" w:lineRule="auto"/>
        <w:jc w:val="both"/>
        <w:rPr>
          <w:sz w:val="22"/>
          <w:szCs w:val="22"/>
        </w:rPr>
      </w:pPr>
      <w:r w:rsidRPr="00685F4C">
        <w:rPr>
          <w:sz w:val="22"/>
          <w:szCs w:val="22"/>
        </w:rPr>
        <w:t>Ai sensi della circolare MAP n. 557368 del 12/10/04 sono escluse dai tagli di spesa, quelle prestazioni rese prevalentemente nella forma delle collaborazioni coordinate e continuative, con le quali l’Ente si assicura lo svolgimento diretto di attività funzionali all’ufficio o servizio presso cui il soggetto esterno è chiamato a collaborare. Rientrano in tale tipologia: gli incarichi nel settore della sicurezza sui luoghi di lavoro; gli incarichi di progettazione di opere rientranti nella legislazione sui lavori pubblici; la direzione di tali lavori.</w:t>
      </w:r>
    </w:p>
    <w:tbl>
      <w:tblPr>
        <w:tblStyle w:val="Grigliatabella"/>
        <w:tblW w:w="0" w:type="auto"/>
        <w:tblLook w:val="04A0"/>
      </w:tblPr>
      <w:tblGrid>
        <w:gridCol w:w="1101"/>
        <w:gridCol w:w="6237"/>
        <w:gridCol w:w="1249"/>
      </w:tblGrid>
      <w:tr w:rsidR="00AD62BA" w:rsidRPr="00AD62BA" w:rsidTr="00AD62BA">
        <w:tc>
          <w:tcPr>
            <w:tcW w:w="1101" w:type="dxa"/>
          </w:tcPr>
          <w:p w:rsidR="00AD62BA" w:rsidRPr="00AD62BA" w:rsidRDefault="00AD62BA" w:rsidP="00B24718">
            <w:pPr>
              <w:spacing w:line="360" w:lineRule="auto"/>
              <w:jc w:val="both"/>
              <w:rPr>
                <w:b/>
                <w:sz w:val="16"/>
                <w:szCs w:val="16"/>
              </w:rPr>
            </w:pPr>
            <w:r w:rsidRPr="00AD62BA">
              <w:rPr>
                <w:b/>
                <w:sz w:val="16"/>
                <w:szCs w:val="16"/>
              </w:rPr>
              <w:t>CDC</w:t>
            </w:r>
          </w:p>
        </w:tc>
        <w:tc>
          <w:tcPr>
            <w:tcW w:w="6237" w:type="dxa"/>
          </w:tcPr>
          <w:p w:rsidR="00AD62BA" w:rsidRPr="00AD62BA" w:rsidRDefault="00AD62BA" w:rsidP="00B24718">
            <w:pPr>
              <w:spacing w:line="360" w:lineRule="auto"/>
              <w:jc w:val="both"/>
              <w:rPr>
                <w:b/>
                <w:sz w:val="16"/>
                <w:szCs w:val="16"/>
              </w:rPr>
            </w:pPr>
            <w:r w:rsidRPr="00AD62BA">
              <w:rPr>
                <w:b/>
                <w:sz w:val="16"/>
                <w:szCs w:val="16"/>
              </w:rPr>
              <w:t>DESCRIZIONE</w:t>
            </w:r>
          </w:p>
        </w:tc>
        <w:tc>
          <w:tcPr>
            <w:tcW w:w="1249" w:type="dxa"/>
          </w:tcPr>
          <w:p w:rsidR="00AD62BA" w:rsidRPr="00AD62BA" w:rsidRDefault="00AD62BA" w:rsidP="00B24718">
            <w:pPr>
              <w:spacing w:line="360" w:lineRule="auto"/>
              <w:jc w:val="both"/>
              <w:rPr>
                <w:b/>
                <w:sz w:val="16"/>
                <w:szCs w:val="16"/>
              </w:rPr>
            </w:pPr>
            <w:r w:rsidRPr="00AD62BA">
              <w:rPr>
                <w:b/>
                <w:sz w:val="16"/>
                <w:szCs w:val="16"/>
              </w:rPr>
              <w:t>IMPORTO</w:t>
            </w:r>
          </w:p>
        </w:tc>
      </w:tr>
      <w:tr w:rsidR="00AD62BA" w:rsidRPr="00AD62BA" w:rsidTr="00AD62BA">
        <w:tc>
          <w:tcPr>
            <w:tcW w:w="1101" w:type="dxa"/>
          </w:tcPr>
          <w:p w:rsidR="00AD62BA" w:rsidRPr="00AD62BA" w:rsidRDefault="00AD62BA" w:rsidP="00B24718">
            <w:pPr>
              <w:spacing w:line="360" w:lineRule="auto"/>
              <w:jc w:val="both"/>
              <w:rPr>
                <w:sz w:val="16"/>
                <w:szCs w:val="16"/>
              </w:rPr>
            </w:pPr>
            <w:r w:rsidRPr="00AD62BA">
              <w:rPr>
                <w:sz w:val="16"/>
                <w:szCs w:val="16"/>
              </w:rPr>
              <w:t>B001</w:t>
            </w:r>
          </w:p>
        </w:tc>
        <w:tc>
          <w:tcPr>
            <w:tcW w:w="6237" w:type="dxa"/>
          </w:tcPr>
          <w:p w:rsidR="00AD62BA" w:rsidRPr="00AD62BA" w:rsidRDefault="00AD62BA" w:rsidP="00AD62BA">
            <w:pPr>
              <w:jc w:val="both"/>
              <w:rPr>
                <w:sz w:val="16"/>
                <w:szCs w:val="16"/>
              </w:rPr>
            </w:pPr>
            <w:r w:rsidRPr="00AD62BA">
              <w:rPr>
                <w:rFonts w:ascii="Arial" w:hAnsi="Arial" w:cs="Arial"/>
                <w:color w:val="000000"/>
                <w:sz w:val="16"/>
                <w:szCs w:val="16"/>
              </w:rPr>
              <w:t>Assistenza alla redazione e inoltro delle dichiarazioni fiscali:  760,dichiarazione annuale Iva, dichiarazione annuale IRAP</w:t>
            </w:r>
          </w:p>
        </w:tc>
        <w:tc>
          <w:tcPr>
            <w:tcW w:w="1249" w:type="dxa"/>
            <w:vAlign w:val="center"/>
          </w:tcPr>
          <w:p w:rsidR="00AD62BA" w:rsidRPr="00AD62BA" w:rsidRDefault="00AD62BA" w:rsidP="00AD62BA">
            <w:pPr>
              <w:spacing w:line="360" w:lineRule="auto"/>
              <w:jc w:val="right"/>
              <w:rPr>
                <w:sz w:val="16"/>
                <w:szCs w:val="16"/>
              </w:rPr>
            </w:pPr>
            <w:r w:rsidRPr="00AD62BA">
              <w:rPr>
                <w:sz w:val="16"/>
                <w:szCs w:val="16"/>
              </w:rPr>
              <w:t>30.000,00</w:t>
            </w:r>
          </w:p>
        </w:tc>
      </w:tr>
      <w:tr w:rsidR="00AD62BA" w:rsidRPr="00AD62BA" w:rsidTr="00AD62BA">
        <w:tc>
          <w:tcPr>
            <w:tcW w:w="1101" w:type="dxa"/>
          </w:tcPr>
          <w:p w:rsidR="00AD62BA" w:rsidRPr="00AD62BA" w:rsidRDefault="00AD62BA" w:rsidP="00B24718">
            <w:pPr>
              <w:spacing w:line="360" w:lineRule="auto"/>
              <w:jc w:val="both"/>
              <w:rPr>
                <w:sz w:val="16"/>
                <w:szCs w:val="16"/>
              </w:rPr>
            </w:pPr>
            <w:r w:rsidRPr="00AD62BA">
              <w:rPr>
                <w:sz w:val="16"/>
                <w:szCs w:val="16"/>
              </w:rPr>
              <w:t>C001</w:t>
            </w:r>
          </w:p>
        </w:tc>
        <w:tc>
          <w:tcPr>
            <w:tcW w:w="6237" w:type="dxa"/>
          </w:tcPr>
          <w:p w:rsidR="00AD62BA" w:rsidRPr="00AD62BA" w:rsidRDefault="00AD62BA" w:rsidP="00AD62BA">
            <w:pPr>
              <w:jc w:val="both"/>
              <w:rPr>
                <w:sz w:val="16"/>
                <w:szCs w:val="16"/>
              </w:rPr>
            </w:pPr>
            <w:r w:rsidRPr="00AD62BA">
              <w:rPr>
                <w:rFonts w:ascii="Arial" w:hAnsi="Arial" w:cs="Arial"/>
                <w:color w:val="000000"/>
                <w:sz w:val="16"/>
                <w:szCs w:val="16"/>
              </w:rPr>
              <w:t>Assistenza alla Privacy</w:t>
            </w:r>
          </w:p>
        </w:tc>
        <w:tc>
          <w:tcPr>
            <w:tcW w:w="1249" w:type="dxa"/>
            <w:vAlign w:val="center"/>
          </w:tcPr>
          <w:p w:rsidR="00AD62BA" w:rsidRPr="00AD62BA" w:rsidRDefault="00AD62BA" w:rsidP="00AD62BA">
            <w:pPr>
              <w:spacing w:line="360" w:lineRule="auto"/>
              <w:jc w:val="right"/>
              <w:rPr>
                <w:sz w:val="16"/>
                <w:szCs w:val="16"/>
              </w:rPr>
            </w:pPr>
            <w:r w:rsidRPr="00AD62BA">
              <w:rPr>
                <w:sz w:val="16"/>
                <w:szCs w:val="16"/>
              </w:rPr>
              <w:t>40.000,00</w:t>
            </w:r>
          </w:p>
        </w:tc>
      </w:tr>
      <w:tr w:rsidR="00AD62BA" w:rsidRPr="00AD62BA" w:rsidTr="00AD62BA">
        <w:tc>
          <w:tcPr>
            <w:tcW w:w="1101" w:type="dxa"/>
          </w:tcPr>
          <w:p w:rsidR="00AD62BA" w:rsidRPr="00AD62BA" w:rsidRDefault="00AD62BA" w:rsidP="00B24718">
            <w:pPr>
              <w:spacing w:line="360" w:lineRule="auto"/>
              <w:jc w:val="both"/>
              <w:rPr>
                <w:sz w:val="16"/>
                <w:szCs w:val="16"/>
              </w:rPr>
            </w:pPr>
            <w:r w:rsidRPr="00AD62BA">
              <w:rPr>
                <w:sz w:val="16"/>
                <w:szCs w:val="16"/>
              </w:rPr>
              <w:t>C002</w:t>
            </w:r>
          </w:p>
        </w:tc>
        <w:tc>
          <w:tcPr>
            <w:tcW w:w="6237" w:type="dxa"/>
          </w:tcPr>
          <w:p w:rsidR="00AD62BA" w:rsidRPr="00AD62BA" w:rsidRDefault="00AD62BA" w:rsidP="00AD62BA">
            <w:pPr>
              <w:jc w:val="both"/>
              <w:rPr>
                <w:sz w:val="16"/>
                <w:szCs w:val="16"/>
              </w:rPr>
            </w:pPr>
            <w:r w:rsidRPr="00AD62BA">
              <w:rPr>
                <w:rFonts w:ascii="Arial" w:hAnsi="Arial" w:cs="Arial"/>
                <w:color w:val="000000"/>
                <w:sz w:val="16"/>
                <w:szCs w:val="16"/>
              </w:rPr>
              <w:t xml:space="preserve">Affidamento alla società </w:t>
            </w:r>
            <w:proofErr w:type="spellStart"/>
            <w:r w:rsidRPr="00AD62BA">
              <w:rPr>
                <w:rFonts w:ascii="Arial" w:hAnsi="Arial" w:cs="Arial"/>
                <w:color w:val="000000"/>
                <w:sz w:val="16"/>
                <w:szCs w:val="16"/>
              </w:rPr>
              <w:t>Tecnocameres.c.p.a</w:t>
            </w:r>
            <w:proofErr w:type="spellEnd"/>
            <w:r w:rsidRPr="00AD62BA">
              <w:rPr>
                <w:rFonts w:ascii="Arial" w:hAnsi="Arial" w:cs="Arial"/>
                <w:color w:val="000000"/>
                <w:sz w:val="16"/>
                <w:szCs w:val="16"/>
              </w:rPr>
              <w:t xml:space="preserve"> per gli adempimenti del servizio di Prevenzione e protezione, previsti dal </w:t>
            </w:r>
            <w:proofErr w:type="spellStart"/>
            <w:r w:rsidRPr="00AD62BA">
              <w:rPr>
                <w:rFonts w:ascii="Arial" w:hAnsi="Arial" w:cs="Arial"/>
                <w:color w:val="000000"/>
                <w:sz w:val="16"/>
                <w:szCs w:val="16"/>
              </w:rPr>
              <w:t>D.Lgs</w:t>
            </w:r>
            <w:proofErr w:type="spellEnd"/>
            <w:r w:rsidRPr="00AD62BA">
              <w:rPr>
                <w:rFonts w:ascii="Arial" w:hAnsi="Arial" w:cs="Arial"/>
                <w:color w:val="000000"/>
                <w:sz w:val="16"/>
                <w:szCs w:val="16"/>
              </w:rPr>
              <w:t xml:space="preserve"> 81/2008 e servizio di sorveglianza </w:t>
            </w:r>
            <w:r w:rsidRPr="00AD62BA">
              <w:rPr>
                <w:rFonts w:ascii="Arial" w:hAnsi="Arial" w:cs="Arial"/>
                <w:color w:val="000000"/>
                <w:sz w:val="16"/>
                <w:szCs w:val="16"/>
              </w:rPr>
              <w:lastRenderedPageBreak/>
              <w:t>sanitaria come da determina  segretariale 120 del 23.03.2012</w:t>
            </w:r>
          </w:p>
        </w:tc>
        <w:tc>
          <w:tcPr>
            <w:tcW w:w="1249" w:type="dxa"/>
            <w:vAlign w:val="center"/>
          </w:tcPr>
          <w:p w:rsidR="00AD62BA" w:rsidRPr="00AD62BA" w:rsidRDefault="00AD62BA" w:rsidP="00AD62BA">
            <w:pPr>
              <w:spacing w:line="360" w:lineRule="auto"/>
              <w:jc w:val="right"/>
              <w:rPr>
                <w:sz w:val="16"/>
                <w:szCs w:val="16"/>
              </w:rPr>
            </w:pPr>
            <w:r w:rsidRPr="00AD62BA">
              <w:rPr>
                <w:sz w:val="16"/>
                <w:szCs w:val="16"/>
              </w:rPr>
              <w:lastRenderedPageBreak/>
              <w:t>22.000,00</w:t>
            </w:r>
          </w:p>
        </w:tc>
      </w:tr>
      <w:tr w:rsidR="00AD62BA" w:rsidRPr="00AD62BA" w:rsidTr="00AD62BA">
        <w:tc>
          <w:tcPr>
            <w:tcW w:w="1101" w:type="dxa"/>
          </w:tcPr>
          <w:p w:rsidR="00AD62BA" w:rsidRPr="00AD62BA" w:rsidRDefault="00AD62BA" w:rsidP="00B24718">
            <w:pPr>
              <w:spacing w:line="360" w:lineRule="auto"/>
              <w:jc w:val="both"/>
              <w:rPr>
                <w:b/>
                <w:sz w:val="16"/>
                <w:szCs w:val="16"/>
              </w:rPr>
            </w:pPr>
          </w:p>
        </w:tc>
        <w:tc>
          <w:tcPr>
            <w:tcW w:w="6237" w:type="dxa"/>
          </w:tcPr>
          <w:p w:rsidR="00AD62BA" w:rsidRPr="00AD62BA" w:rsidRDefault="00AD62BA" w:rsidP="00B24718">
            <w:pPr>
              <w:spacing w:line="360" w:lineRule="auto"/>
              <w:jc w:val="both"/>
              <w:rPr>
                <w:b/>
                <w:sz w:val="16"/>
                <w:szCs w:val="16"/>
              </w:rPr>
            </w:pPr>
            <w:r w:rsidRPr="00AD62BA">
              <w:rPr>
                <w:b/>
                <w:sz w:val="16"/>
                <w:szCs w:val="16"/>
              </w:rPr>
              <w:t>TOTALE</w:t>
            </w:r>
          </w:p>
        </w:tc>
        <w:tc>
          <w:tcPr>
            <w:tcW w:w="1249" w:type="dxa"/>
            <w:vAlign w:val="center"/>
          </w:tcPr>
          <w:p w:rsidR="00AD62BA" w:rsidRPr="00AD62BA" w:rsidRDefault="00AD62BA" w:rsidP="00AD62BA">
            <w:pPr>
              <w:spacing w:line="360" w:lineRule="auto"/>
              <w:jc w:val="right"/>
              <w:rPr>
                <w:b/>
                <w:sz w:val="16"/>
                <w:szCs w:val="16"/>
              </w:rPr>
            </w:pPr>
            <w:r w:rsidRPr="00AD62BA">
              <w:rPr>
                <w:b/>
                <w:sz w:val="16"/>
                <w:szCs w:val="16"/>
              </w:rPr>
              <w:t>92.000,00</w:t>
            </w:r>
          </w:p>
        </w:tc>
      </w:tr>
    </w:tbl>
    <w:p w:rsidR="00016DD7" w:rsidRPr="00685F4C" w:rsidRDefault="00016DD7" w:rsidP="00B24718">
      <w:pPr>
        <w:spacing w:line="360" w:lineRule="auto"/>
        <w:jc w:val="both"/>
        <w:rPr>
          <w:sz w:val="22"/>
          <w:szCs w:val="22"/>
        </w:rPr>
      </w:pPr>
    </w:p>
    <w:p w:rsidR="00D4780F" w:rsidRPr="00C91E6C" w:rsidRDefault="00D4780F" w:rsidP="00D4780F">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D4780F" w:rsidRPr="009C6AA6" w:rsidTr="00CC053A">
        <w:trPr>
          <w:trHeight w:val="390"/>
          <w:jc w:val="center"/>
        </w:trPr>
        <w:tc>
          <w:tcPr>
            <w:tcW w:w="8560" w:type="dxa"/>
            <w:gridSpan w:val="2"/>
            <w:noWrap/>
            <w:vAlign w:val="center"/>
          </w:tcPr>
          <w:p w:rsidR="00D4780F" w:rsidRPr="009C6AA6" w:rsidRDefault="00D4780F" w:rsidP="00CC053A">
            <w:pPr>
              <w:rPr>
                <w:rFonts w:ascii="Arial" w:hAnsi="Arial" w:cs="Arial"/>
                <w:b/>
                <w:bCs/>
              </w:rPr>
            </w:pPr>
            <w:r w:rsidRPr="009C6AA6">
              <w:rPr>
                <w:rFonts w:ascii="Arial" w:hAnsi="Arial" w:cs="Arial"/>
                <w:b/>
                <w:bCs/>
              </w:rPr>
              <w:t xml:space="preserve"> 325043 ONERI LEGALI </w:t>
            </w:r>
          </w:p>
        </w:tc>
      </w:tr>
      <w:tr w:rsidR="00D4780F" w:rsidRPr="009C6AA6" w:rsidTr="00CC053A">
        <w:trPr>
          <w:trHeight w:val="360"/>
          <w:jc w:val="center"/>
        </w:trPr>
        <w:tc>
          <w:tcPr>
            <w:tcW w:w="4280" w:type="dxa"/>
            <w:noWrap/>
            <w:vAlign w:val="center"/>
          </w:tcPr>
          <w:p w:rsidR="00D4780F" w:rsidRPr="009C6AA6" w:rsidRDefault="00AD1C9F" w:rsidP="00CC053A">
            <w:pPr>
              <w:jc w:val="center"/>
              <w:rPr>
                <w:rFonts w:ascii="Arial" w:hAnsi="Arial" w:cs="Arial"/>
                <w:b/>
                <w:bCs/>
              </w:rPr>
            </w:pPr>
            <w:r>
              <w:rPr>
                <w:rFonts w:ascii="Arial" w:hAnsi="Arial" w:cs="Arial"/>
                <w:b/>
                <w:bCs/>
              </w:rPr>
              <w:t>2012</w:t>
            </w:r>
            <w:r w:rsidR="00CA26F2">
              <w:rPr>
                <w:rFonts w:ascii="Arial" w:hAnsi="Arial" w:cs="Arial"/>
                <w:b/>
                <w:bCs/>
              </w:rPr>
              <w:t>Ass.</w:t>
            </w:r>
          </w:p>
        </w:tc>
        <w:tc>
          <w:tcPr>
            <w:tcW w:w="4280" w:type="dxa"/>
            <w:noWrap/>
            <w:vAlign w:val="center"/>
          </w:tcPr>
          <w:p w:rsidR="00D4780F" w:rsidRPr="009C6AA6" w:rsidRDefault="00D4780F" w:rsidP="00CC053A">
            <w:pPr>
              <w:jc w:val="center"/>
              <w:rPr>
                <w:rFonts w:ascii="Arial" w:hAnsi="Arial" w:cs="Arial"/>
                <w:b/>
                <w:bCs/>
              </w:rPr>
            </w:pPr>
            <w:r w:rsidRPr="009C6AA6">
              <w:rPr>
                <w:rFonts w:ascii="Arial" w:hAnsi="Arial" w:cs="Arial"/>
                <w:b/>
                <w:bCs/>
              </w:rPr>
              <w:t>201</w:t>
            </w:r>
            <w:r w:rsidR="009C6AA6">
              <w:rPr>
                <w:rFonts w:ascii="Arial" w:hAnsi="Arial" w:cs="Arial"/>
                <w:b/>
                <w:bCs/>
              </w:rPr>
              <w:t>3</w:t>
            </w:r>
          </w:p>
        </w:tc>
      </w:tr>
      <w:tr w:rsidR="00D4780F" w:rsidRPr="00C91E6C" w:rsidTr="00CC053A">
        <w:trPr>
          <w:trHeight w:val="499"/>
          <w:jc w:val="center"/>
        </w:trPr>
        <w:tc>
          <w:tcPr>
            <w:tcW w:w="4280" w:type="dxa"/>
            <w:noWrap/>
            <w:vAlign w:val="center"/>
          </w:tcPr>
          <w:p w:rsidR="00D4780F" w:rsidRPr="009C6AA6" w:rsidRDefault="00D4780F" w:rsidP="00CC053A">
            <w:pPr>
              <w:jc w:val="center"/>
              <w:rPr>
                <w:rFonts w:ascii="Arial" w:hAnsi="Arial" w:cs="Arial"/>
                <w:b/>
                <w:bCs/>
              </w:rPr>
            </w:pPr>
            <w:r w:rsidRPr="009C6AA6">
              <w:rPr>
                <w:rFonts w:ascii="Arial" w:hAnsi="Arial" w:cs="Arial"/>
                <w:b/>
                <w:bCs/>
              </w:rPr>
              <w:t xml:space="preserve">€ </w:t>
            </w:r>
            <w:r w:rsidR="009C6AA6">
              <w:rPr>
                <w:rFonts w:ascii="Arial" w:hAnsi="Arial" w:cs="Arial"/>
                <w:b/>
                <w:bCs/>
              </w:rPr>
              <w:t>12</w:t>
            </w:r>
            <w:r w:rsidR="00051E1D">
              <w:rPr>
                <w:rFonts w:ascii="Arial" w:hAnsi="Arial" w:cs="Arial"/>
                <w:b/>
                <w:bCs/>
              </w:rPr>
              <w:t>0</w:t>
            </w:r>
            <w:r w:rsidRPr="009C6AA6">
              <w:rPr>
                <w:rFonts w:ascii="Arial" w:hAnsi="Arial" w:cs="Arial"/>
                <w:b/>
                <w:bCs/>
              </w:rPr>
              <w:t>.</w:t>
            </w:r>
            <w:r w:rsidR="00051E1D">
              <w:rPr>
                <w:rFonts w:ascii="Arial" w:hAnsi="Arial" w:cs="Arial"/>
                <w:b/>
                <w:bCs/>
              </w:rPr>
              <w:t>978,81</w:t>
            </w:r>
          </w:p>
        </w:tc>
        <w:tc>
          <w:tcPr>
            <w:tcW w:w="4280" w:type="dxa"/>
            <w:noWrap/>
            <w:vAlign w:val="center"/>
          </w:tcPr>
          <w:p w:rsidR="00D4780F" w:rsidRPr="00685F4C" w:rsidRDefault="00D4780F" w:rsidP="00685F4C">
            <w:pPr>
              <w:jc w:val="center"/>
              <w:rPr>
                <w:rFonts w:ascii="Arial" w:hAnsi="Arial" w:cs="Arial"/>
                <w:b/>
                <w:bCs/>
              </w:rPr>
            </w:pPr>
            <w:r w:rsidRPr="00685F4C">
              <w:rPr>
                <w:rFonts w:ascii="Arial" w:hAnsi="Arial" w:cs="Arial"/>
                <w:b/>
                <w:bCs/>
              </w:rPr>
              <w:t xml:space="preserve">€ </w:t>
            </w:r>
            <w:r w:rsidR="00685F4C" w:rsidRPr="00685F4C">
              <w:rPr>
                <w:rFonts w:ascii="Arial" w:hAnsi="Arial" w:cs="Arial"/>
                <w:b/>
                <w:bCs/>
              </w:rPr>
              <w:t>250.000</w:t>
            </w:r>
            <w:r w:rsidRPr="00685F4C">
              <w:rPr>
                <w:rFonts w:ascii="Arial" w:hAnsi="Arial" w:cs="Arial"/>
                <w:b/>
                <w:bCs/>
              </w:rPr>
              <w:t>,00</w:t>
            </w:r>
          </w:p>
        </w:tc>
      </w:tr>
    </w:tbl>
    <w:p w:rsidR="00F502F4" w:rsidRPr="005051A5" w:rsidRDefault="00D4780F" w:rsidP="00D4780F">
      <w:pPr>
        <w:spacing w:line="360" w:lineRule="auto"/>
        <w:jc w:val="both"/>
        <w:rPr>
          <w:sz w:val="22"/>
          <w:szCs w:val="22"/>
        </w:rPr>
      </w:pPr>
      <w:r w:rsidRPr="005051A5">
        <w:rPr>
          <w:sz w:val="22"/>
          <w:szCs w:val="22"/>
        </w:rPr>
        <w:t xml:space="preserve">La previsione per € </w:t>
      </w:r>
      <w:r w:rsidR="00685F4C" w:rsidRPr="005051A5">
        <w:rPr>
          <w:sz w:val="22"/>
          <w:szCs w:val="22"/>
        </w:rPr>
        <w:t>250</w:t>
      </w:r>
      <w:r w:rsidRPr="005051A5">
        <w:rPr>
          <w:sz w:val="22"/>
          <w:szCs w:val="22"/>
        </w:rPr>
        <w:t xml:space="preserve">.000,00 scaturisce </w:t>
      </w:r>
      <w:r w:rsidR="00F502F4" w:rsidRPr="005051A5">
        <w:rPr>
          <w:sz w:val="22"/>
          <w:szCs w:val="22"/>
        </w:rPr>
        <w:t>dal</w:t>
      </w:r>
      <w:r w:rsidRPr="005051A5">
        <w:rPr>
          <w:sz w:val="22"/>
          <w:szCs w:val="22"/>
        </w:rPr>
        <w:t xml:space="preserve"> dettaglio</w:t>
      </w:r>
      <w:r w:rsidR="00F502F4" w:rsidRPr="005051A5">
        <w:rPr>
          <w:sz w:val="22"/>
          <w:szCs w:val="22"/>
        </w:rPr>
        <w:t xml:space="preserve"> di seguito</w:t>
      </w:r>
      <w:r w:rsidRPr="005051A5">
        <w:rPr>
          <w:sz w:val="22"/>
          <w:szCs w:val="22"/>
        </w:rPr>
        <w:t>:</w:t>
      </w:r>
    </w:p>
    <w:p w:rsidR="00685F4C" w:rsidRDefault="00685F4C" w:rsidP="00D4780F">
      <w:pPr>
        <w:spacing w:line="360" w:lineRule="auto"/>
        <w:jc w:val="both"/>
        <w:rPr>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51"/>
        <w:gridCol w:w="2669"/>
        <w:gridCol w:w="1267"/>
      </w:tblGrid>
      <w:tr w:rsidR="00685F4C" w:rsidRPr="00685F4C" w:rsidTr="00685F4C">
        <w:trPr>
          <w:trHeight w:val="255"/>
        </w:trPr>
        <w:tc>
          <w:tcPr>
            <w:tcW w:w="2708" w:type="pct"/>
            <w:shd w:val="clear" w:color="auto" w:fill="auto"/>
            <w:noWrap/>
            <w:vAlign w:val="bottom"/>
            <w:hideMark/>
          </w:tcPr>
          <w:p w:rsidR="00685F4C" w:rsidRPr="00685F4C" w:rsidRDefault="00685F4C" w:rsidP="00685F4C">
            <w:pPr>
              <w:jc w:val="center"/>
              <w:rPr>
                <w:rFonts w:ascii="Arial" w:hAnsi="Arial" w:cs="Arial"/>
                <w:b/>
                <w:color w:val="000000"/>
              </w:rPr>
            </w:pPr>
            <w:r w:rsidRPr="00685F4C">
              <w:rPr>
                <w:rFonts w:ascii="Arial" w:hAnsi="Arial" w:cs="Arial"/>
                <w:b/>
                <w:color w:val="000000"/>
              </w:rPr>
              <w:t>Descrizione esigenza</w:t>
            </w:r>
          </w:p>
        </w:tc>
        <w:tc>
          <w:tcPr>
            <w:tcW w:w="1554" w:type="pct"/>
            <w:shd w:val="clear" w:color="auto" w:fill="auto"/>
            <w:noWrap/>
            <w:vAlign w:val="bottom"/>
            <w:hideMark/>
          </w:tcPr>
          <w:p w:rsidR="00685F4C" w:rsidRPr="00685F4C" w:rsidRDefault="00685F4C" w:rsidP="00685F4C">
            <w:pPr>
              <w:jc w:val="center"/>
              <w:rPr>
                <w:rFonts w:ascii="Arial" w:hAnsi="Arial" w:cs="Arial"/>
                <w:b/>
                <w:color w:val="000000"/>
              </w:rPr>
            </w:pPr>
            <w:r w:rsidRPr="00685F4C">
              <w:rPr>
                <w:rFonts w:ascii="Arial" w:hAnsi="Arial" w:cs="Arial"/>
                <w:b/>
                <w:color w:val="000000"/>
              </w:rPr>
              <w:t>Importo</w:t>
            </w:r>
          </w:p>
        </w:tc>
        <w:tc>
          <w:tcPr>
            <w:tcW w:w="738" w:type="pct"/>
            <w:shd w:val="clear" w:color="auto" w:fill="auto"/>
            <w:noWrap/>
            <w:vAlign w:val="bottom"/>
            <w:hideMark/>
          </w:tcPr>
          <w:p w:rsidR="00685F4C" w:rsidRPr="00685F4C" w:rsidRDefault="00685F4C" w:rsidP="00685F4C">
            <w:pPr>
              <w:jc w:val="center"/>
              <w:rPr>
                <w:rFonts w:ascii="Arial" w:hAnsi="Arial" w:cs="Arial"/>
                <w:b/>
                <w:color w:val="000000"/>
              </w:rPr>
            </w:pPr>
            <w:proofErr w:type="spellStart"/>
            <w:r w:rsidRPr="00685F4C">
              <w:rPr>
                <w:rFonts w:ascii="Arial" w:hAnsi="Arial" w:cs="Arial"/>
                <w:b/>
                <w:color w:val="000000"/>
              </w:rPr>
              <w:t>cdc</w:t>
            </w:r>
            <w:proofErr w:type="spellEnd"/>
          </w:p>
        </w:tc>
      </w:tr>
      <w:tr w:rsidR="00685F4C" w:rsidRPr="00685F4C" w:rsidTr="005051A5">
        <w:trPr>
          <w:trHeight w:val="510"/>
        </w:trPr>
        <w:tc>
          <w:tcPr>
            <w:tcW w:w="2708" w:type="pct"/>
            <w:shd w:val="clear" w:color="auto" w:fill="auto"/>
            <w:vAlign w:val="bottom"/>
            <w:hideMark/>
          </w:tcPr>
          <w:p w:rsidR="00685F4C" w:rsidRPr="00685F4C" w:rsidRDefault="00685F4C" w:rsidP="00685F4C">
            <w:pPr>
              <w:rPr>
                <w:rFonts w:ascii="Arial" w:hAnsi="Arial" w:cs="Arial"/>
                <w:color w:val="000000"/>
              </w:rPr>
            </w:pPr>
            <w:r w:rsidRPr="00685F4C">
              <w:rPr>
                <w:rFonts w:ascii="Arial" w:hAnsi="Arial" w:cs="Arial"/>
                <w:color w:val="000000"/>
              </w:rPr>
              <w:t>Eventuali ricorsi  da parte di ex lavoratori personale somministrato</w:t>
            </w:r>
          </w:p>
        </w:tc>
        <w:tc>
          <w:tcPr>
            <w:tcW w:w="1554" w:type="pct"/>
            <w:shd w:val="clear" w:color="auto" w:fill="auto"/>
            <w:noWrap/>
            <w:vAlign w:val="center"/>
            <w:hideMark/>
          </w:tcPr>
          <w:p w:rsidR="00685F4C" w:rsidRPr="00685F4C" w:rsidRDefault="00685F4C" w:rsidP="005051A5">
            <w:pPr>
              <w:jc w:val="right"/>
              <w:rPr>
                <w:rFonts w:ascii="Arial" w:hAnsi="Arial" w:cs="Arial"/>
                <w:color w:val="000000"/>
              </w:rPr>
            </w:pPr>
            <w:r w:rsidRPr="00685F4C">
              <w:rPr>
                <w:rFonts w:ascii="Arial" w:hAnsi="Arial" w:cs="Arial"/>
                <w:color w:val="000000"/>
              </w:rPr>
              <w:t xml:space="preserve">               120.000,00 </w:t>
            </w:r>
          </w:p>
        </w:tc>
        <w:tc>
          <w:tcPr>
            <w:tcW w:w="738" w:type="pct"/>
            <w:shd w:val="clear" w:color="auto" w:fill="auto"/>
            <w:noWrap/>
            <w:vAlign w:val="center"/>
            <w:hideMark/>
          </w:tcPr>
          <w:p w:rsidR="00685F4C" w:rsidRPr="00685F4C" w:rsidRDefault="00685F4C" w:rsidP="005051A5">
            <w:pPr>
              <w:jc w:val="center"/>
              <w:rPr>
                <w:rFonts w:ascii="Arial" w:hAnsi="Arial" w:cs="Arial"/>
                <w:color w:val="000000"/>
              </w:rPr>
            </w:pPr>
            <w:r w:rsidRPr="00685F4C">
              <w:rPr>
                <w:rFonts w:ascii="Arial" w:hAnsi="Arial" w:cs="Arial"/>
                <w:color w:val="000000"/>
              </w:rPr>
              <w:t>A004</w:t>
            </w:r>
          </w:p>
        </w:tc>
      </w:tr>
      <w:tr w:rsidR="00685F4C" w:rsidRPr="00685F4C" w:rsidTr="005051A5">
        <w:trPr>
          <w:trHeight w:val="1020"/>
        </w:trPr>
        <w:tc>
          <w:tcPr>
            <w:tcW w:w="2708" w:type="pct"/>
            <w:shd w:val="clear" w:color="auto" w:fill="auto"/>
            <w:vAlign w:val="bottom"/>
            <w:hideMark/>
          </w:tcPr>
          <w:p w:rsidR="00685F4C" w:rsidRPr="00685F4C" w:rsidRDefault="00685F4C" w:rsidP="00685F4C">
            <w:pPr>
              <w:rPr>
                <w:rFonts w:ascii="Arial" w:hAnsi="Arial" w:cs="Arial"/>
                <w:color w:val="000000"/>
              </w:rPr>
            </w:pPr>
            <w:r w:rsidRPr="00685F4C">
              <w:rPr>
                <w:rFonts w:ascii="Arial" w:hAnsi="Arial" w:cs="Arial"/>
                <w:color w:val="000000"/>
              </w:rPr>
              <w:t>Spese per contenziosi ancora in corso per i quali non  è prevedibile l'esito e l'eventuale aggravio di spese di giudizio o condanna al risarcimento</w:t>
            </w:r>
          </w:p>
        </w:tc>
        <w:tc>
          <w:tcPr>
            <w:tcW w:w="1554" w:type="pct"/>
            <w:shd w:val="clear" w:color="auto" w:fill="auto"/>
            <w:noWrap/>
            <w:vAlign w:val="center"/>
            <w:hideMark/>
          </w:tcPr>
          <w:p w:rsidR="00685F4C" w:rsidRPr="00685F4C" w:rsidRDefault="00685F4C" w:rsidP="005051A5">
            <w:pPr>
              <w:jc w:val="right"/>
              <w:rPr>
                <w:rFonts w:ascii="Arial" w:hAnsi="Arial" w:cs="Arial"/>
                <w:color w:val="000000"/>
              </w:rPr>
            </w:pPr>
            <w:r w:rsidRPr="00685F4C">
              <w:rPr>
                <w:rFonts w:ascii="Arial" w:hAnsi="Arial" w:cs="Arial"/>
                <w:color w:val="000000"/>
              </w:rPr>
              <w:t xml:space="preserve">                 90.000,00 </w:t>
            </w:r>
          </w:p>
        </w:tc>
        <w:tc>
          <w:tcPr>
            <w:tcW w:w="738" w:type="pct"/>
            <w:shd w:val="clear" w:color="auto" w:fill="auto"/>
            <w:noWrap/>
            <w:vAlign w:val="center"/>
            <w:hideMark/>
          </w:tcPr>
          <w:p w:rsidR="00685F4C" w:rsidRPr="00685F4C" w:rsidRDefault="00685F4C" w:rsidP="005051A5">
            <w:pPr>
              <w:jc w:val="center"/>
              <w:rPr>
                <w:rFonts w:ascii="Arial" w:hAnsi="Arial" w:cs="Arial"/>
                <w:color w:val="000000"/>
              </w:rPr>
            </w:pPr>
            <w:r w:rsidRPr="00685F4C">
              <w:rPr>
                <w:rFonts w:ascii="Arial" w:hAnsi="Arial" w:cs="Arial"/>
                <w:color w:val="000000"/>
              </w:rPr>
              <w:t>E001</w:t>
            </w:r>
          </w:p>
        </w:tc>
      </w:tr>
      <w:tr w:rsidR="00685F4C" w:rsidRPr="00685F4C" w:rsidTr="005051A5">
        <w:trPr>
          <w:trHeight w:val="510"/>
        </w:trPr>
        <w:tc>
          <w:tcPr>
            <w:tcW w:w="2708" w:type="pct"/>
            <w:shd w:val="clear" w:color="auto" w:fill="auto"/>
            <w:vAlign w:val="bottom"/>
            <w:hideMark/>
          </w:tcPr>
          <w:p w:rsidR="00685F4C" w:rsidRPr="00685F4C" w:rsidRDefault="00685F4C" w:rsidP="00685F4C">
            <w:pPr>
              <w:rPr>
                <w:rFonts w:ascii="Arial" w:hAnsi="Arial" w:cs="Arial"/>
                <w:color w:val="000000"/>
              </w:rPr>
            </w:pPr>
            <w:r w:rsidRPr="00685F4C">
              <w:rPr>
                <w:rFonts w:ascii="Arial" w:hAnsi="Arial" w:cs="Arial"/>
                <w:color w:val="000000"/>
              </w:rPr>
              <w:t>Eventuali oneri del contenzioso anche pregresso</w:t>
            </w:r>
          </w:p>
        </w:tc>
        <w:tc>
          <w:tcPr>
            <w:tcW w:w="1554" w:type="pct"/>
            <w:shd w:val="clear" w:color="auto" w:fill="auto"/>
            <w:noWrap/>
            <w:vAlign w:val="center"/>
            <w:hideMark/>
          </w:tcPr>
          <w:p w:rsidR="00685F4C" w:rsidRPr="00685F4C" w:rsidRDefault="00685F4C" w:rsidP="005051A5">
            <w:pPr>
              <w:jc w:val="right"/>
              <w:rPr>
                <w:rFonts w:ascii="Arial" w:hAnsi="Arial" w:cs="Arial"/>
                <w:color w:val="000000"/>
              </w:rPr>
            </w:pPr>
            <w:r w:rsidRPr="00685F4C">
              <w:rPr>
                <w:rFonts w:ascii="Arial" w:hAnsi="Arial" w:cs="Arial"/>
                <w:color w:val="000000"/>
              </w:rPr>
              <w:t xml:space="preserve">                 10.000,00 </w:t>
            </w:r>
          </w:p>
        </w:tc>
        <w:tc>
          <w:tcPr>
            <w:tcW w:w="738" w:type="pct"/>
            <w:shd w:val="clear" w:color="auto" w:fill="auto"/>
            <w:noWrap/>
            <w:vAlign w:val="center"/>
            <w:hideMark/>
          </w:tcPr>
          <w:p w:rsidR="00685F4C" w:rsidRPr="00685F4C" w:rsidRDefault="00685F4C" w:rsidP="005051A5">
            <w:pPr>
              <w:jc w:val="center"/>
              <w:rPr>
                <w:rFonts w:ascii="Arial" w:hAnsi="Arial" w:cs="Arial"/>
                <w:color w:val="000000"/>
              </w:rPr>
            </w:pPr>
            <w:r w:rsidRPr="00685F4C">
              <w:rPr>
                <w:rFonts w:ascii="Arial" w:hAnsi="Arial" w:cs="Arial"/>
                <w:color w:val="000000"/>
              </w:rPr>
              <w:t>E002</w:t>
            </w:r>
          </w:p>
        </w:tc>
      </w:tr>
      <w:tr w:rsidR="00685F4C" w:rsidRPr="00685F4C" w:rsidTr="005051A5">
        <w:trPr>
          <w:trHeight w:val="510"/>
        </w:trPr>
        <w:tc>
          <w:tcPr>
            <w:tcW w:w="2708" w:type="pct"/>
            <w:shd w:val="clear" w:color="auto" w:fill="auto"/>
            <w:vAlign w:val="bottom"/>
            <w:hideMark/>
          </w:tcPr>
          <w:p w:rsidR="00685F4C" w:rsidRPr="00685F4C" w:rsidRDefault="00685F4C" w:rsidP="00685F4C">
            <w:pPr>
              <w:rPr>
                <w:rFonts w:ascii="Arial" w:hAnsi="Arial" w:cs="Arial"/>
                <w:color w:val="000000"/>
              </w:rPr>
            </w:pPr>
            <w:r w:rsidRPr="00685F4C">
              <w:rPr>
                <w:rFonts w:ascii="Arial" w:hAnsi="Arial" w:cs="Arial"/>
                <w:color w:val="000000"/>
              </w:rPr>
              <w:t>Gestione contenzioso attività Registro imprese e degli uffici e servizi Area</w:t>
            </w:r>
          </w:p>
        </w:tc>
        <w:tc>
          <w:tcPr>
            <w:tcW w:w="1554" w:type="pct"/>
            <w:shd w:val="clear" w:color="auto" w:fill="auto"/>
            <w:noWrap/>
            <w:vAlign w:val="center"/>
            <w:hideMark/>
          </w:tcPr>
          <w:p w:rsidR="00685F4C" w:rsidRPr="00685F4C" w:rsidRDefault="00685F4C" w:rsidP="005051A5">
            <w:pPr>
              <w:jc w:val="right"/>
              <w:rPr>
                <w:rFonts w:ascii="Arial" w:hAnsi="Arial" w:cs="Arial"/>
                <w:color w:val="000000"/>
              </w:rPr>
            </w:pPr>
            <w:r w:rsidRPr="00685F4C">
              <w:rPr>
                <w:rFonts w:ascii="Arial" w:hAnsi="Arial" w:cs="Arial"/>
                <w:color w:val="000000"/>
              </w:rPr>
              <w:t xml:space="preserve">                 30.000,00 </w:t>
            </w:r>
          </w:p>
        </w:tc>
        <w:tc>
          <w:tcPr>
            <w:tcW w:w="738" w:type="pct"/>
            <w:shd w:val="clear" w:color="auto" w:fill="auto"/>
            <w:noWrap/>
            <w:vAlign w:val="center"/>
            <w:hideMark/>
          </w:tcPr>
          <w:p w:rsidR="00685F4C" w:rsidRPr="00685F4C" w:rsidRDefault="00685F4C" w:rsidP="005051A5">
            <w:pPr>
              <w:jc w:val="center"/>
              <w:rPr>
                <w:rFonts w:ascii="Arial" w:hAnsi="Arial" w:cs="Arial"/>
                <w:color w:val="000000"/>
              </w:rPr>
            </w:pPr>
            <w:r w:rsidRPr="00685F4C">
              <w:rPr>
                <w:rFonts w:ascii="Arial" w:hAnsi="Arial" w:cs="Arial"/>
                <w:color w:val="000000"/>
              </w:rPr>
              <w:t>G001</w:t>
            </w:r>
          </w:p>
        </w:tc>
      </w:tr>
      <w:tr w:rsidR="00685F4C" w:rsidRPr="00685F4C" w:rsidTr="005051A5">
        <w:trPr>
          <w:trHeight w:val="255"/>
        </w:trPr>
        <w:tc>
          <w:tcPr>
            <w:tcW w:w="2708" w:type="pct"/>
            <w:shd w:val="clear" w:color="auto" w:fill="auto"/>
            <w:noWrap/>
            <w:vAlign w:val="bottom"/>
            <w:hideMark/>
          </w:tcPr>
          <w:p w:rsidR="00685F4C" w:rsidRPr="00685F4C" w:rsidRDefault="00685F4C" w:rsidP="00685F4C">
            <w:pPr>
              <w:rPr>
                <w:rFonts w:ascii="Arial" w:hAnsi="Arial" w:cs="Arial"/>
                <w:color w:val="000000"/>
              </w:rPr>
            </w:pPr>
          </w:p>
        </w:tc>
        <w:tc>
          <w:tcPr>
            <w:tcW w:w="1554" w:type="pct"/>
            <w:shd w:val="clear" w:color="auto" w:fill="auto"/>
            <w:noWrap/>
            <w:vAlign w:val="center"/>
            <w:hideMark/>
          </w:tcPr>
          <w:p w:rsidR="00685F4C" w:rsidRPr="00685F4C" w:rsidRDefault="00685F4C" w:rsidP="005051A5">
            <w:pPr>
              <w:jc w:val="right"/>
              <w:rPr>
                <w:rFonts w:ascii="Arial" w:hAnsi="Arial" w:cs="Arial"/>
                <w:b/>
                <w:bCs/>
                <w:color w:val="000000"/>
              </w:rPr>
            </w:pPr>
            <w:r w:rsidRPr="00685F4C">
              <w:rPr>
                <w:rFonts w:ascii="Arial" w:hAnsi="Arial" w:cs="Arial"/>
                <w:b/>
                <w:bCs/>
                <w:color w:val="000000"/>
              </w:rPr>
              <w:t xml:space="preserve">               250.000,00 </w:t>
            </w:r>
          </w:p>
        </w:tc>
        <w:tc>
          <w:tcPr>
            <w:tcW w:w="738" w:type="pct"/>
            <w:shd w:val="clear" w:color="auto" w:fill="auto"/>
            <w:noWrap/>
            <w:vAlign w:val="bottom"/>
            <w:hideMark/>
          </w:tcPr>
          <w:p w:rsidR="00685F4C" w:rsidRPr="00685F4C" w:rsidRDefault="00685F4C" w:rsidP="00685F4C">
            <w:pPr>
              <w:rPr>
                <w:rFonts w:ascii="Arial" w:hAnsi="Arial" w:cs="Arial"/>
                <w:color w:val="000000"/>
              </w:rPr>
            </w:pPr>
          </w:p>
        </w:tc>
      </w:tr>
    </w:tbl>
    <w:p w:rsidR="00685F4C" w:rsidRPr="00C91E6C" w:rsidRDefault="00685F4C" w:rsidP="00D4780F">
      <w:pPr>
        <w:spacing w:line="360" w:lineRule="auto"/>
        <w:jc w:val="both"/>
        <w:rPr>
          <w:sz w:val="22"/>
          <w:szCs w:val="22"/>
          <w:highlight w:val="yellow"/>
        </w:rPr>
      </w:pPr>
    </w:p>
    <w:p w:rsidR="00D4780F" w:rsidRPr="00C91E6C" w:rsidRDefault="00D4780F" w:rsidP="00D4780F">
      <w:pPr>
        <w:spacing w:line="360" w:lineRule="auto"/>
        <w:jc w:val="both"/>
        <w:rPr>
          <w:rFonts w:ascii="Arial" w:hAnsi="Arial" w:cs="Arial"/>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D4780F" w:rsidRPr="00D21006" w:rsidTr="00CC053A">
        <w:trPr>
          <w:trHeight w:val="390"/>
          <w:jc w:val="center"/>
        </w:trPr>
        <w:tc>
          <w:tcPr>
            <w:tcW w:w="8560" w:type="dxa"/>
            <w:gridSpan w:val="2"/>
            <w:noWrap/>
            <w:vAlign w:val="center"/>
          </w:tcPr>
          <w:p w:rsidR="00D4780F" w:rsidRPr="00D21006" w:rsidRDefault="00D4780F" w:rsidP="00CC053A">
            <w:pPr>
              <w:rPr>
                <w:rFonts w:ascii="Arial" w:hAnsi="Arial" w:cs="Arial"/>
                <w:b/>
                <w:bCs/>
              </w:rPr>
            </w:pPr>
            <w:r w:rsidRPr="00D21006">
              <w:rPr>
                <w:rFonts w:ascii="Arial" w:hAnsi="Arial" w:cs="Arial"/>
                <w:b/>
                <w:bCs/>
              </w:rPr>
              <w:t xml:space="preserve"> 325050 SPESE AUTOMAZIONE SERVIZI </w:t>
            </w:r>
          </w:p>
        </w:tc>
      </w:tr>
      <w:tr w:rsidR="00D4780F" w:rsidRPr="00D21006" w:rsidTr="00CC053A">
        <w:trPr>
          <w:trHeight w:val="360"/>
          <w:jc w:val="center"/>
        </w:trPr>
        <w:tc>
          <w:tcPr>
            <w:tcW w:w="4280" w:type="dxa"/>
            <w:noWrap/>
            <w:vAlign w:val="center"/>
          </w:tcPr>
          <w:p w:rsidR="00D4780F" w:rsidRPr="00D21006" w:rsidRDefault="00AD1C9F" w:rsidP="00CC053A">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D4780F" w:rsidRPr="00D21006" w:rsidRDefault="00D4780F" w:rsidP="00CC053A">
            <w:pPr>
              <w:jc w:val="center"/>
              <w:rPr>
                <w:rFonts w:ascii="Arial" w:hAnsi="Arial" w:cs="Arial"/>
                <w:b/>
                <w:bCs/>
              </w:rPr>
            </w:pPr>
            <w:r w:rsidRPr="00D21006">
              <w:rPr>
                <w:rFonts w:ascii="Arial" w:hAnsi="Arial" w:cs="Arial"/>
                <w:b/>
                <w:bCs/>
              </w:rPr>
              <w:t>201</w:t>
            </w:r>
            <w:r w:rsidR="00D21006">
              <w:rPr>
                <w:rFonts w:ascii="Arial" w:hAnsi="Arial" w:cs="Arial"/>
                <w:b/>
                <w:bCs/>
              </w:rPr>
              <w:t>3</w:t>
            </w:r>
          </w:p>
        </w:tc>
      </w:tr>
      <w:tr w:rsidR="00D4780F" w:rsidRPr="00C91E6C" w:rsidTr="00CC053A">
        <w:trPr>
          <w:trHeight w:val="499"/>
          <w:jc w:val="center"/>
        </w:trPr>
        <w:tc>
          <w:tcPr>
            <w:tcW w:w="4280" w:type="dxa"/>
            <w:noWrap/>
            <w:vAlign w:val="center"/>
          </w:tcPr>
          <w:p w:rsidR="00D4780F" w:rsidRPr="00D21006" w:rsidRDefault="00D4780F" w:rsidP="00CC053A">
            <w:pPr>
              <w:jc w:val="center"/>
              <w:rPr>
                <w:rFonts w:ascii="Arial" w:hAnsi="Arial" w:cs="Arial"/>
                <w:b/>
                <w:bCs/>
              </w:rPr>
            </w:pPr>
            <w:r w:rsidRPr="00051E1D">
              <w:rPr>
                <w:rFonts w:ascii="Arial" w:hAnsi="Arial" w:cs="Arial"/>
                <w:b/>
                <w:bCs/>
              </w:rPr>
              <w:t xml:space="preserve">€ </w:t>
            </w:r>
            <w:r w:rsidR="00051E1D">
              <w:rPr>
                <w:rFonts w:ascii="Arial" w:hAnsi="Arial" w:cs="Arial"/>
                <w:b/>
                <w:bCs/>
              </w:rPr>
              <w:t>5</w:t>
            </w:r>
            <w:r w:rsidRPr="00051E1D">
              <w:rPr>
                <w:rFonts w:ascii="Arial" w:hAnsi="Arial" w:cs="Arial"/>
                <w:b/>
                <w:bCs/>
              </w:rPr>
              <w:t>.</w:t>
            </w:r>
            <w:r w:rsidR="00051E1D">
              <w:rPr>
                <w:rFonts w:ascii="Arial" w:hAnsi="Arial" w:cs="Arial"/>
                <w:b/>
                <w:bCs/>
              </w:rPr>
              <w:t>159</w:t>
            </w:r>
            <w:r w:rsidRPr="00051E1D">
              <w:rPr>
                <w:rFonts w:ascii="Arial" w:hAnsi="Arial" w:cs="Arial"/>
                <w:b/>
                <w:bCs/>
              </w:rPr>
              <w:t>.</w:t>
            </w:r>
            <w:r w:rsidR="00051E1D">
              <w:rPr>
                <w:rFonts w:ascii="Arial" w:hAnsi="Arial" w:cs="Arial"/>
                <w:b/>
                <w:bCs/>
              </w:rPr>
              <w:t>331</w:t>
            </w:r>
            <w:r w:rsidRPr="00051E1D">
              <w:rPr>
                <w:rFonts w:ascii="Arial" w:hAnsi="Arial" w:cs="Arial"/>
                <w:b/>
                <w:bCs/>
              </w:rPr>
              <w:t>,</w:t>
            </w:r>
            <w:r w:rsidR="00051E1D">
              <w:rPr>
                <w:rFonts w:ascii="Arial" w:hAnsi="Arial" w:cs="Arial"/>
                <w:b/>
                <w:bCs/>
              </w:rPr>
              <w:t>38</w:t>
            </w:r>
          </w:p>
        </w:tc>
        <w:tc>
          <w:tcPr>
            <w:tcW w:w="4280" w:type="dxa"/>
            <w:noWrap/>
            <w:vAlign w:val="center"/>
          </w:tcPr>
          <w:p w:rsidR="00D4780F" w:rsidRPr="00D21006" w:rsidRDefault="00D4780F" w:rsidP="00E12FB1">
            <w:pPr>
              <w:jc w:val="center"/>
              <w:rPr>
                <w:rFonts w:ascii="Arial" w:hAnsi="Arial" w:cs="Arial"/>
                <w:b/>
                <w:bCs/>
              </w:rPr>
            </w:pPr>
            <w:r w:rsidRPr="00A7292F">
              <w:rPr>
                <w:rFonts w:ascii="Arial" w:hAnsi="Arial" w:cs="Arial"/>
                <w:b/>
                <w:bCs/>
              </w:rPr>
              <w:t xml:space="preserve">€ </w:t>
            </w:r>
            <w:r w:rsidR="00E12FB1">
              <w:rPr>
                <w:rFonts w:ascii="Arial" w:hAnsi="Arial" w:cs="Arial"/>
                <w:b/>
                <w:bCs/>
              </w:rPr>
              <w:t>4.825.100,00</w:t>
            </w:r>
          </w:p>
        </w:tc>
      </w:tr>
    </w:tbl>
    <w:p w:rsidR="00D4780F" w:rsidRDefault="00D4780F" w:rsidP="00D4780F">
      <w:pPr>
        <w:spacing w:line="360" w:lineRule="auto"/>
        <w:jc w:val="both"/>
        <w:rPr>
          <w:sz w:val="22"/>
          <w:szCs w:val="22"/>
        </w:rPr>
      </w:pPr>
      <w:r w:rsidRPr="00E12FB1">
        <w:rPr>
          <w:sz w:val="22"/>
          <w:szCs w:val="22"/>
        </w:rPr>
        <w:t>Nella determinazione della spesa per automazione dei servizi si è tenuto conto sia delle nuove esigenze manifestate dai diversi dirigenti sia degli oneri ricorrenti per canoni. Qui di seguito il dettaglio per CdC:</w:t>
      </w:r>
    </w:p>
    <w:p w:rsidR="00A7292F" w:rsidRPr="00E12FB1" w:rsidRDefault="00A7292F" w:rsidP="00D4780F">
      <w:pPr>
        <w:spacing w:line="360" w:lineRule="auto"/>
        <w:jc w:val="both"/>
        <w:rPr>
          <w:sz w:val="22"/>
          <w:szCs w:val="22"/>
        </w:rPr>
      </w:pPr>
    </w:p>
    <w:tbl>
      <w:tblPr>
        <w:tblW w:w="8441" w:type="dxa"/>
        <w:tblInd w:w="55" w:type="dxa"/>
        <w:tblCellMar>
          <w:left w:w="70" w:type="dxa"/>
          <w:right w:w="70" w:type="dxa"/>
        </w:tblCellMar>
        <w:tblLook w:val="04A0"/>
      </w:tblPr>
      <w:tblGrid>
        <w:gridCol w:w="1120"/>
        <w:gridCol w:w="4480"/>
        <w:gridCol w:w="1481"/>
        <w:gridCol w:w="1360"/>
      </w:tblGrid>
      <w:tr w:rsidR="003C47A5" w:rsidRPr="003C47A5" w:rsidTr="003C47A5">
        <w:trPr>
          <w:trHeight w:val="315"/>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jc w:val="center"/>
              <w:rPr>
                <w:rFonts w:ascii="Arial" w:hAnsi="Arial" w:cs="Arial"/>
                <w:b/>
                <w:bCs/>
                <w:sz w:val="24"/>
                <w:szCs w:val="24"/>
              </w:rPr>
            </w:pPr>
            <w:r w:rsidRPr="003C47A5">
              <w:rPr>
                <w:rFonts w:ascii="Arial" w:hAnsi="Arial" w:cs="Arial"/>
                <w:b/>
                <w:bCs/>
                <w:sz w:val="24"/>
                <w:szCs w:val="24"/>
              </w:rPr>
              <w:t>325050</w:t>
            </w:r>
          </w:p>
        </w:tc>
        <w:tc>
          <w:tcPr>
            <w:tcW w:w="4480" w:type="dxa"/>
            <w:tcBorders>
              <w:top w:val="single" w:sz="8" w:space="0" w:color="auto"/>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sz w:val="24"/>
                <w:szCs w:val="24"/>
              </w:rPr>
            </w:pPr>
            <w:r w:rsidRPr="003C47A5">
              <w:rPr>
                <w:rFonts w:ascii="Arial" w:hAnsi="Arial" w:cs="Arial"/>
                <w:b/>
                <w:bCs/>
                <w:sz w:val="24"/>
                <w:szCs w:val="24"/>
              </w:rPr>
              <w:t>SPESE AUTOMAZIONE SERVIZI 2013</w:t>
            </w:r>
          </w:p>
        </w:tc>
        <w:tc>
          <w:tcPr>
            <w:tcW w:w="1481" w:type="dxa"/>
            <w:tcBorders>
              <w:top w:val="single" w:sz="8" w:space="0" w:color="auto"/>
              <w:left w:val="nil"/>
              <w:bottom w:val="nil"/>
              <w:right w:val="nil"/>
            </w:tcBorders>
            <w:shd w:val="clear" w:color="auto" w:fill="auto"/>
            <w:noWrap/>
            <w:vAlign w:val="bottom"/>
            <w:hideMark/>
          </w:tcPr>
          <w:p w:rsidR="003C47A5" w:rsidRPr="003C47A5" w:rsidRDefault="003C47A5" w:rsidP="003C47A5">
            <w:pPr>
              <w:rPr>
                <w:rFonts w:ascii="Arial" w:hAnsi="Arial" w:cs="Arial"/>
                <w:sz w:val="24"/>
                <w:szCs w:val="24"/>
              </w:rPr>
            </w:pPr>
            <w:r w:rsidRPr="003C47A5">
              <w:rPr>
                <w:rFonts w:ascii="Arial" w:hAnsi="Arial" w:cs="Arial"/>
                <w:sz w:val="24"/>
                <w:szCs w:val="24"/>
              </w:rPr>
              <w:t> </w:t>
            </w:r>
          </w:p>
        </w:tc>
        <w:tc>
          <w:tcPr>
            <w:tcW w:w="1360" w:type="dxa"/>
            <w:tcBorders>
              <w:top w:val="single" w:sz="8" w:space="0" w:color="auto"/>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sz w:val="24"/>
                <w:szCs w:val="24"/>
              </w:rPr>
            </w:pPr>
            <w:r w:rsidRPr="003C47A5">
              <w:rPr>
                <w:rFonts w:ascii="Arial" w:hAnsi="Arial" w:cs="Arial"/>
                <w:b/>
                <w:bCs/>
                <w:sz w:val="24"/>
                <w:szCs w:val="24"/>
              </w:rPr>
              <w:t>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jc w:val="cente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single" w:sz="4" w:space="0" w:color="auto"/>
              <w:left w:val="single" w:sz="8" w:space="0" w:color="auto"/>
              <w:bottom w:val="single" w:sz="4" w:space="0" w:color="auto"/>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A005</w:t>
            </w:r>
          </w:p>
        </w:tc>
        <w:tc>
          <w:tcPr>
            <w:tcW w:w="4480" w:type="dxa"/>
            <w:tcBorders>
              <w:top w:val="single" w:sz="4" w:space="0" w:color="auto"/>
              <w:left w:val="single" w:sz="4" w:space="0" w:color="auto"/>
              <w:bottom w:val="single" w:sz="4" w:space="0" w:color="auto"/>
              <w:right w:val="nil"/>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Implementazione sistema Ufficio URP</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18.000,00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18.000,00 </w:t>
            </w:r>
          </w:p>
        </w:tc>
      </w:tr>
      <w:tr w:rsidR="003C47A5" w:rsidRPr="003C47A5" w:rsidTr="003C47A5">
        <w:trPr>
          <w:trHeight w:val="300"/>
        </w:trPr>
        <w:tc>
          <w:tcPr>
            <w:tcW w:w="1120" w:type="dxa"/>
            <w:tcBorders>
              <w:top w:val="nil"/>
              <w:left w:val="single" w:sz="8" w:space="0" w:color="auto"/>
              <w:bottom w:val="single" w:sz="4" w:space="0" w:color="auto"/>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nil"/>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A006</w:t>
            </w:r>
          </w:p>
        </w:tc>
        <w:tc>
          <w:tcPr>
            <w:tcW w:w="4480" w:type="dxa"/>
            <w:tcBorders>
              <w:top w:val="nil"/>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proofErr w:type="spellStart"/>
            <w:r w:rsidRPr="003C47A5">
              <w:rPr>
                <w:rFonts w:ascii="Arial" w:hAnsi="Arial" w:cs="Arial"/>
                <w:color w:val="000000"/>
              </w:rPr>
              <w:t>Implentazioneuffico</w:t>
            </w:r>
            <w:proofErr w:type="spellEnd"/>
            <w:r w:rsidRPr="003C47A5">
              <w:rPr>
                <w:rFonts w:ascii="Arial" w:hAnsi="Arial" w:cs="Arial"/>
                <w:color w:val="000000"/>
              </w:rPr>
              <w:t xml:space="preserve"> controllo gestione</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20.000,00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20.000,00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040"/>
        </w:trPr>
        <w:tc>
          <w:tcPr>
            <w:tcW w:w="1120" w:type="dxa"/>
            <w:tcBorders>
              <w:top w:val="single" w:sz="4" w:space="0" w:color="auto"/>
              <w:left w:val="single" w:sz="8" w:space="0" w:color="auto"/>
              <w:bottom w:val="single" w:sz="4" w:space="0" w:color="auto"/>
              <w:right w:val="single" w:sz="4" w:space="0" w:color="auto"/>
            </w:tcBorders>
            <w:shd w:val="clear" w:color="auto" w:fill="auto"/>
            <w:noWrap/>
            <w:hideMark/>
          </w:tcPr>
          <w:p w:rsidR="003C47A5" w:rsidRPr="003C47A5" w:rsidRDefault="003C47A5" w:rsidP="003C47A5">
            <w:pPr>
              <w:rPr>
                <w:rFonts w:ascii="Arial" w:hAnsi="Arial" w:cs="Arial"/>
                <w:b/>
                <w:bCs/>
              </w:rPr>
            </w:pPr>
            <w:r w:rsidRPr="003C47A5">
              <w:rPr>
                <w:rFonts w:ascii="Arial" w:hAnsi="Arial" w:cs="Arial"/>
                <w:b/>
                <w:bCs/>
              </w:rPr>
              <w:t>B001</w:t>
            </w:r>
          </w:p>
        </w:tc>
        <w:tc>
          <w:tcPr>
            <w:tcW w:w="4480" w:type="dxa"/>
            <w:tcBorders>
              <w:top w:val="single" w:sz="4" w:space="0" w:color="auto"/>
              <w:left w:val="nil"/>
              <w:bottom w:val="single" w:sz="4" w:space="0" w:color="auto"/>
              <w:right w:val="nil"/>
            </w:tcBorders>
            <w:shd w:val="clear" w:color="auto" w:fill="auto"/>
            <w:vAlign w:val="bottom"/>
            <w:hideMark/>
          </w:tcPr>
          <w:p w:rsidR="003C47A5" w:rsidRPr="003C47A5" w:rsidRDefault="003C47A5" w:rsidP="003C47A5">
            <w:pPr>
              <w:rPr>
                <w:rFonts w:ascii="Arial" w:hAnsi="Arial" w:cs="Arial"/>
                <w:color w:val="000000"/>
              </w:rPr>
            </w:pPr>
            <w:r w:rsidRPr="003C47A5">
              <w:rPr>
                <w:rFonts w:ascii="Arial" w:hAnsi="Arial" w:cs="Arial"/>
                <w:color w:val="000000"/>
              </w:rPr>
              <w:t xml:space="preserve">Attività formativa OFA ORACLE e Budget </w:t>
            </w:r>
            <w:proofErr w:type="spellStart"/>
            <w:r w:rsidRPr="003C47A5">
              <w:rPr>
                <w:rFonts w:ascii="Arial" w:hAnsi="Arial" w:cs="Arial"/>
                <w:color w:val="000000"/>
              </w:rPr>
              <w:t>Control</w:t>
            </w:r>
            <w:proofErr w:type="spellEnd"/>
            <w:r w:rsidRPr="003C47A5">
              <w:rPr>
                <w:rFonts w:ascii="Arial" w:hAnsi="Arial" w:cs="Arial"/>
                <w:color w:val="000000"/>
              </w:rPr>
              <w:t xml:space="preserve"> necessaria  per la redazione dei Bilanci camerali, del budget direzionale ecc comprensiva di canoni di manutenzione Oracle, OFA , chiavi di accesso ecc. elaborazioni differite. Oltre all'assistenza per le problematiche relative all'inventario. Implementazione e assistenza Controllo strategico </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322.000,00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322.000,00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lastRenderedPageBreak/>
              <w:t>B002</w:t>
            </w:r>
          </w:p>
        </w:tc>
        <w:tc>
          <w:tcPr>
            <w:tcW w:w="4480" w:type="dxa"/>
            <w:tcBorders>
              <w:top w:val="single" w:sz="4" w:space="0" w:color="auto"/>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Procedure XAC</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20.000,00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20.000,00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510"/>
        </w:trPr>
        <w:tc>
          <w:tcPr>
            <w:tcW w:w="1120" w:type="dxa"/>
            <w:tcBorders>
              <w:top w:val="single" w:sz="4" w:space="0" w:color="auto"/>
              <w:left w:val="single" w:sz="8" w:space="0" w:color="auto"/>
              <w:bottom w:val="single" w:sz="4" w:space="0" w:color="auto"/>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C001</w:t>
            </w:r>
          </w:p>
        </w:tc>
        <w:tc>
          <w:tcPr>
            <w:tcW w:w="4480" w:type="dxa"/>
            <w:tcBorders>
              <w:top w:val="single" w:sz="4" w:space="0" w:color="auto"/>
              <w:left w:val="single" w:sz="4" w:space="0" w:color="auto"/>
              <w:bottom w:val="single" w:sz="4" w:space="0" w:color="auto"/>
              <w:right w:val="nil"/>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Gestione del contratto outsourcing per la gestione stipendiale</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85.000,00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85.000,00 </w:t>
            </w:r>
          </w:p>
        </w:tc>
      </w:tr>
      <w:tr w:rsidR="003C47A5" w:rsidRPr="003C47A5" w:rsidTr="003C47A5">
        <w:trPr>
          <w:trHeight w:val="255"/>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510"/>
        </w:trPr>
        <w:tc>
          <w:tcPr>
            <w:tcW w:w="11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D002 </w:t>
            </w:r>
          </w:p>
        </w:tc>
        <w:tc>
          <w:tcPr>
            <w:tcW w:w="4480" w:type="dxa"/>
            <w:tcBorders>
              <w:top w:val="single" w:sz="4" w:space="0" w:color="auto"/>
              <w:left w:val="nil"/>
              <w:bottom w:val="single" w:sz="4" w:space="0" w:color="auto"/>
              <w:right w:val="single" w:sz="4" w:space="0" w:color="auto"/>
            </w:tcBorders>
            <w:shd w:val="clear" w:color="auto" w:fill="auto"/>
            <w:vAlign w:val="bottom"/>
            <w:hideMark/>
          </w:tcPr>
          <w:p w:rsidR="003C47A5" w:rsidRPr="003C47A5" w:rsidRDefault="003C47A5" w:rsidP="003C47A5">
            <w:pPr>
              <w:rPr>
                <w:rFonts w:ascii="Arial" w:hAnsi="Arial" w:cs="Arial"/>
                <w:color w:val="000000"/>
              </w:rPr>
            </w:pPr>
            <w:r w:rsidRPr="003C47A5">
              <w:rPr>
                <w:rFonts w:ascii="Arial" w:hAnsi="Arial" w:cs="Arial"/>
                <w:color w:val="000000"/>
              </w:rPr>
              <w:t>Protocollo informatico e gestione informatizzata di delibere e determinazioni</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70.000,00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nil"/>
              <w:left w:val="single" w:sz="8" w:space="0" w:color="auto"/>
              <w:bottom w:val="single" w:sz="4" w:space="0" w:color="auto"/>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70.000,00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1785"/>
        </w:trPr>
        <w:tc>
          <w:tcPr>
            <w:tcW w:w="1120" w:type="dxa"/>
            <w:tcBorders>
              <w:top w:val="single" w:sz="4" w:space="0" w:color="auto"/>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E001</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Manutenzione ordinaria  server e servizi internet: assistenza ordinaria/</w:t>
            </w:r>
            <w:proofErr w:type="spellStart"/>
            <w:r w:rsidRPr="003C47A5">
              <w:rPr>
                <w:rFonts w:ascii="Arial" w:hAnsi="Arial" w:cs="Arial"/>
                <w:color w:val="000000"/>
              </w:rPr>
              <w:t>straordinaria.Prosecuzione</w:t>
            </w:r>
            <w:proofErr w:type="spellEnd"/>
            <w:r w:rsidRPr="003C47A5">
              <w:rPr>
                <w:rFonts w:ascii="Arial" w:hAnsi="Arial" w:cs="Arial"/>
                <w:color w:val="000000"/>
              </w:rPr>
              <w:t xml:space="preserve"> e miglioramento attività  iniziate nel 2011: potenziamento  portale e aggiornamento del servizio </w:t>
            </w:r>
            <w:proofErr w:type="spellStart"/>
            <w:r w:rsidRPr="003C47A5">
              <w:rPr>
                <w:rFonts w:ascii="Arial" w:hAnsi="Arial" w:cs="Arial"/>
                <w:color w:val="000000"/>
              </w:rPr>
              <w:t>Faq</w:t>
            </w:r>
            <w:proofErr w:type="spellEnd"/>
            <w:r w:rsidRPr="003C47A5">
              <w:rPr>
                <w:rFonts w:ascii="Arial" w:hAnsi="Arial" w:cs="Arial"/>
                <w:color w:val="000000"/>
              </w:rPr>
              <w:t xml:space="preserve">, ampliamento dei servizi e predisposizione del questionario on </w:t>
            </w:r>
            <w:proofErr w:type="spellStart"/>
            <w:r w:rsidRPr="003C47A5">
              <w:rPr>
                <w:rFonts w:ascii="Arial" w:hAnsi="Arial" w:cs="Arial"/>
                <w:color w:val="000000"/>
              </w:rPr>
              <w:t>line</w:t>
            </w:r>
            <w:proofErr w:type="spellEnd"/>
            <w:r w:rsidRPr="003C47A5">
              <w:rPr>
                <w:rFonts w:ascii="Arial" w:hAnsi="Arial" w:cs="Arial"/>
                <w:color w:val="000000"/>
              </w:rPr>
              <w:t xml:space="preserve"> per le rilevazioni congiunturali</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66.000,00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single" w:sz="4" w:space="0" w:color="auto"/>
              <w:bottom w:val="single" w:sz="4" w:space="0" w:color="auto"/>
              <w:right w:val="single" w:sz="4" w:space="0" w:color="auto"/>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Esternalizzazione</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127.200,00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15"/>
        </w:trPr>
        <w:tc>
          <w:tcPr>
            <w:tcW w:w="1120" w:type="dxa"/>
            <w:tcBorders>
              <w:top w:val="nil"/>
              <w:left w:val="single" w:sz="8" w:space="0" w:color="auto"/>
              <w:bottom w:val="single" w:sz="4" w:space="0" w:color="auto"/>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single" w:sz="4" w:space="0" w:color="auto"/>
              <w:bottom w:val="single" w:sz="4" w:space="0" w:color="auto"/>
              <w:right w:val="nil"/>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193.200,00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825"/>
        </w:trPr>
        <w:tc>
          <w:tcPr>
            <w:tcW w:w="1120" w:type="dxa"/>
            <w:tcBorders>
              <w:top w:val="single" w:sz="4" w:space="0" w:color="auto"/>
              <w:left w:val="single" w:sz="8" w:space="0" w:color="auto"/>
              <w:bottom w:val="nil"/>
              <w:right w:val="single" w:sz="4" w:space="0" w:color="auto"/>
            </w:tcBorders>
            <w:shd w:val="clear" w:color="auto" w:fill="auto"/>
            <w:noWrap/>
            <w:hideMark/>
          </w:tcPr>
          <w:p w:rsidR="003C47A5" w:rsidRPr="003C47A5" w:rsidRDefault="003C47A5" w:rsidP="003C47A5">
            <w:pPr>
              <w:rPr>
                <w:rFonts w:ascii="Arial" w:hAnsi="Arial" w:cs="Arial"/>
                <w:b/>
                <w:bCs/>
              </w:rPr>
            </w:pPr>
            <w:r w:rsidRPr="003C47A5">
              <w:rPr>
                <w:rFonts w:ascii="Arial" w:hAnsi="Arial" w:cs="Arial"/>
                <w:b/>
                <w:bCs/>
              </w:rPr>
              <w:t>E002</w:t>
            </w:r>
          </w:p>
        </w:tc>
        <w:tc>
          <w:tcPr>
            <w:tcW w:w="4480" w:type="dxa"/>
            <w:tcBorders>
              <w:top w:val="single" w:sz="4" w:space="0" w:color="auto"/>
              <w:left w:val="nil"/>
              <w:bottom w:val="single" w:sz="4" w:space="0" w:color="auto"/>
              <w:right w:val="single" w:sz="4" w:space="0" w:color="auto"/>
            </w:tcBorders>
            <w:shd w:val="clear" w:color="auto" w:fill="auto"/>
            <w:hideMark/>
          </w:tcPr>
          <w:p w:rsidR="003C47A5" w:rsidRPr="003C47A5" w:rsidRDefault="003C47A5" w:rsidP="00426565">
            <w:pPr>
              <w:rPr>
                <w:rFonts w:ascii="Arial" w:hAnsi="Arial" w:cs="Arial"/>
                <w:color w:val="000000"/>
              </w:rPr>
            </w:pPr>
            <w:r w:rsidRPr="003C47A5">
              <w:rPr>
                <w:rFonts w:ascii="Arial" w:hAnsi="Arial" w:cs="Arial"/>
                <w:color w:val="000000"/>
              </w:rPr>
              <w:t>Programmi Simba(</w:t>
            </w:r>
            <w:proofErr w:type="spellStart"/>
            <w:r w:rsidRPr="003C47A5">
              <w:rPr>
                <w:rFonts w:ascii="Arial" w:hAnsi="Arial" w:cs="Arial"/>
                <w:color w:val="000000"/>
              </w:rPr>
              <w:t>Gestbrev-</w:t>
            </w:r>
            <w:proofErr w:type="spellEnd"/>
            <w:r w:rsidRPr="003C47A5">
              <w:rPr>
                <w:rFonts w:ascii="Arial" w:hAnsi="Arial" w:cs="Arial"/>
                <w:color w:val="000000"/>
              </w:rPr>
              <w:t xml:space="preserve"> Gestione telematica di circa 2000 pratiche di brevetti e marchi e aggiornamento procedure informatiche) € 10.000; €40.000 per gestione banca dati Eureka: Costo definito sulla base delle spese sostenute nell'anno precedente al costo unitario medio stimato in € 1,5 posizione/mese, prevedendo un incremento  del 25% per necessità implementazione banca dati; € 120.000 per rilascio n. 4.500 carte  al costo unitario medio di € 27 iva  compresa; € 20.000 dati brevettali, trasmissione telematica e aggiornamento banca dati Simba.</w:t>
            </w:r>
            <w:r w:rsidR="002D3BCA">
              <w:rPr>
                <w:rFonts w:ascii="Arial" w:hAnsi="Arial" w:cs="Arial"/>
                <w:color w:val="000000"/>
              </w:rPr>
              <w:t xml:space="preserve"> </w:t>
            </w:r>
            <w:r w:rsidRPr="003C47A5">
              <w:rPr>
                <w:rFonts w:ascii="Arial" w:hAnsi="Arial" w:cs="Arial"/>
                <w:color w:val="000000"/>
              </w:rPr>
              <w:t>€ 2. 000 fruizione sistema informatico  VIMER -gestione ispezioni di sicurezza e confor</w:t>
            </w:r>
            <w:r w:rsidR="00426565">
              <w:rPr>
                <w:rFonts w:ascii="Arial" w:hAnsi="Arial" w:cs="Arial"/>
                <w:color w:val="000000"/>
              </w:rPr>
              <w:t>m</w:t>
            </w:r>
            <w:r w:rsidRPr="003C47A5">
              <w:rPr>
                <w:rFonts w:ascii="Arial" w:hAnsi="Arial" w:cs="Arial"/>
                <w:color w:val="000000"/>
              </w:rPr>
              <w:t xml:space="preserve">ità sui prodotti </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10.000,00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single" w:sz="4" w:space="0" w:color="auto"/>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Sistema informatico VIMER</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single" w:sz="4" w:space="0" w:color="auto"/>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Eureka(gestione metrico)</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40.000,00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single" w:sz="4" w:space="0" w:color="auto"/>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Procedure rilascio carte tachigrafiche</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150.000,00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51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single" w:sz="4" w:space="0" w:color="auto"/>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 xml:space="preserve">Aggiornamento banca dati brevetti </w:t>
            </w:r>
            <w:proofErr w:type="spellStart"/>
            <w:r w:rsidRPr="003C47A5">
              <w:rPr>
                <w:rFonts w:ascii="Arial" w:hAnsi="Arial" w:cs="Arial"/>
                <w:color w:val="000000"/>
              </w:rPr>
              <w:t>attrverso</w:t>
            </w:r>
            <w:proofErr w:type="spellEnd"/>
            <w:r w:rsidRPr="003C47A5">
              <w:rPr>
                <w:rFonts w:ascii="Arial" w:hAnsi="Arial" w:cs="Arial"/>
                <w:color w:val="000000"/>
              </w:rPr>
              <w:t xml:space="preserve"> l'inserimento delle domande di deposito 201e</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20.000,00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single" w:sz="4" w:space="0" w:color="auto"/>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Esternalizzazione</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A7292F">
            <w:pPr>
              <w:jc w:val="right"/>
              <w:rPr>
                <w:rFonts w:ascii="Calibri" w:hAnsi="Calibri" w:cs="Calibri"/>
                <w:color w:val="000000"/>
                <w:sz w:val="22"/>
                <w:szCs w:val="22"/>
              </w:rPr>
            </w:pPr>
            <w:r w:rsidRPr="003C47A5">
              <w:rPr>
                <w:rFonts w:ascii="Calibri" w:hAnsi="Calibri" w:cs="Calibri"/>
                <w:color w:val="000000"/>
                <w:sz w:val="22"/>
                <w:szCs w:val="22"/>
              </w:rPr>
              <w:t xml:space="preserve">         212.000,00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432.000,00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510"/>
        </w:trPr>
        <w:tc>
          <w:tcPr>
            <w:tcW w:w="11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E003</w:t>
            </w:r>
          </w:p>
        </w:tc>
        <w:tc>
          <w:tcPr>
            <w:tcW w:w="4480" w:type="dxa"/>
            <w:tcBorders>
              <w:top w:val="single" w:sz="4" w:space="0" w:color="auto"/>
              <w:left w:val="nil"/>
              <w:bottom w:val="single" w:sz="4" w:space="0" w:color="auto"/>
              <w:right w:val="nil"/>
            </w:tcBorders>
            <w:shd w:val="clear" w:color="auto" w:fill="auto"/>
            <w:hideMark/>
          </w:tcPr>
          <w:p w:rsidR="003C47A5" w:rsidRPr="003C47A5" w:rsidRDefault="003C47A5" w:rsidP="003C47A5">
            <w:pPr>
              <w:rPr>
                <w:rFonts w:ascii="Arial" w:hAnsi="Arial" w:cs="Arial"/>
                <w:color w:val="000000"/>
              </w:rPr>
            </w:pPr>
            <w:r w:rsidRPr="003C47A5">
              <w:rPr>
                <w:rFonts w:ascii="Arial" w:hAnsi="Arial" w:cs="Arial"/>
                <w:color w:val="000000"/>
              </w:rPr>
              <w:t>Concili</w:t>
            </w:r>
            <w:r w:rsidR="002D3BCA">
              <w:rPr>
                <w:rFonts w:ascii="Arial" w:hAnsi="Arial" w:cs="Arial"/>
                <w:color w:val="000000"/>
              </w:rPr>
              <w:t>azione on-</w:t>
            </w:r>
            <w:r w:rsidRPr="003C47A5">
              <w:rPr>
                <w:rFonts w:ascii="Arial" w:hAnsi="Arial" w:cs="Arial"/>
                <w:color w:val="000000"/>
              </w:rPr>
              <w:t>line e programma per inserimento e gestione dati di procedura</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15.000,00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15.000,00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F001</w:t>
            </w:r>
          </w:p>
        </w:tc>
        <w:tc>
          <w:tcPr>
            <w:tcW w:w="4480" w:type="dxa"/>
            <w:tcBorders>
              <w:top w:val="single" w:sz="4" w:space="0" w:color="auto"/>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Albo vigneti e imbottigliatori</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15.000,00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15.000,00 </w:t>
            </w:r>
          </w:p>
        </w:tc>
      </w:tr>
      <w:tr w:rsidR="003C47A5" w:rsidRPr="003C47A5" w:rsidTr="003C47A5">
        <w:trPr>
          <w:trHeight w:val="30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single" w:sz="4" w:space="0" w:color="auto"/>
              <w:left w:val="single" w:sz="8" w:space="0" w:color="auto"/>
              <w:bottom w:val="nil"/>
              <w:right w:val="single" w:sz="4" w:space="0" w:color="auto"/>
            </w:tcBorders>
            <w:shd w:val="clear" w:color="auto" w:fill="auto"/>
            <w:noWrap/>
            <w:hideMark/>
          </w:tcPr>
          <w:p w:rsidR="003C47A5" w:rsidRPr="003C47A5" w:rsidRDefault="003C47A5" w:rsidP="003C47A5">
            <w:pPr>
              <w:rPr>
                <w:rFonts w:ascii="Arial" w:hAnsi="Arial" w:cs="Arial"/>
                <w:b/>
                <w:bCs/>
              </w:rPr>
            </w:pPr>
            <w:r w:rsidRPr="003C47A5">
              <w:rPr>
                <w:rFonts w:ascii="Arial" w:hAnsi="Arial" w:cs="Arial"/>
                <w:b/>
                <w:bCs/>
              </w:rPr>
              <w:t>G001</w:t>
            </w:r>
          </w:p>
        </w:tc>
        <w:tc>
          <w:tcPr>
            <w:tcW w:w="4480" w:type="dxa"/>
            <w:tcBorders>
              <w:top w:val="single" w:sz="4" w:space="0" w:color="auto"/>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xml:space="preserve">Progetto </w:t>
            </w:r>
            <w:proofErr w:type="spellStart"/>
            <w:r w:rsidRPr="003C47A5">
              <w:rPr>
                <w:rFonts w:ascii="Arial" w:hAnsi="Arial" w:cs="Arial"/>
                <w:color w:val="000000"/>
              </w:rPr>
              <w:t>Dodge</w:t>
            </w:r>
            <w:proofErr w:type="spellEnd"/>
          </w:p>
        </w:tc>
        <w:tc>
          <w:tcPr>
            <w:tcW w:w="1481" w:type="dxa"/>
            <w:tcBorders>
              <w:top w:val="single" w:sz="4" w:space="0" w:color="auto"/>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100.000,00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lastRenderedPageBreak/>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RAEE Registro nazionale</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6.000,00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xml:space="preserve">n.12.000 </w:t>
            </w:r>
            <w:proofErr w:type="spellStart"/>
            <w:r w:rsidRPr="003C47A5">
              <w:rPr>
                <w:rFonts w:ascii="Arial" w:hAnsi="Arial" w:cs="Arial"/>
                <w:color w:val="000000"/>
              </w:rPr>
              <w:t>smart</w:t>
            </w:r>
            <w:proofErr w:type="spellEnd"/>
            <w:r w:rsidRPr="003C47A5">
              <w:rPr>
                <w:rFonts w:ascii="Arial" w:hAnsi="Arial" w:cs="Arial"/>
                <w:color w:val="000000"/>
              </w:rPr>
              <w:t xml:space="preserve"> card</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227.000,00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ED3A49">
            <w:pPr>
              <w:rPr>
                <w:rFonts w:ascii="Arial" w:hAnsi="Arial" w:cs="Arial"/>
                <w:color w:val="000000"/>
              </w:rPr>
            </w:pPr>
            <w:r w:rsidRPr="003C47A5">
              <w:rPr>
                <w:rFonts w:ascii="Arial" w:hAnsi="Arial" w:cs="Arial"/>
                <w:color w:val="000000"/>
              </w:rPr>
              <w:t xml:space="preserve">n. 3.000 business </w:t>
            </w:r>
            <w:r w:rsidR="00ED3A49">
              <w:rPr>
                <w:rFonts w:ascii="Arial" w:hAnsi="Arial" w:cs="Arial"/>
                <w:color w:val="000000"/>
              </w:rPr>
              <w:t>K</w:t>
            </w:r>
            <w:r w:rsidRPr="003C47A5">
              <w:rPr>
                <w:rFonts w:ascii="Arial" w:hAnsi="Arial" w:cs="Arial"/>
                <w:color w:val="000000"/>
              </w:rPr>
              <w:t>e</w:t>
            </w:r>
            <w:r w:rsidR="00ED3A49">
              <w:rPr>
                <w:rFonts w:ascii="Arial" w:hAnsi="Arial" w:cs="Arial"/>
                <w:color w:val="000000"/>
              </w:rPr>
              <w:t>y</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126.000,00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vAlign w:val="bottom"/>
            <w:hideMark/>
          </w:tcPr>
          <w:p w:rsidR="003C47A5" w:rsidRPr="003C47A5" w:rsidRDefault="003C47A5" w:rsidP="003C47A5">
            <w:pPr>
              <w:rPr>
                <w:rFonts w:ascii="Arial" w:hAnsi="Arial" w:cs="Arial"/>
                <w:color w:val="000000"/>
              </w:rPr>
            </w:pPr>
            <w:r w:rsidRPr="003C47A5">
              <w:rPr>
                <w:rFonts w:ascii="Arial" w:hAnsi="Arial" w:cs="Arial"/>
                <w:color w:val="000000"/>
              </w:rPr>
              <w:t>Canone software anagrafica unica</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5.500,00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vAlign w:val="bottom"/>
            <w:hideMark/>
          </w:tcPr>
          <w:p w:rsidR="003C47A5" w:rsidRPr="003C47A5" w:rsidRDefault="003C47A5" w:rsidP="003C47A5">
            <w:pPr>
              <w:rPr>
                <w:rFonts w:ascii="Arial" w:hAnsi="Arial" w:cs="Arial"/>
                <w:color w:val="000000"/>
              </w:rPr>
            </w:pPr>
            <w:r w:rsidRPr="003C47A5">
              <w:rPr>
                <w:rFonts w:ascii="Arial" w:hAnsi="Arial" w:cs="Arial"/>
                <w:color w:val="000000"/>
              </w:rPr>
              <w:t xml:space="preserve">Canone De </w:t>
            </w:r>
            <w:proofErr w:type="spellStart"/>
            <w:r w:rsidRPr="003C47A5">
              <w:rPr>
                <w:rFonts w:ascii="Arial" w:hAnsi="Arial" w:cs="Arial"/>
                <w:color w:val="000000"/>
              </w:rPr>
              <w:t>Visu</w:t>
            </w:r>
            <w:proofErr w:type="spellEnd"/>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4.000,00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vAlign w:val="bottom"/>
            <w:hideMark/>
          </w:tcPr>
          <w:p w:rsidR="003C47A5" w:rsidRPr="003C47A5" w:rsidRDefault="003C47A5" w:rsidP="003C47A5">
            <w:pPr>
              <w:rPr>
                <w:rFonts w:ascii="Arial" w:hAnsi="Arial" w:cs="Arial"/>
                <w:color w:val="000000"/>
              </w:rPr>
            </w:pPr>
            <w:r w:rsidRPr="003C47A5">
              <w:rPr>
                <w:rFonts w:ascii="Arial" w:hAnsi="Arial" w:cs="Arial"/>
                <w:color w:val="000000"/>
              </w:rPr>
              <w:t>Canone servizio Cert'O</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2.100,00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vAlign w:val="bottom"/>
            <w:hideMark/>
          </w:tcPr>
          <w:p w:rsidR="003C47A5" w:rsidRPr="003C47A5" w:rsidRDefault="003C47A5" w:rsidP="003C47A5">
            <w:pPr>
              <w:rPr>
                <w:rFonts w:ascii="Arial" w:hAnsi="Arial" w:cs="Arial"/>
                <w:color w:val="000000"/>
              </w:rPr>
            </w:pPr>
            <w:r w:rsidRPr="003C47A5">
              <w:rPr>
                <w:rFonts w:ascii="Arial" w:hAnsi="Arial" w:cs="Arial"/>
                <w:color w:val="000000"/>
              </w:rPr>
              <w:t>Rilascio dispositivi digitali</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100.000,00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vAlign w:val="bottom"/>
            <w:hideMark/>
          </w:tcPr>
          <w:p w:rsidR="003C47A5" w:rsidRPr="003C47A5" w:rsidRDefault="003C47A5" w:rsidP="003C47A5">
            <w:pPr>
              <w:rPr>
                <w:rFonts w:ascii="Arial" w:hAnsi="Arial" w:cs="Arial"/>
                <w:color w:val="000000"/>
              </w:rPr>
            </w:pPr>
            <w:r w:rsidRPr="003C47A5">
              <w:rPr>
                <w:rFonts w:ascii="Arial" w:hAnsi="Arial" w:cs="Arial"/>
                <w:color w:val="000000"/>
              </w:rPr>
              <w:t>Procedura richiesta casellari giudiziali</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11.500,00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Canoni servizi essenziali</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313.000,00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vAlign w:val="bottom"/>
            <w:hideMark/>
          </w:tcPr>
          <w:p w:rsidR="003C47A5" w:rsidRPr="003C47A5" w:rsidRDefault="003C47A5" w:rsidP="003C47A5">
            <w:pPr>
              <w:rPr>
                <w:rFonts w:ascii="Arial" w:hAnsi="Arial" w:cs="Arial"/>
                <w:color w:val="000000"/>
              </w:rPr>
            </w:pPr>
            <w:proofErr w:type="spellStart"/>
            <w:r w:rsidRPr="003C47A5">
              <w:rPr>
                <w:rFonts w:ascii="Arial" w:hAnsi="Arial" w:cs="Arial"/>
                <w:color w:val="000000"/>
              </w:rPr>
              <w:t>Call</w:t>
            </w:r>
            <w:proofErr w:type="spellEnd"/>
            <w:r w:rsidRPr="003C47A5">
              <w:rPr>
                <w:rFonts w:ascii="Arial" w:hAnsi="Arial" w:cs="Arial"/>
                <w:color w:val="000000"/>
              </w:rPr>
              <w:t xml:space="preserve"> center</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20.000,00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Esternalizzazione</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A7292F">
            <w:pPr>
              <w:jc w:val="right"/>
              <w:rPr>
                <w:rFonts w:ascii="Calibri" w:hAnsi="Calibri" w:cs="Calibri"/>
                <w:sz w:val="22"/>
                <w:szCs w:val="22"/>
              </w:rPr>
            </w:pPr>
            <w:r w:rsidRPr="003C47A5">
              <w:rPr>
                <w:rFonts w:ascii="Calibri" w:hAnsi="Calibri" w:cs="Calibri"/>
                <w:sz w:val="22"/>
                <w:szCs w:val="22"/>
              </w:rPr>
              <w:t xml:space="preserve">     2.588.800,00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3.503.900,00 </w:t>
            </w:r>
          </w:p>
        </w:tc>
      </w:tr>
      <w:tr w:rsidR="003C47A5" w:rsidRPr="003C47A5" w:rsidTr="003C47A5">
        <w:trPr>
          <w:trHeight w:val="255"/>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single" w:sz="4" w:space="0" w:color="auto"/>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G002</w:t>
            </w:r>
          </w:p>
        </w:tc>
        <w:tc>
          <w:tcPr>
            <w:tcW w:w="4480" w:type="dxa"/>
            <w:tcBorders>
              <w:top w:val="single" w:sz="4" w:space="0" w:color="auto"/>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single" w:sz="4" w:space="0" w:color="auto"/>
              <w:left w:val="nil"/>
              <w:bottom w:val="nil"/>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Servizi essenziali</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3.000,00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xml:space="preserve"> Servizi di Esternalizzazione</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00"/>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Calibri" w:hAnsi="Calibri" w:cs="Calibri"/>
                <w:color w:val="000000"/>
                <w:sz w:val="22"/>
                <w:szCs w:val="22"/>
              </w:rPr>
            </w:pPr>
            <w:r w:rsidRPr="003C47A5">
              <w:rPr>
                <w:rFonts w:ascii="Calibri" w:hAnsi="Calibri" w:cs="Calibri"/>
                <w:color w:val="000000"/>
                <w:sz w:val="22"/>
                <w:szCs w:val="22"/>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3.000,00 </w:t>
            </w:r>
          </w:p>
        </w:tc>
      </w:tr>
      <w:tr w:rsidR="003C47A5" w:rsidRPr="003C47A5" w:rsidTr="003C47A5">
        <w:trPr>
          <w:trHeight w:val="255"/>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single" w:sz="4" w:space="0" w:color="auto"/>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G003</w:t>
            </w:r>
          </w:p>
        </w:tc>
        <w:tc>
          <w:tcPr>
            <w:tcW w:w="4480" w:type="dxa"/>
            <w:tcBorders>
              <w:top w:val="single" w:sz="4" w:space="0" w:color="auto"/>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Servizi essenziali</w:t>
            </w:r>
          </w:p>
        </w:tc>
        <w:tc>
          <w:tcPr>
            <w:tcW w:w="1481" w:type="dxa"/>
            <w:tcBorders>
              <w:top w:val="single" w:sz="4" w:space="0" w:color="auto"/>
              <w:left w:val="nil"/>
              <w:bottom w:val="nil"/>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nil"/>
              <w:left w:val="single" w:sz="8" w:space="0" w:color="auto"/>
              <w:bottom w:val="nil"/>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Servizi di Esternalizzazione</w:t>
            </w:r>
          </w:p>
        </w:tc>
        <w:tc>
          <w:tcPr>
            <w:tcW w:w="1481" w:type="dxa"/>
            <w:tcBorders>
              <w:top w:val="nil"/>
              <w:left w:val="nil"/>
              <w:bottom w:val="nil"/>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98.000,00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98.000,00 </w:t>
            </w:r>
          </w:p>
        </w:tc>
      </w:tr>
      <w:tr w:rsidR="003C47A5" w:rsidRPr="003C47A5" w:rsidTr="003C47A5">
        <w:trPr>
          <w:trHeight w:val="255"/>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p>
        </w:tc>
      </w:tr>
      <w:tr w:rsidR="003C47A5" w:rsidRPr="003C47A5" w:rsidTr="003C47A5">
        <w:trPr>
          <w:trHeight w:val="255"/>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b/>
                <w:bCs/>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255"/>
        </w:trPr>
        <w:tc>
          <w:tcPr>
            <w:tcW w:w="11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G006</w:t>
            </w:r>
          </w:p>
        </w:tc>
        <w:tc>
          <w:tcPr>
            <w:tcW w:w="4480" w:type="dxa"/>
            <w:tcBorders>
              <w:top w:val="single" w:sz="4" w:space="0" w:color="auto"/>
              <w:left w:val="nil"/>
              <w:bottom w:val="single" w:sz="4"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Servizi essenziali</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3C47A5" w:rsidRPr="003C47A5" w:rsidRDefault="003C47A5" w:rsidP="003C47A5">
            <w:pPr>
              <w:rPr>
                <w:rFonts w:ascii="Arial" w:hAnsi="Arial" w:cs="Arial"/>
              </w:rPr>
            </w:pPr>
            <w:r w:rsidRPr="003C47A5">
              <w:rPr>
                <w:rFonts w:ascii="Arial" w:hAnsi="Arial" w:cs="Arial"/>
              </w:rPr>
              <w:t xml:space="preserve">        30.000,00 </w:t>
            </w: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30.000,00 </w:t>
            </w:r>
          </w:p>
        </w:tc>
      </w:tr>
      <w:tr w:rsidR="003C47A5" w:rsidRPr="003C47A5" w:rsidTr="003C47A5">
        <w:trPr>
          <w:trHeight w:val="270"/>
        </w:trPr>
        <w:tc>
          <w:tcPr>
            <w:tcW w:w="1120" w:type="dxa"/>
            <w:tcBorders>
              <w:top w:val="nil"/>
              <w:left w:val="single" w:sz="8" w:space="0" w:color="auto"/>
              <w:bottom w:val="nil"/>
              <w:right w:val="nil"/>
            </w:tcBorders>
            <w:shd w:val="clear" w:color="auto" w:fill="auto"/>
            <w:noWrap/>
            <w:vAlign w:val="bottom"/>
            <w:hideMark/>
          </w:tcPr>
          <w:p w:rsidR="003C47A5" w:rsidRPr="003C47A5" w:rsidRDefault="003C47A5" w:rsidP="003C47A5">
            <w:pPr>
              <w:jc w:val="center"/>
              <w:rPr>
                <w:rFonts w:ascii="Arial" w:hAnsi="Arial" w:cs="Arial"/>
                <w:b/>
                <w:bCs/>
              </w:rPr>
            </w:pPr>
            <w:r w:rsidRPr="003C47A5">
              <w:rPr>
                <w:rFonts w:ascii="Arial" w:hAnsi="Arial" w:cs="Arial"/>
                <w:b/>
                <w:bCs/>
              </w:rPr>
              <w:t> </w:t>
            </w:r>
          </w:p>
        </w:tc>
        <w:tc>
          <w:tcPr>
            <w:tcW w:w="4480"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color w:val="000000"/>
              </w:rPr>
            </w:pPr>
          </w:p>
        </w:tc>
        <w:tc>
          <w:tcPr>
            <w:tcW w:w="1481" w:type="dxa"/>
            <w:tcBorders>
              <w:top w:val="nil"/>
              <w:left w:val="nil"/>
              <w:bottom w:val="nil"/>
              <w:right w:val="nil"/>
            </w:tcBorders>
            <w:shd w:val="clear" w:color="auto" w:fill="auto"/>
            <w:noWrap/>
            <w:vAlign w:val="bottom"/>
            <w:hideMark/>
          </w:tcPr>
          <w:p w:rsidR="003C47A5" w:rsidRPr="003C47A5" w:rsidRDefault="003C47A5" w:rsidP="003C47A5">
            <w:pPr>
              <w:rPr>
                <w:rFonts w:ascii="Arial" w:hAnsi="Arial" w:cs="Arial"/>
              </w:rPr>
            </w:pPr>
          </w:p>
        </w:tc>
        <w:tc>
          <w:tcPr>
            <w:tcW w:w="1360" w:type="dxa"/>
            <w:tcBorders>
              <w:top w:val="nil"/>
              <w:left w:val="nil"/>
              <w:bottom w:val="nil"/>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w:t>
            </w:r>
          </w:p>
        </w:tc>
      </w:tr>
      <w:tr w:rsidR="003C47A5" w:rsidRPr="003C47A5" w:rsidTr="003C47A5">
        <w:trPr>
          <w:trHeight w:val="315"/>
        </w:trPr>
        <w:tc>
          <w:tcPr>
            <w:tcW w:w="1120" w:type="dxa"/>
            <w:tcBorders>
              <w:top w:val="nil"/>
              <w:left w:val="single" w:sz="8" w:space="0" w:color="auto"/>
              <w:bottom w:val="single" w:sz="8" w:space="0" w:color="auto"/>
              <w:right w:val="nil"/>
            </w:tcBorders>
            <w:shd w:val="clear" w:color="auto" w:fill="auto"/>
            <w:noWrap/>
            <w:vAlign w:val="bottom"/>
            <w:hideMark/>
          </w:tcPr>
          <w:p w:rsidR="003C47A5" w:rsidRPr="003C47A5" w:rsidRDefault="003C47A5" w:rsidP="003C47A5">
            <w:pPr>
              <w:jc w:val="center"/>
              <w:rPr>
                <w:rFonts w:ascii="Arial" w:hAnsi="Arial" w:cs="Arial"/>
                <w:b/>
                <w:bCs/>
              </w:rPr>
            </w:pPr>
            <w:r w:rsidRPr="003C47A5">
              <w:rPr>
                <w:rFonts w:ascii="Arial" w:hAnsi="Arial" w:cs="Arial"/>
                <w:b/>
                <w:bCs/>
              </w:rPr>
              <w:t> </w:t>
            </w:r>
          </w:p>
        </w:tc>
        <w:tc>
          <w:tcPr>
            <w:tcW w:w="4480" w:type="dxa"/>
            <w:tcBorders>
              <w:top w:val="nil"/>
              <w:left w:val="nil"/>
              <w:bottom w:val="single" w:sz="8" w:space="0" w:color="auto"/>
              <w:right w:val="nil"/>
            </w:tcBorders>
            <w:shd w:val="clear" w:color="auto" w:fill="auto"/>
            <w:noWrap/>
            <w:vAlign w:val="bottom"/>
            <w:hideMark/>
          </w:tcPr>
          <w:p w:rsidR="003C47A5" w:rsidRPr="003C47A5" w:rsidRDefault="003C47A5" w:rsidP="003C47A5">
            <w:pPr>
              <w:rPr>
                <w:rFonts w:ascii="Arial" w:hAnsi="Arial" w:cs="Arial"/>
                <w:color w:val="000000"/>
              </w:rPr>
            </w:pPr>
            <w:r w:rsidRPr="003C47A5">
              <w:rPr>
                <w:rFonts w:ascii="Arial" w:hAnsi="Arial" w:cs="Arial"/>
                <w:color w:val="000000"/>
              </w:rPr>
              <w:t> </w:t>
            </w:r>
          </w:p>
        </w:tc>
        <w:tc>
          <w:tcPr>
            <w:tcW w:w="1481" w:type="dxa"/>
            <w:tcBorders>
              <w:top w:val="nil"/>
              <w:left w:val="nil"/>
              <w:bottom w:val="single" w:sz="8" w:space="0" w:color="auto"/>
              <w:right w:val="nil"/>
            </w:tcBorders>
            <w:shd w:val="clear" w:color="auto" w:fill="auto"/>
            <w:noWrap/>
            <w:vAlign w:val="bottom"/>
            <w:hideMark/>
          </w:tcPr>
          <w:p w:rsidR="003C47A5" w:rsidRPr="003C47A5" w:rsidRDefault="003C47A5" w:rsidP="003C47A5">
            <w:pPr>
              <w:rPr>
                <w:rFonts w:ascii="Calibri" w:hAnsi="Calibri" w:cs="Calibri"/>
                <w:color w:val="000000"/>
                <w:sz w:val="22"/>
                <w:szCs w:val="22"/>
              </w:rPr>
            </w:pPr>
            <w:r w:rsidRPr="003C47A5">
              <w:rPr>
                <w:rFonts w:ascii="Calibri" w:hAnsi="Calibri" w:cs="Calibri"/>
                <w:color w:val="000000"/>
                <w:sz w:val="22"/>
                <w:szCs w:val="22"/>
              </w:rPr>
              <w:t> </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47A5" w:rsidRPr="003C47A5" w:rsidRDefault="003C47A5" w:rsidP="003C47A5">
            <w:pPr>
              <w:rPr>
                <w:rFonts w:ascii="Arial" w:hAnsi="Arial" w:cs="Arial"/>
                <w:b/>
                <w:bCs/>
              </w:rPr>
            </w:pPr>
            <w:r w:rsidRPr="003C47A5">
              <w:rPr>
                <w:rFonts w:ascii="Arial" w:hAnsi="Arial" w:cs="Arial"/>
                <w:b/>
                <w:bCs/>
              </w:rPr>
              <w:t xml:space="preserve"> 4.825.100,00 </w:t>
            </w:r>
          </w:p>
        </w:tc>
      </w:tr>
    </w:tbl>
    <w:p w:rsidR="00C22B50" w:rsidRPr="00C91E6C" w:rsidRDefault="00C22B50" w:rsidP="00D4780F">
      <w:pPr>
        <w:spacing w:line="360" w:lineRule="auto"/>
        <w:jc w:val="both"/>
        <w:rPr>
          <w:sz w:val="22"/>
          <w:szCs w:val="22"/>
          <w:highlight w:val="yellow"/>
        </w:rPr>
      </w:pP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53276" w:rsidTr="00B24718">
        <w:trPr>
          <w:trHeight w:val="390"/>
          <w:jc w:val="center"/>
        </w:trPr>
        <w:tc>
          <w:tcPr>
            <w:tcW w:w="8560" w:type="dxa"/>
            <w:gridSpan w:val="2"/>
            <w:noWrap/>
            <w:vAlign w:val="center"/>
          </w:tcPr>
          <w:p w:rsidR="00B24718" w:rsidRPr="00C53276" w:rsidRDefault="00B24718" w:rsidP="00B24718">
            <w:pPr>
              <w:rPr>
                <w:rFonts w:ascii="Arial" w:hAnsi="Arial" w:cs="Arial"/>
                <w:b/>
                <w:bCs/>
              </w:rPr>
            </w:pPr>
            <w:r w:rsidRPr="00C53276">
              <w:rPr>
                <w:rFonts w:ascii="Arial" w:hAnsi="Arial" w:cs="Arial"/>
                <w:b/>
                <w:bCs/>
              </w:rPr>
              <w:t xml:space="preserve">325051 ONERI </w:t>
            </w:r>
            <w:proofErr w:type="spellStart"/>
            <w:r w:rsidRPr="00C53276">
              <w:rPr>
                <w:rFonts w:ascii="Arial" w:hAnsi="Arial" w:cs="Arial"/>
                <w:b/>
                <w:bCs/>
              </w:rPr>
              <w:t>DI</w:t>
            </w:r>
            <w:proofErr w:type="spellEnd"/>
            <w:r w:rsidRPr="00C53276">
              <w:rPr>
                <w:rFonts w:ascii="Arial" w:hAnsi="Arial" w:cs="Arial"/>
                <w:b/>
                <w:bCs/>
              </w:rPr>
              <w:t xml:space="preserve"> RAPPRESENTANZA </w:t>
            </w:r>
          </w:p>
        </w:tc>
      </w:tr>
      <w:tr w:rsidR="00C53276" w:rsidRPr="00C53276" w:rsidTr="00B24718">
        <w:trPr>
          <w:trHeight w:val="360"/>
          <w:jc w:val="center"/>
        </w:trPr>
        <w:tc>
          <w:tcPr>
            <w:tcW w:w="4280" w:type="dxa"/>
            <w:noWrap/>
            <w:vAlign w:val="center"/>
          </w:tcPr>
          <w:p w:rsidR="00C53276" w:rsidRPr="00C53276" w:rsidRDefault="00AD1C9F" w:rsidP="00761B25">
            <w:pPr>
              <w:jc w:val="center"/>
              <w:rPr>
                <w:rFonts w:ascii="Arial" w:hAnsi="Arial" w:cs="Arial"/>
                <w:b/>
                <w:bCs/>
              </w:rPr>
            </w:pPr>
            <w:r>
              <w:rPr>
                <w:rFonts w:ascii="Arial" w:hAnsi="Arial" w:cs="Arial"/>
                <w:b/>
                <w:bCs/>
              </w:rPr>
              <w:t>2012</w:t>
            </w:r>
            <w:r w:rsidR="00CA26F2">
              <w:rPr>
                <w:rFonts w:ascii="Arial" w:hAnsi="Arial" w:cs="Arial"/>
                <w:b/>
                <w:bCs/>
              </w:rPr>
              <w:t>Ass.</w:t>
            </w:r>
          </w:p>
        </w:tc>
        <w:tc>
          <w:tcPr>
            <w:tcW w:w="4280" w:type="dxa"/>
            <w:noWrap/>
            <w:vAlign w:val="center"/>
          </w:tcPr>
          <w:p w:rsidR="00C53276" w:rsidRPr="00C53276" w:rsidRDefault="00C53276" w:rsidP="00B24718">
            <w:pPr>
              <w:jc w:val="center"/>
              <w:rPr>
                <w:rFonts w:ascii="Arial" w:hAnsi="Arial" w:cs="Arial"/>
                <w:b/>
                <w:bCs/>
              </w:rPr>
            </w:pPr>
            <w:r w:rsidRPr="00C53276">
              <w:rPr>
                <w:rFonts w:ascii="Arial" w:hAnsi="Arial" w:cs="Arial"/>
                <w:b/>
                <w:bCs/>
              </w:rPr>
              <w:t>2013</w:t>
            </w:r>
          </w:p>
        </w:tc>
      </w:tr>
      <w:tr w:rsidR="00C53276" w:rsidRPr="00C91E6C" w:rsidTr="00B24718">
        <w:trPr>
          <w:trHeight w:val="499"/>
          <w:jc w:val="center"/>
        </w:trPr>
        <w:tc>
          <w:tcPr>
            <w:tcW w:w="4280" w:type="dxa"/>
            <w:noWrap/>
            <w:vAlign w:val="center"/>
          </w:tcPr>
          <w:p w:rsidR="00C53276" w:rsidRPr="00C53276" w:rsidRDefault="00C53276" w:rsidP="00761B25">
            <w:pPr>
              <w:jc w:val="center"/>
              <w:rPr>
                <w:rFonts w:ascii="Arial" w:hAnsi="Arial" w:cs="Arial"/>
                <w:b/>
                <w:bCs/>
              </w:rPr>
            </w:pPr>
            <w:r w:rsidRPr="00C53276">
              <w:rPr>
                <w:rFonts w:ascii="Arial" w:hAnsi="Arial" w:cs="Arial"/>
                <w:b/>
                <w:bCs/>
              </w:rPr>
              <w:t>€ 4.9</w:t>
            </w:r>
            <w:r w:rsidR="00600DC9">
              <w:rPr>
                <w:rFonts w:ascii="Arial" w:hAnsi="Arial" w:cs="Arial"/>
                <w:b/>
                <w:bCs/>
              </w:rPr>
              <w:t>04</w:t>
            </w:r>
            <w:r w:rsidRPr="00C53276">
              <w:rPr>
                <w:rFonts w:ascii="Arial" w:hAnsi="Arial" w:cs="Arial"/>
                <w:b/>
                <w:bCs/>
              </w:rPr>
              <w:t>,</w:t>
            </w:r>
            <w:r w:rsidR="00600DC9">
              <w:rPr>
                <w:rFonts w:ascii="Arial" w:hAnsi="Arial" w:cs="Arial"/>
                <w:b/>
                <w:bCs/>
              </w:rPr>
              <w:t>60</w:t>
            </w:r>
          </w:p>
        </w:tc>
        <w:tc>
          <w:tcPr>
            <w:tcW w:w="4280" w:type="dxa"/>
            <w:noWrap/>
            <w:vAlign w:val="center"/>
          </w:tcPr>
          <w:p w:rsidR="00C53276" w:rsidRPr="00C53276" w:rsidRDefault="00C53276" w:rsidP="00F26C50">
            <w:pPr>
              <w:jc w:val="center"/>
              <w:rPr>
                <w:rFonts w:ascii="Arial" w:hAnsi="Arial" w:cs="Arial"/>
                <w:b/>
                <w:bCs/>
              </w:rPr>
            </w:pPr>
            <w:r w:rsidRPr="00C53276">
              <w:rPr>
                <w:rFonts w:ascii="Arial" w:hAnsi="Arial" w:cs="Arial"/>
                <w:b/>
                <w:bCs/>
              </w:rPr>
              <w:t xml:space="preserve">€ </w:t>
            </w:r>
            <w:r w:rsidR="001910EB">
              <w:rPr>
                <w:rFonts w:ascii="Arial" w:hAnsi="Arial" w:cs="Arial"/>
                <w:b/>
                <w:bCs/>
              </w:rPr>
              <w:t>4.96</w:t>
            </w:r>
            <w:r w:rsidR="00621438">
              <w:rPr>
                <w:rFonts w:ascii="Arial" w:hAnsi="Arial" w:cs="Arial"/>
                <w:b/>
                <w:bCs/>
              </w:rPr>
              <w:t>6</w:t>
            </w:r>
            <w:r w:rsidR="001910EB">
              <w:rPr>
                <w:rFonts w:ascii="Arial" w:hAnsi="Arial" w:cs="Arial"/>
                <w:b/>
                <w:bCs/>
              </w:rPr>
              <w:t>,47</w:t>
            </w:r>
          </w:p>
        </w:tc>
      </w:tr>
    </w:tbl>
    <w:p w:rsidR="00C53276" w:rsidRDefault="00C53276" w:rsidP="00B24718">
      <w:pPr>
        <w:spacing w:line="360" w:lineRule="auto"/>
        <w:jc w:val="both"/>
        <w:rPr>
          <w:sz w:val="22"/>
          <w:szCs w:val="22"/>
          <w:highlight w:val="yellow"/>
        </w:rPr>
      </w:pPr>
    </w:p>
    <w:p w:rsidR="00634C75" w:rsidRPr="001910EB" w:rsidRDefault="00B24718" w:rsidP="00B24718">
      <w:pPr>
        <w:spacing w:line="360" w:lineRule="auto"/>
        <w:jc w:val="both"/>
        <w:rPr>
          <w:sz w:val="22"/>
          <w:szCs w:val="22"/>
        </w:rPr>
      </w:pPr>
      <w:r w:rsidRPr="001910EB">
        <w:rPr>
          <w:sz w:val="22"/>
          <w:szCs w:val="22"/>
        </w:rPr>
        <w:t>Lo stanziamento previsto per il 20</w:t>
      </w:r>
      <w:r w:rsidR="00AD788E">
        <w:rPr>
          <w:sz w:val="22"/>
          <w:szCs w:val="22"/>
        </w:rPr>
        <w:t>13</w:t>
      </w:r>
      <w:r w:rsidR="00634C75" w:rsidRPr="001910EB">
        <w:rPr>
          <w:sz w:val="22"/>
          <w:szCs w:val="22"/>
        </w:rPr>
        <w:t xml:space="preserve"> sarebbe stato pari</w:t>
      </w:r>
      <w:r w:rsidRPr="001910EB">
        <w:rPr>
          <w:sz w:val="22"/>
          <w:szCs w:val="22"/>
        </w:rPr>
        <w:t xml:space="preserve">  a € </w:t>
      </w:r>
      <w:r w:rsidR="00634C75" w:rsidRPr="001910EB">
        <w:rPr>
          <w:sz w:val="22"/>
          <w:szCs w:val="22"/>
        </w:rPr>
        <w:t>2</w:t>
      </w:r>
      <w:r w:rsidR="005E341B">
        <w:rPr>
          <w:sz w:val="22"/>
          <w:szCs w:val="22"/>
        </w:rPr>
        <w:t>45</w:t>
      </w:r>
      <w:r w:rsidR="00634C75" w:rsidRPr="001910EB">
        <w:rPr>
          <w:sz w:val="22"/>
          <w:szCs w:val="22"/>
        </w:rPr>
        <w:t>,10</w:t>
      </w:r>
      <w:r w:rsidRPr="001910EB">
        <w:rPr>
          <w:sz w:val="22"/>
          <w:szCs w:val="22"/>
        </w:rPr>
        <w:t xml:space="preserve"> in applicazione dell’art. 6 comma 8 del D.L. 78/2010 riconvertito in L. 122/2010, che limita lo stanziamento al 20% della spesa sostenuta nel 2009.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2613"/>
        <w:gridCol w:w="2850"/>
      </w:tblGrid>
      <w:tr w:rsidR="00B24718" w:rsidRPr="001910EB" w:rsidTr="00B24718">
        <w:trPr>
          <w:jc w:val="center"/>
        </w:trPr>
        <w:tc>
          <w:tcPr>
            <w:tcW w:w="1847" w:type="pct"/>
          </w:tcPr>
          <w:p w:rsidR="00B24718" w:rsidRPr="001910EB" w:rsidRDefault="00B24718" w:rsidP="00B24718">
            <w:pPr>
              <w:spacing w:line="360" w:lineRule="auto"/>
              <w:jc w:val="center"/>
              <w:rPr>
                <w:b/>
                <w:sz w:val="18"/>
                <w:szCs w:val="18"/>
              </w:rPr>
            </w:pPr>
            <w:r w:rsidRPr="001910EB">
              <w:rPr>
                <w:b/>
                <w:sz w:val="18"/>
                <w:szCs w:val="18"/>
              </w:rPr>
              <w:t>Descrizione</w:t>
            </w:r>
          </w:p>
        </w:tc>
        <w:tc>
          <w:tcPr>
            <w:tcW w:w="1508" w:type="pct"/>
          </w:tcPr>
          <w:p w:rsidR="00B24718" w:rsidRPr="001910EB" w:rsidRDefault="00B24718" w:rsidP="00B24718">
            <w:pPr>
              <w:spacing w:line="360" w:lineRule="auto"/>
              <w:jc w:val="center"/>
              <w:rPr>
                <w:b/>
                <w:sz w:val="18"/>
                <w:szCs w:val="18"/>
              </w:rPr>
            </w:pPr>
            <w:r w:rsidRPr="001910EB">
              <w:rPr>
                <w:b/>
                <w:sz w:val="18"/>
                <w:szCs w:val="18"/>
              </w:rPr>
              <w:t>Spesa 2009</w:t>
            </w:r>
          </w:p>
        </w:tc>
        <w:tc>
          <w:tcPr>
            <w:tcW w:w="1645" w:type="pct"/>
          </w:tcPr>
          <w:p w:rsidR="00B24718" w:rsidRPr="001910EB" w:rsidRDefault="00B24718" w:rsidP="00B24718">
            <w:pPr>
              <w:spacing w:line="360" w:lineRule="auto"/>
              <w:jc w:val="center"/>
              <w:rPr>
                <w:b/>
                <w:sz w:val="18"/>
                <w:szCs w:val="18"/>
              </w:rPr>
            </w:pPr>
            <w:r w:rsidRPr="001910EB">
              <w:rPr>
                <w:b/>
                <w:sz w:val="18"/>
                <w:szCs w:val="18"/>
              </w:rPr>
              <w:t>Spesa 2012 (20% del 2009)</w:t>
            </w:r>
          </w:p>
        </w:tc>
      </w:tr>
      <w:tr w:rsidR="00B24718" w:rsidRPr="001910EB" w:rsidTr="00B24718">
        <w:trPr>
          <w:jc w:val="center"/>
        </w:trPr>
        <w:tc>
          <w:tcPr>
            <w:tcW w:w="1847" w:type="pct"/>
          </w:tcPr>
          <w:p w:rsidR="00B24718" w:rsidRPr="001910EB" w:rsidRDefault="00B24718" w:rsidP="00B24718">
            <w:pPr>
              <w:spacing w:line="360" w:lineRule="auto"/>
              <w:jc w:val="center"/>
              <w:rPr>
                <w:sz w:val="18"/>
                <w:szCs w:val="18"/>
              </w:rPr>
            </w:pPr>
            <w:r w:rsidRPr="001910EB">
              <w:rPr>
                <w:sz w:val="18"/>
                <w:szCs w:val="18"/>
              </w:rPr>
              <w:t>Oneri di rappresentanza</w:t>
            </w:r>
          </w:p>
        </w:tc>
        <w:tc>
          <w:tcPr>
            <w:tcW w:w="1508" w:type="pct"/>
          </w:tcPr>
          <w:p w:rsidR="00B24718" w:rsidRPr="001910EB" w:rsidRDefault="00B24718" w:rsidP="00B24718">
            <w:pPr>
              <w:spacing w:line="360" w:lineRule="auto"/>
              <w:jc w:val="center"/>
              <w:rPr>
                <w:sz w:val="18"/>
                <w:szCs w:val="18"/>
              </w:rPr>
            </w:pPr>
            <w:r w:rsidRPr="001910EB">
              <w:rPr>
                <w:sz w:val="18"/>
                <w:szCs w:val="18"/>
              </w:rPr>
              <w:t>€ 1.225,50</w:t>
            </w:r>
          </w:p>
        </w:tc>
        <w:tc>
          <w:tcPr>
            <w:tcW w:w="1645" w:type="pct"/>
          </w:tcPr>
          <w:p w:rsidR="00B24718" w:rsidRPr="001910EB" w:rsidRDefault="00B24718" w:rsidP="00B24718">
            <w:pPr>
              <w:spacing w:line="360" w:lineRule="auto"/>
              <w:jc w:val="center"/>
              <w:rPr>
                <w:sz w:val="18"/>
                <w:szCs w:val="18"/>
              </w:rPr>
            </w:pPr>
            <w:r w:rsidRPr="001910EB">
              <w:rPr>
                <w:sz w:val="18"/>
                <w:szCs w:val="18"/>
              </w:rPr>
              <w:t>€ 245,10</w:t>
            </w:r>
          </w:p>
        </w:tc>
      </w:tr>
      <w:tr w:rsidR="001E3699" w:rsidRPr="001910EB" w:rsidTr="001E3699">
        <w:trPr>
          <w:jc w:val="center"/>
        </w:trPr>
        <w:tc>
          <w:tcPr>
            <w:tcW w:w="1847" w:type="pct"/>
            <w:tcBorders>
              <w:top w:val="single" w:sz="4" w:space="0" w:color="auto"/>
              <w:left w:val="single" w:sz="4" w:space="0" w:color="auto"/>
              <w:bottom w:val="single" w:sz="4" w:space="0" w:color="auto"/>
              <w:right w:val="single" w:sz="4" w:space="0" w:color="auto"/>
            </w:tcBorders>
          </w:tcPr>
          <w:p w:rsidR="001E3699" w:rsidRPr="001910EB" w:rsidRDefault="001E3699" w:rsidP="005A60E4">
            <w:pPr>
              <w:spacing w:line="360" w:lineRule="auto"/>
              <w:jc w:val="center"/>
              <w:rPr>
                <w:sz w:val="18"/>
                <w:szCs w:val="18"/>
              </w:rPr>
            </w:pPr>
            <w:r w:rsidRPr="001910EB">
              <w:rPr>
                <w:sz w:val="18"/>
                <w:szCs w:val="18"/>
              </w:rPr>
              <w:lastRenderedPageBreak/>
              <w:t>Oneri consulenti ed esperti</w:t>
            </w:r>
          </w:p>
        </w:tc>
        <w:tc>
          <w:tcPr>
            <w:tcW w:w="1508" w:type="pct"/>
            <w:tcBorders>
              <w:top w:val="single" w:sz="4" w:space="0" w:color="auto"/>
              <w:left w:val="single" w:sz="4" w:space="0" w:color="auto"/>
              <w:bottom w:val="single" w:sz="4" w:space="0" w:color="auto"/>
              <w:right w:val="single" w:sz="4" w:space="0" w:color="auto"/>
            </w:tcBorders>
          </w:tcPr>
          <w:p w:rsidR="001E3699" w:rsidRPr="001910EB" w:rsidRDefault="001E3699" w:rsidP="005A60E4">
            <w:pPr>
              <w:spacing w:line="360" w:lineRule="auto"/>
              <w:jc w:val="center"/>
              <w:rPr>
                <w:sz w:val="18"/>
                <w:szCs w:val="18"/>
              </w:rPr>
            </w:pPr>
            <w:r w:rsidRPr="001910EB">
              <w:rPr>
                <w:sz w:val="18"/>
                <w:szCs w:val="18"/>
              </w:rPr>
              <w:t>€ 23.606,84</w:t>
            </w:r>
          </w:p>
        </w:tc>
        <w:tc>
          <w:tcPr>
            <w:tcW w:w="1645" w:type="pct"/>
            <w:tcBorders>
              <w:top w:val="single" w:sz="4" w:space="0" w:color="auto"/>
              <w:left w:val="single" w:sz="4" w:space="0" w:color="auto"/>
              <w:bottom w:val="single" w:sz="4" w:space="0" w:color="auto"/>
              <w:right w:val="single" w:sz="4" w:space="0" w:color="auto"/>
            </w:tcBorders>
          </w:tcPr>
          <w:p w:rsidR="001E3699" w:rsidRPr="001910EB" w:rsidRDefault="001E3699" w:rsidP="005A60E4">
            <w:pPr>
              <w:spacing w:line="360" w:lineRule="auto"/>
              <w:jc w:val="center"/>
              <w:rPr>
                <w:sz w:val="18"/>
                <w:szCs w:val="18"/>
              </w:rPr>
            </w:pPr>
            <w:r w:rsidRPr="001910EB">
              <w:rPr>
                <w:sz w:val="18"/>
                <w:szCs w:val="18"/>
              </w:rPr>
              <w:t>€ 4.721,37</w:t>
            </w:r>
          </w:p>
        </w:tc>
      </w:tr>
      <w:tr w:rsidR="001E3699" w:rsidRPr="00C91E6C" w:rsidTr="001E3699">
        <w:trPr>
          <w:jc w:val="center"/>
        </w:trPr>
        <w:tc>
          <w:tcPr>
            <w:tcW w:w="1847" w:type="pct"/>
            <w:tcBorders>
              <w:top w:val="single" w:sz="4" w:space="0" w:color="auto"/>
              <w:left w:val="single" w:sz="4" w:space="0" w:color="auto"/>
              <w:bottom w:val="single" w:sz="4" w:space="0" w:color="auto"/>
              <w:right w:val="single" w:sz="4" w:space="0" w:color="auto"/>
            </w:tcBorders>
          </w:tcPr>
          <w:p w:rsidR="001E3699" w:rsidRPr="001910EB" w:rsidRDefault="001E3699" w:rsidP="005A60E4">
            <w:pPr>
              <w:spacing w:line="360" w:lineRule="auto"/>
              <w:jc w:val="center"/>
              <w:rPr>
                <w:b/>
                <w:sz w:val="18"/>
                <w:szCs w:val="18"/>
              </w:rPr>
            </w:pPr>
            <w:r w:rsidRPr="001910EB">
              <w:rPr>
                <w:b/>
                <w:sz w:val="18"/>
                <w:szCs w:val="18"/>
              </w:rPr>
              <w:t>TOTALE</w:t>
            </w:r>
          </w:p>
        </w:tc>
        <w:tc>
          <w:tcPr>
            <w:tcW w:w="1508" w:type="pct"/>
            <w:tcBorders>
              <w:top w:val="single" w:sz="4" w:space="0" w:color="auto"/>
              <w:left w:val="single" w:sz="4" w:space="0" w:color="auto"/>
              <w:bottom w:val="single" w:sz="4" w:space="0" w:color="auto"/>
              <w:right w:val="single" w:sz="4" w:space="0" w:color="auto"/>
            </w:tcBorders>
          </w:tcPr>
          <w:p w:rsidR="001E3699" w:rsidRPr="001910EB" w:rsidRDefault="001E3699" w:rsidP="005A60E4">
            <w:pPr>
              <w:spacing w:line="360" w:lineRule="auto"/>
              <w:jc w:val="center"/>
              <w:rPr>
                <w:b/>
                <w:sz w:val="18"/>
                <w:szCs w:val="18"/>
              </w:rPr>
            </w:pPr>
          </w:p>
        </w:tc>
        <w:tc>
          <w:tcPr>
            <w:tcW w:w="1645" w:type="pct"/>
            <w:tcBorders>
              <w:top w:val="single" w:sz="4" w:space="0" w:color="auto"/>
              <w:left w:val="single" w:sz="4" w:space="0" w:color="auto"/>
              <w:bottom w:val="single" w:sz="4" w:space="0" w:color="auto"/>
              <w:right w:val="single" w:sz="4" w:space="0" w:color="auto"/>
            </w:tcBorders>
          </w:tcPr>
          <w:p w:rsidR="001E3699" w:rsidRPr="001910EB" w:rsidRDefault="001E3699" w:rsidP="005A60E4">
            <w:pPr>
              <w:spacing w:line="360" w:lineRule="auto"/>
              <w:jc w:val="center"/>
              <w:rPr>
                <w:b/>
                <w:sz w:val="18"/>
                <w:szCs w:val="18"/>
              </w:rPr>
            </w:pPr>
            <w:r w:rsidRPr="001910EB">
              <w:rPr>
                <w:b/>
                <w:sz w:val="18"/>
                <w:szCs w:val="18"/>
              </w:rPr>
              <w:t>4.966,47</w:t>
            </w:r>
          </w:p>
        </w:tc>
      </w:tr>
    </w:tbl>
    <w:p w:rsidR="00B853BE" w:rsidRDefault="00B853BE" w:rsidP="00634C75">
      <w:pPr>
        <w:spacing w:line="360" w:lineRule="auto"/>
        <w:jc w:val="both"/>
        <w:rPr>
          <w:sz w:val="22"/>
          <w:szCs w:val="22"/>
        </w:rPr>
      </w:pPr>
    </w:p>
    <w:p w:rsidR="00B24718" w:rsidRDefault="00634C75" w:rsidP="00B24718">
      <w:pPr>
        <w:spacing w:line="360" w:lineRule="auto"/>
        <w:jc w:val="both"/>
        <w:rPr>
          <w:b/>
          <w:highlight w:val="yellow"/>
        </w:rPr>
      </w:pPr>
      <w:r w:rsidRPr="001910EB">
        <w:rPr>
          <w:sz w:val="22"/>
          <w:szCs w:val="22"/>
        </w:rPr>
        <w:t xml:space="preserve">L’ammontare della spesa è stato rideterminato </w:t>
      </w:r>
      <w:r w:rsidR="00A54F8E" w:rsidRPr="001910EB">
        <w:rPr>
          <w:sz w:val="22"/>
          <w:szCs w:val="22"/>
        </w:rPr>
        <w:t>come previsto dalla legge</w:t>
      </w:r>
      <w:r w:rsidRPr="001910EB">
        <w:rPr>
          <w:sz w:val="22"/>
          <w:szCs w:val="22"/>
        </w:rPr>
        <w:t xml:space="preserve">. La manovra d’estate (D.L.78/2010 art.6 comma 21) ha confermato la possibilità di effettuare variazioni compensative tra le spese di cui ai commi 7 e 8 con le modalità previste dall’art.14 del D.L. 81/2007. In base a tale normativa sono stati aggiunti </w:t>
      </w:r>
      <w:r w:rsidR="001E3699" w:rsidRPr="001910EB">
        <w:rPr>
          <w:sz w:val="22"/>
          <w:szCs w:val="22"/>
        </w:rPr>
        <w:t>alle spese di rappresentanza</w:t>
      </w:r>
      <w:r w:rsidRPr="001910EB">
        <w:rPr>
          <w:sz w:val="22"/>
          <w:szCs w:val="22"/>
        </w:rPr>
        <w:t xml:space="preserve"> € 4.721,37</w:t>
      </w:r>
      <w:r w:rsidR="001E3699" w:rsidRPr="001910EB">
        <w:rPr>
          <w:sz w:val="22"/>
          <w:szCs w:val="22"/>
        </w:rPr>
        <w:t xml:space="preserve"> relative a quanto </w:t>
      </w:r>
      <w:proofErr w:type="spellStart"/>
      <w:r w:rsidR="00A54F8E" w:rsidRPr="001910EB">
        <w:rPr>
          <w:sz w:val="22"/>
          <w:szCs w:val="22"/>
        </w:rPr>
        <w:t>destinabileal</w:t>
      </w:r>
      <w:r w:rsidR="001E3699" w:rsidRPr="001910EB">
        <w:rPr>
          <w:sz w:val="22"/>
          <w:szCs w:val="22"/>
        </w:rPr>
        <w:t>le</w:t>
      </w:r>
      <w:proofErr w:type="spellEnd"/>
      <w:r w:rsidR="001E3699" w:rsidRPr="001910EB">
        <w:rPr>
          <w:sz w:val="22"/>
          <w:szCs w:val="22"/>
        </w:rPr>
        <w:t xml:space="preserve"> spese per consulenti, come sopra evidenziato</w:t>
      </w:r>
      <w:r w:rsidR="001910EB">
        <w:rPr>
          <w:sz w:val="22"/>
          <w:szCs w:val="22"/>
        </w:rPr>
        <w:t>.</w:t>
      </w:r>
    </w:p>
    <w:p w:rsidR="00F3282C" w:rsidRDefault="00F3282C" w:rsidP="00B24718">
      <w:pPr>
        <w:spacing w:line="360" w:lineRule="auto"/>
        <w:jc w:val="both"/>
        <w:rPr>
          <w:b/>
          <w:highlight w:val="yellow"/>
        </w:rPr>
      </w:pPr>
    </w:p>
    <w:p w:rsidR="00594219" w:rsidRPr="00C91E6C" w:rsidRDefault="00594219" w:rsidP="00B24718">
      <w:pPr>
        <w:spacing w:line="360" w:lineRule="auto"/>
        <w:jc w:val="both"/>
        <w:rPr>
          <w:b/>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93"/>
        <w:gridCol w:w="4294"/>
      </w:tblGrid>
      <w:tr w:rsidR="00B24718" w:rsidRPr="00C53276" w:rsidTr="00B24718">
        <w:trPr>
          <w:trHeight w:val="390"/>
          <w:jc w:val="center"/>
        </w:trPr>
        <w:tc>
          <w:tcPr>
            <w:tcW w:w="5000" w:type="pct"/>
            <w:gridSpan w:val="2"/>
            <w:noWrap/>
            <w:vAlign w:val="center"/>
          </w:tcPr>
          <w:p w:rsidR="00B24718" w:rsidRPr="00C53276" w:rsidRDefault="00B24718" w:rsidP="00B24718">
            <w:pPr>
              <w:rPr>
                <w:rFonts w:ascii="Arial" w:hAnsi="Arial" w:cs="Arial"/>
                <w:b/>
                <w:bCs/>
              </w:rPr>
            </w:pPr>
            <w:r w:rsidRPr="00C53276">
              <w:rPr>
                <w:rFonts w:ascii="Arial" w:hAnsi="Arial" w:cs="Arial"/>
                <w:b/>
                <w:bCs/>
              </w:rPr>
              <w:t xml:space="preserve"> 325053 ONERI POSTALI E </w:t>
            </w:r>
            <w:proofErr w:type="spellStart"/>
            <w:r w:rsidRPr="00C53276">
              <w:rPr>
                <w:rFonts w:ascii="Arial" w:hAnsi="Arial" w:cs="Arial"/>
                <w:b/>
                <w:bCs/>
              </w:rPr>
              <w:t>DI</w:t>
            </w:r>
            <w:proofErr w:type="spellEnd"/>
            <w:r w:rsidRPr="00C53276">
              <w:rPr>
                <w:rFonts w:ascii="Arial" w:hAnsi="Arial" w:cs="Arial"/>
                <w:b/>
                <w:bCs/>
              </w:rPr>
              <w:t xml:space="preserve"> RECAPITO </w:t>
            </w:r>
          </w:p>
        </w:tc>
      </w:tr>
      <w:tr w:rsidR="00C53276" w:rsidRPr="00C53276" w:rsidTr="00B24718">
        <w:trPr>
          <w:trHeight w:val="360"/>
          <w:jc w:val="center"/>
        </w:trPr>
        <w:tc>
          <w:tcPr>
            <w:tcW w:w="2500" w:type="pct"/>
            <w:noWrap/>
            <w:vAlign w:val="center"/>
          </w:tcPr>
          <w:p w:rsidR="00C53276" w:rsidRPr="00C53276" w:rsidRDefault="00AD1C9F" w:rsidP="00761B25">
            <w:pPr>
              <w:jc w:val="center"/>
              <w:rPr>
                <w:rFonts w:ascii="Arial" w:hAnsi="Arial" w:cs="Arial"/>
                <w:b/>
                <w:bCs/>
              </w:rPr>
            </w:pPr>
            <w:r>
              <w:rPr>
                <w:rFonts w:ascii="Arial" w:hAnsi="Arial" w:cs="Arial"/>
                <w:b/>
                <w:bCs/>
              </w:rPr>
              <w:t>2012</w:t>
            </w:r>
            <w:r w:rsidR="00CA26F2">
              <w:rPr>
                <w:rFonts w:ascii="Arial" w:hAnsi="Arial" w:cs="Arial"/>
                <w:b/>
                <w:bCs/>
              </w:rPr>
              <w:t>Ass.</w:t>
            </w:r>
          </w:p>
        </w:tc>
        <w:tc>
          <w:tcPr>
            <w:tcW w:w="2500" w:type="pct"/>
            <w:noWrap/>
            <w:vAlign w:val="center"/>
          </w:tcPr>
          <w:p w:rsidR="00C53276" w:rsidRPr="00C53276" w:rsidRDefault="00C53276" w:rsidP="00B24718">
            <w:pPr>
              <w:jc w:val="center"/>
              <w:rPr>
                <w:rFonts w:ascii="Arial" w:hAnsi="Arial" w:cs="Arial"/>
                <w:b/>
                <w:bCs/>
              </w:rPr>
            </w:pPr>
            <w:r w:rsidRPr="00C53276">
              <w:rPr>
                <w:rFonts w:ascii="Arial" w:hAnsi="Arial" w:cs="Arial"/>
                <w:b/>
                <w:bCs/>
              </w:rPr>
              <w:t>201</w:t>
            </w:r>
            <w:r>
              <w:rPr>
                <w:rFonts w:ascii="Arial" w:hAnsi="Arial" w:cs="Arial"/>
                <w:b/>
                <w:bCs/>
              </w:rPr>
              <w:t>3</w:t>
            </w:r>
          </w:p>
        </w:tc>
      </w:tr>
      <w:tr w:rsidR="00C53276" w:rsidRPr="00C53276" w:rsidTr="00B24718">
        <w:trPr>
          <w:trHeight w:val="499"/>
          <w:jc w:val="center"/>
        </w:trPr>
        <w:tc>
          <w:tcPr>
            <w:tcW w:w="2500" w:type="pct"/>
            <w:noWrap/>
            <w:vAlign w:val="center"/>
          </w:tcPr>
          <w:p w:rsidR="00C53276" w:rsidRPr="00C53276" w:rsidRDefault="00C53276" w:rsidP="00761B25">
            <w:pPr>
              <w:jc w:val="center"/>
              <w:rPr>
                <w:rFonts w:ascii="Arial" w:hAnsi="Arial" w:cs="Arial"/>
                <w:b/>
                <w:bCs/>
              </w:rPr>
            </w:pPr>
            <w:r w:rsidRPr="00C53276">
              <w:rPr>
                <w:rFonts w:ascii="Arial" w:hAnsi="Arial" w:cs="Arial"/>
                <w:b/>
                <w:bCs/>
              </w:rPr>
              <w:t>€ 1</w:t>
            </w:r>
            <w:r w:rsidR="003204D4">
              <w:rPr>
                <w:rFonts w:ascii="Arial" w:hAnsi="Arial" w:cs="Arial"/>
                <w:b/>
                <w:bCs/>
              </w:rPr>
              <w:t>14</w:t>
            </w:r>
            <w:r w:rsidRPr="00C53276">
              <w:rPr>
                <w:rFonts w:ascii="Arial" w:hAnsi="Arial" w:cs="Arial"/>
                <w:b/>
                <w:bCs/>
              </w:rPr>
              <w:t>.</w:t>
            </w:r>
            <w:r w:rsidR="003204D4">
              <w:rPr>
                <w:rFonts w:ascii="Arial" w:hAnsi="Arial" w:cs="Arial"/>
                <w:b/>
                <w:bCs/>
              </w:rPr>
              <w:t>619</w:t>
            </w:r>
            <w:r w:rsidRPr="00C53276">
              <w:rPr>
                <w:rFonts w:ascii="Arial" w:hAnsi="Arial" w:cs="Arial"/>
                <w:b/>
                <w:bCs/>
              </w:rPr>
              <w:t>,</w:t>
            </w:r>
            <w:r w:rsidR="003204D4">
              <w:rPr>
                <w:rFonts w:ascii="Arial" w:hAnsi="Arial" w:cs="Arial"/>
                <w:b/>
                <w:bCs/>
              </w:rPr>
              <w:t>95</w:t>
            </w:r>
          </w:p>
        </w:tc>
        <w:tc>
          <w:tcPr>
            <w:tcW w:w="2500" w:type="pct"/>
            <w:noWrap/>
            <w:vAlign w:val="center"/>
          </w:tcPr>
          <w:p w:rsidR="00C53276" w:rsidRPr="00C53276" w:rsidRDefault="00C53276" w:rsidP="00B24718">
            <w:pPr>
              <w:jc w:val="center"/>
              <w:rPr>
                <w:rFonts w:ascii="Arial" w:hAnsi="Arial" w:cs="Arial"/>
                <w:b/>
                <w:bCs/>
              </w:rPr>
            </w:pPr>
            <w:r w:rsidRPr="00C53276">
              <w:rPr>
                <w:rFonts w:ascii="Arial" w:hAnsi="Arial" w:cs="Arial"/>
                <w:b/>
                <w:bCs/>
              </w:rPr>
              <w:t>€ 1</w:t>
            </w:r>
            <w:r>
              <w:rPr>
                <w:rFonts w:ascii="Arial" w:hAnsi="Arial" w:cs="Arial"/>
                <w:b/>
                <w:bCs/>
              </w:rPr>
              <w:t>09</w:t>
            </w:r>
            <w:r w:rsidRPr="00C53276">
              <w:rPr>
                <w:rFonts w:ascii="Arial" w:hAnsi="Arial" w:cs="Arial"/>
                <w:b/>
                <w:bCs/>
              </w:rPr>
              <w:t>.</w:t>
            </w:r>
            <w:r w:rsidR="005A5292">
              <w:rPr>
                <w:rFonts w:ascii="Arial" w:hAnsi="Arial" w:cs="Arial"/>
                <w:b/>
                <w:bCs/>
              </w:rPr>
              <w:t>000</w:t>
            </w:r>
            <w:r w:rsidRPr="00C53276">
              <w:rPr>
                <w:rFonts w:ascii="Arial" w:hAnsi="Arial" w:cs="Arial"/>
                <w:b/>
                <w:bCs/>
              </w:rPr>
              <w:t>,</w:t>
            </w:r>
            <w:r w:rsidR="005A5292">
              <w:rPr>
                <w:rFonts w:ascii="Arial" w:hAnsi="Arial" w:cs="Arial"/>
                <w:b/>
                <w:bCs/>
              </w:rPr>
              <w:t>0</w:t>
            </w:r>
            <w:r>
              <w:rPr>
                <w:rFonts w:ascii="Arial" w:hAnsi="Arial" w:cs="Arial"/>
                <w:b/>
                <w:bCs/>
              </w:rPr>
              <w:t>0</w:t>
            </w:r>
          </w:p>
        </w:tc>
      </w:tr>
    </w:tbl>
    <w:p w:rsidR="00B24718" w:rsidRPr="005A5292" w:rsidRDefault="00B24718" w:rsidP="005A5292">
      <w:pPr>
        <w:spacing w:line="360" w:lineRule="auto"/>
        <w:jc w:val="both"/>
        <w:rPr>
          <w:sz w:val="22"/>
          <w:szCs w:val="22"/>
        </w:rPr>
      </w:pPr>
      <w:r w:rsidRPr="00A1558D">
        <w:rPr>
          <w:sz w:val="22"/>
          <w:szCs w:val="22"/>
        </w:rPr>
        <w:t>L’importo è determinato in base ad una proiezione dei costi 201</w:t>
      </w:r>
      <w:r w:rsidR="00C53276" w:rsidRPr="00A1558D">
        <w:rPr>
          <w:sz w:val="22"/>
          <w:szCs w:val="22"/>
        </w:rPr>
        <w:t>2,</w:t>
      </w:r>
      <w:r w:rsidRPr="00A1558D">
        <w:rPr>
          <w:sz w:val="22"/>
          <w:szCs w:val="22"/>
        </w:rPr>
        <w:t xml:space="preserve"> del trend storico</w:t>
      </w:r>
      <w:r w:rsidR="00C53276" w:rsidRPr="00A1558D">
        <w:rPr>
          <w:sz w:val="22"/>
          <w:szCs w:val="22"/>
        </w:rPr>
        <w:t xml:space="preserve"> e del taglio di spesa</w:t>
      </w:r>
      <w:r w:rsidR="0013713C" w:rsidRPr="00A1558D">
        <w:rPr>
          <w:sz w:val="22"/>
          <w:szCs w:val="22"/>
        </w:rPr>
        <w:t xml:space="preserve"> previsto dal d.l. 95 del 6 luglio 2012 convertito in legge il 7 agosto “</w:t>
      </w:r>
      <w:proofErr w:type="spellStart"/>
      <w:r w:rsidR="0013713C" w:rsidRPr="00A1558D">
        <w:rPr>
          <w:sz w:val="22"/>
          <w:szCs w:val="22"/>
        </w:rPr>
        <w:t>spendingreview</w:t>
      </w:r>
      <w:proofErr w:type="spellEnd"/>
      <w:r w:rsidR="0013713C" w:rsidRPr="00A1558D">
        <w:rPr>
          <w:sz w:val="22"/>
          <w:szCs w:val="22"/>
        </w:rPr>
        <w:t>”</w:t>
      </w:r>
      <w:r w:rsidR="00DC32F3" w:rsidRPr="00A1558D">
        <w:rPr>
          <w:sz w:val="22"/>
          <w:szCs w:val="22"/>
        </w:rPr>
        <w:t>.</w:t>
      </w:r>
    </w:p>
    <w:p w:rsidR="00B24718" w:rsidRDefault="00B24718" w:rsidP="00B24718">
      <w:pPr>
        <w:spacing w:line="360" w:lineRule="auto"/>
        <w:jc w:val="both"/>
        <w:rPr>
          <w:b/>
          <w:sz w:val="22"/>
          <w:szCs w:val="22"/>
          <w:highlight w:val="yellow"/>
        </w:rPr>
      </w:pPr>
    </w:p>
    <w:p w:rsidR="00F3282C" w:rsidRPr="00C91E6C" w:rsidRDefault="00F3282C" w:rsidP="00B24718">
      <w:pPr>
        <w:spacing w:line="360" w:lineRule="auto"/>
        <w:jc w:val="both"/>
        <w:rPr>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53276" w:rsidTr="00B24718">
        <w:trPr>
          <w:trHeight w:val="390"/>
          <w:jc w:val="center"/>
        </w:trPr>
        <w:tc>
          <w:tcPr>
            <w:tcW w:w="8560" w:type="dxa"/>
            <w:gridSpan w:val="2"/>
            <w:noWrap/>
            <w:vAlign w:val="center"/>
          </w:tcPr>
          <w:p w:rsidR="00B24718" w:rsidRPr="00C53276" w:rsidRDefault="00B24718" w:rsidP="00B24718">
            <w:pPr>
              <w:rPr>
                <w:rFonts w:ascii="Arial" w:hAnsi="Arial" w:cs="Arial"/>
                <w:b/>
                <w:bCs/>
              </w:rPr>
            </w:pPr>
            <w:r w:rsidRPr="00C53276">
              <w:rPr>
                <w:rFonts w:ascii="Arial" w:hAnsi="Arial" w:cs="Arial"/>
                <w:b/>
                <w:bCs/>
              </w:rPr>
              <w:t xml:space="preserve"> 325056 ONERI PER LA RISCOSSIONE ENTRATE </w:t>
            </w:r>
          </w:p>
        </w:tc>
      </w:tr>
      <w:tr w:rsidR="00C53276" w:rsidRPr="00C53276" w:rsidTr="00B24718">
        <w:trPr>
          <w:trHeight w:val="360"/>
          <w:jc w:val="center"/>
        </w:trPr>
        <w:tc>
          <w:tcPr>
            <w:tcW w:w="4280" w:type="dxa"/>
            <w:noWrap/>
            <w:vAlign w:val="center"/>
          </w:tcPr>
          <w:p w:rsidR="00C53276" w:rsidRPr="00C53276" w:rsidRDefault="00AD1C9F" w:rsidP="00761B25">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C53276" w:rsidRPr="00C53276" w:rsidRDefault="00C53276" w:rsidP="00B24718">
            <w:pPr>
              <w:jc w:val="center"/>
              <w:rPr>
                <w:rFonts w:ascii="Arial" w:hAnsi="Arial" w:cs="Arial"/>
                <w:b/>
                <w:bCs/>
              </w:rPr>
            </w:pPr>
            <w:r w:rsidRPr="00C53276">
              <w:rPr>
                <w:rFonts w:ascii="Arial" w:hAnsi="Arial" w:cs="Arial"/>
                <w:b/>
                <w:bCs/>
              </w:rPr>
              <w:t>201</w:t>
            </w:r>
            <w:r>
              <w:rPr>
                <w:rFonts w:ascii="Arial" w:hAnsi="Arial" w:cs="Arial"/>
                <w:b/>
                <w:bCs/>
              </w:rPr>
              <w:t>3</w:t>
            </w:r>
          </w:p>
        </w:tc>
      </w:tr>
      <w:tr w:rsidR="00C53276" w:rsidRPr="00C91E6C" w:rsidTr="00B24718">
        <w:trPr>
          <w:trHeight w:val="499"/>
          <w:jc w:val="center"/>
        </w:trPr>
        <w:tc>
          <w:tcPr>
            <w:tcW w:w="4280" w:type="dxa"/>
            <w:noWrap/>
            <w:vAlign w:val="center"/>
          </w:tcPr>
          <w:p w:rsidR="00C53276" w:rsidRPr="00C53276" w:rsidRDefault="00C53276" w:rsidP="00761B25">
            <w:pPr>
              <w:jc w:val="center"/>
              <w:rPr>
                <w:rFonts w:ascii="Arial" w:hAnsi="Arial" w:cs="Arial"/>
                <w:b/>
                <w:bCs/>
              </w:rPr>
            </w:pPr>
            <w:r w:rsidRPr="00C53276">
              <w:rPr>
                <w:rFonts w:ascii="Arial" w:hAnsi="Arial" w:cs="Arial"/>
                <w:b/>
                <w:bCs/>
              </w:rPr>
              <w:t>€ 1.</w:t>
            </w:r>
            <w:r w:rsidR="003204D4">
              <w:rPr>
                <w:rFonts w:ascii="Arial" w:hAnsi="Arial" w:cs="Arial"/>
                <w:b/>
                <w:bCs/>
              </w:rPr>
              <w:t>46</w:t>
            </w:r>
            <w:r w:rsidRPr="00C53276">
              <w:rPr>
                <w:rFonts w:ascii="Arial" w:hAnsi="Arial" w:cs="Arial"/>
                <w:b/>
                <w:bCs/>
              </w:rPr>
              <w:t>3.</w:t>
            </w:r>
            <w:r w:rsidR="003204D4">
              <w:rPr>
                <w:rFonts w:ascii="Arial" w:hAnsi="Arial" w:cs="Arial"/>
                <w:b/>
                <w:bCs/>
              </w:rPr>
              <w:t>415,95</w:t>
            </w:r>
          </w:p>
        </w:tc>
        <w:tc>
          <w:tcPr>
            <w:tcW w:w="4280" w:type="dxa"/>
            <w:noWrap/>
            <w:vAlign w:val="center"/>
          </w:tcPr>
          <w:p w:rsidR="00C53276" w:rsidRPr="00C53276" w:rsidRDefault="00C53276" w:rsidP="005E341B">
            <w:pPr>
              <w:jc w:val="center"/>
              <w:rPr>
                <w:rFonts w:ascii="Arial" w:hAnsi="Arial" w:cs="Arial"/>
                <w:b/>
                <w:bCs/>
              </w:rPr>
            </w:pPr>
            <w:r w:rsidRPr="00C53276">
              <w:rPr>
                <w:rFonts w:ascii="Arial" w:hAnsi="Arial" w:cs="Arial"/>
                <w:b/>
                <w:bCs/>
              </w:rPr>
              <w:t>€ 1.</w:t>
            </w:r>
            <w:r w:rsidR="005E341B">
              <w:rPr>
                <w:rFonts w:ascii="Arial" w:hAnsi="Arial" w:cs="Arial"/>
                <w:b/>
                <w:bCs/>
              </w:rPr>
              <w:t>472.000,00</w:t>
            </w:r>
          </w:p>
        </w:tc>
      </w:tr>
    </w:tbl>
    <w:p w:rsidR="00B853BE" w:rsidRDefault="00B853BE" w:rsidP="00B24718">
      <w:pPr>
        <w:spacing w:line="360" w:lineRule="auto"/>
        <w:jc w:val="both"/>
        <w:rPr>
          <w:sz w:val="22"/>
          <w:szCs w:val="22"/>
          <w:highlight w:val="yellow"/>
        </w:rPr>
      </w:pPr>
    </w:p>
    <w:p w:rsidR="00B24718" w:rsidRPr="00B853BE" w:rsidRDefault="00B24718" w:rsidP="00B24718">
      <w:pPr>
        <w:spacing w:line="360" w:lineRule="auto"/>
        <w:jc w:val="both"/>
        <w:rPr>
          <w:sz w:val="22"/>
          <w:szCs w:val="22"/>
        </w:rPr>
      </w:pPr>
      <w:r w:rsidRPr="00B853BE">
        <w:rPr>
          <w:sz w:val="22"/>
          <w:szCs w:val="22"/>
        </w:rPr>
        <w:t>Nell’anno 201</w:t>
      </w:r>
      <w:r w:rsidR="00D06E92" w:rsidRPr="00B853BE">
        <w:rPr>
          <w:sz w:val="22"/>
          <w:szCs w:val="22"/>
        </w:rPr>
        <w:t>3</w:t>
      </w:r>
      <w:r w:rsidRPr="00B853BE">
        <w:rPr>
          <w:sz w:val="22"/>
          <w:szCs w:val="22"/>
        </w:rPr>
        <w:t xml:space="preserve"> le spese per la riscossione del diritto annuale sono così dettagliate:</w:t>
      </w:r>
    </w:p>
    <w:tbl>
      <w:tblPr>
        <w:tblW w:w="5001" w:type="pct"/>
        <w:jc w:val="center"/>
        <w:tblCellMar>
          <w:left w:w="70" w:type="dxa"/>
          <w:right w:w="70" w:type="dxa"/>
        </w:tblCellMar>
        <w:tblLook w:val="04A0"/>
      </w:tblPr>
      <w:tblGrid>
        <w:gridCol w:w="1625"/>
        <w:gridCol w:w="3614"/>
        <w:gridCol w:w="1761"/>
        <w:gridCol w:w="1589"/>
      </w:tblGrid>
      <w:tr w:rsidR="00DC32F3" w:rsidRPr="00B853BE" w:rsidTr="00DC32F3">
        <w:trPr>
          <w:trHeight w:val="255"/>
          <w:jc w:val="center"/>
        </w:trPr>
        <w:tc>
          <w:tcPr>
            <w:tcW w:w="946" w:type="pct"/>
            <w:tcBorders>
              <w:top w:val="single" w:sz="4" w:space="0" w:color="auto"/>
              <w:left w:val="single" w:sz="4" w:space="0" w:color="auto"/>
              <w:bottom w:val="single" w:sz="4" w:space="0" w:color="auto"/>
              <w:right w:val="single" w:sz="4" w:space="0" w:color="auto"/>
            </w:tcBorders>
            <w:noWrap/>
            <w:vAlign w:val="bottom"/>
          </w:tcPr>
          <w:p w:rsidR="00DC32F3" w:rsidRPr="00B853BE" w:rsidRDefault="00DC32F3" w:rsidP="00B24718">
            <w:pPr>
              <w:jc w:val="center"/>
              <w:rPr>
                <w:b/>
                <w:bCs/>
                <w:sz w:val="14"/>
                <w:szCs w:val="14"/>
              </w:rPr>
            </w:pPr>
            <w:r w:rsidRPr="00B853BE">
              <w:rPr>
                <w:b/>
                <w:bCs/>
                <w:sz w:val="14"/>
                <w:szCs w:val="14"/>
              </w:rPr>
              <w:t>CdC</w:t>
            </w:r>
          </w:p>
        </w:tc>
        <w:tc>
          <w:tcPr>
            <w:tcW w:w="2104" w:type="pct"/>
            <w:tcBorders>
              <w:top w:val="single" w:sz="4" w:space="0" w:color="auto"/>
              <w:left w:val="nil"/>
              <w:bottom w:val="single" w:sz="4" w:space="0" w:color="auto"/>
              <w:right w:val="single" w:sz="4" w:space="0" w:color="auto"/>
            </w:tcBorders>
            <w:noWrap/>
            <w:vAlign w:val="bottom"/>
          </w:tcPr>
          <w:p w:rsidR="00DC32F3" w:rsidRPr="00B853BE" w:rsidRDefault="00DC32F3" w:rsidP="00B24718">
            <w:pPr>
              <w:jc w:val="center"/>
              <w:rPr>
                <w:b/>
                <w:bCs/>
                <w:sz w:val="14"/>
                <w:szCs w:val="14"/>
              </w:rPr>
            </w:pPr>
            <w:r w:rsidRPr="00B853BE">
              <w:rPr>
                <w:b/>
                <w:bCs/>
                <w:sz w:val="14"/>
                <w:szCs w:val="14"/>
              </w:rPr>
              <w:t>Descrizione</w:t>
            </w:r>
          </w:p>
        </w:tc>
        <w:tc>
          <w:tcPr>
            <w:tcW w:w="1025" w:type="pct"/>
            <w:tcBorders>
              <w:top w:val="single" w:sz="4" w:space="0" w:color="auto"/>
              <w:left w:val="nil"/>
              <w:bottom w:val="single" w:sz="4" w:space="0" w:color="auto"/>
              <w:right w:val="single" w:sz="4" w:space="0" w:color="auto"/>
            </w:tcBorders>
            <w:vAlign w:val="bottom"/>
          </w:tcPr>
          <w:p w:rsidR="00DC32F3" w:rsidRPr="00B853BE" w:rsidRDefault="00DC32F3" w:rsidP="00293471">
            <w:pPr>
              <w:jc w:val="center"/>
              <w:rPr>
                <w:b/>
                <w:bCs/>
                <w:sz w:val="14"/>
                <w:szCs w:val="14"/>
              </w:rPr>
            </w:pPr>
            <w:r w:rsidRPr="00B853BE">
              <w:rPr>
                <w:b/>
                <w:bCs/>
                <w:sz w:val="14"/>
                <w:szCs w:val="14"/>
              </w:rPr>
              <w:t>Anno 2012</w:t>
            </w:r>
          </w:p>
        </w:tc>
        <w:tc>
          <w:tcPr>
            <w:tcW w:w="925" w:type="pct"/>
            <w:tcBorders>
              <w:top w:val="single" w:sz="4" w:space="0" w:color="auto"/>
              <w:left w:val="single" w:sz="4" w:space="0" w:color="auto"/>
              <w:bottom w:val="single" w:sz="4" w:space="0" w:color="auto"/>
              <w:right w:val="single" w:sz="4" w:space="0" w:color="auto"/>
            </w:tcBorders>
            <w:noWrap/>
            <w:vAlign w:val="bottom"/>
          </w:tcPr>
          <w:p w:rsidR="00DC32F3" w:rsidRPr="00B853BE" w:rsidRDefault="00DC32F3" w:rsidP="00B24718">
            <w:pPr>
              <w:jc w:val="center"/>
              <w:rPr>
                <w:b/>
                <w:bCs/>
                <w:sz w:val="14"/>
                <w:szCs w:val="14"/>
              </w:rPr>
            </w:pPr>
            <w:r w:rsidRPr="00B853BE">
              <w:rPr>
                <w:b/>
                <w:bCs/>
                <w:sz w:val="14"/>
                <w:szCs w:val="14"/>
              </w:rPr>
              <w:t>Anno 2013</w:t>
            </w:r>
          </w:p>
        </w:tc>
      </w:tr>
      <w:tr w:rsidR="00DC32F3" w:rsidRPr="00B853BE" w:rsidTr="00DC32F3">
        <w:trPr>
          <w:trHeight w:val="255"/>
          <w:jc w:val="center"/>
        </w:trPr>
        <w:tc>
          <w:tcPr>
            <w:tcW w:w="946" w:type="pct"/>
            <w:tcBorders>
              <w:top w:val="nil"/>
              <w:left w:val="single" w:sz="4" w:space="0" w:color="auto"/>
              <w:bottom w:val="single" w:sz="4" w:space="0" w:color="auto"/>
              <w:right w:val="single" w:sz="4" w:space="0" w:color="auto"/>
            </w:tcBorders>
            <w:noWrap/>
            <w:vAlign w:val="center"/>
          </w:tcPr>
          <w:p w:rsidR="00DC32F3" w:rsidRPr="00B853BE" w:rsidRDefault="00DC32F3" w:rsidP="00B24718">
            <w:pPr>
              <w:rPr>
                <w:sz w:val="14"/>
                <w:szCs w:val="14"/>
              </w:rPr>
            </w:pPr>
            <w:r w:rsidRPr="00B853BE">
              <w:rPr>
                <w:sz w:val="14"/>
                <w:szCs w:val="14"/>
              </w:rPr>
              <w:t>B001</w:t>
            </w:r>
          </w:p>
        </w:tc>
        <w:tc>
          <w:tcPr>
            <w:tcW w:w="2104" w:type="pct"/>
            <w:tcBorders>
              <w:top w:val="nil"/>
              <w:left w:val="nil"/>
              <w:bottom w:val="single" w:sz="4" w:space="0" w:color="auto"/>
              <w:right w:val="single" w:sz="4" w:space="0" w:color="auto"/>
            </w:tcBorders>
            <w:noWrap/>
            <w:vAlign w:val="center"/>
          </w:tcPr>
          <w:p w:rsidR="00DC32F3" w:rsidRPr="00B853BE" w:rsidRDefault="00DC32F3" w:rsidP="00B24718">
            <w:pPr>
              <w:rPr>
                <w:sz w:val="14"/>
                <w:szCs w:val="14"/>
              </w:rPr>
            </w:pPr>
            <w:r w:rsidRPr="00B853BE">
              <w:rPr>
                <w:sz w:val="14"/>
                <w:szCs w:val="14"/>
              </w:rPr>
              <w:t>Unioncamere</w:t>
            </w:r>
          </w:p>
        </w:tc>
        <w:tc>
          <w:tcPr>
            <w:tcW w:w="1025" w:type="pct"/>
            <w:tcBorders>
              <w:top w:val="single" w:sz="4" w:space="0" w:color="auto"/>
              <w:left w:val="nil"/>
              <w:bottom w:val="single" w:sz="4" w:space="0" w:color="auto"/>
              <w:right w:val="single" w:sz="4" w:space="0" w:color="auto"/>
            </w:tcBorders>
            <w:vAlign w:val="center"/>
          </w:tcPr>
          <w:p w:rsidR="00DC32F3" w:rsidRPr="00B853BE" w:rsidRDefault="00DC32F3" w:rsidP="00293471">
            <w:pPr>
              <w:jc w:val="right"/>
              <w:rPr>
                <w:sz w:val="14"/>
                <w:szCs w:val="14"/>
              </w:rPr>
            </w:pPr>
            <w:r w:rsidRPr="00B853BE">
              <w:rPr>
                <w:sz w:val="14"/>
                <w:szCs w:val="14"/>
              </w:rPr>
              <w:t>190.000,00</w:t>
            </w:r>
          </w:p>
        </w:tc>
        <w:tc>
          <w:tcPr>
            <w:tcW w:w="925" w:type="pct"/>
            <w:tcBorders>
              <w:top w:val="nil"/>
              <w:left w:val="single" w:sz="4" w:space="0" w:color="auto"/>
              <w:bottom w:val="single" w:sz="4" w:space="0" w:color="auto"/>
              <w:right w:val="single" w:sz="4" w:space="0" w:color="auto"/>
            </w:tcBorders>
            <w:noWrap/>
            <w:vAlign w:val="center"/>
          </w:tcPr>
          <w:p w:rsidR="00DC32F3" w:rsidRPr="00B853BE" w:rsidRDefault="00DC32F3" w:rsidP="00B24718">
            <w:pPr>
              <w:jc w:val="right"/>
              <w:rPr>
                <w:sz w:val="14"/>
                <w:szCs w:val="14"/>
              </w:rPr>
            </w:pPr>
            <w:r w:rsidRPr="00B853BE">
              <w:rPr>
                <w:sz w:val="14"/>
                <w:szCs w:val="14"/>
              </w:rPr>
              <w:t>190.000,00</w:t>
            </w:r>
          </w:p>
        </w:tc>
      </w:tr>
      <w:tr w:rsidR="00DC32F3" w:rsidRPr="00B853BE" w:rsidTr="00DC32F3">
        <w:trPr>
          <w:trHeight w:val="255"/>
          <w:jc w:val="center"/>
        </w:trPr>
        <w:tc>
          <w:tcPr>
            <w:tcW w:w="946" w:type="pct"/>
            <w:tcBorders>
              <w:top w:val="nil"/>
              <w:left w:val="single" w:sz="4" w:space="0" w:color="auto"/>
              <w:bottom w:val="single" w:sz="4" w:space="0" w:color="auto"/>
              <w:right w:val="single" w:sz="4" w:space="0" w:color="auto"/>
            </w:tcBorders>
            <w:noWrap/>
            <w:vAlign w:val="center"/>
          </w:tcPr>
          <w:p w:rsidR="00DC32F3" w:rsidRPr="00B853BE" w:rsidRDefault="00DC32F3" w:rsidP="00B24718">
            <w:pPr>
              <w:rPr>
                <w:sz w:val="14"/>
                <w:szCs w:val="14"/>
              </w:rPr>
            </w:pPr>
            <w:r w:rsidRPr="00B853BE">
              <w:rPr>
                <w:sz w:val="14"/>
                <w:szCs w:val="14"/>
              </w:rPr>
              <w:t>G006</w:t>
            </w:r>
          </w:p>
        </w:tc>
        <w:tc>
          <w:tcPr>
            <w:tcW w:w="2104" w:type="pct"/>
            <w:tcBorders>
              <w:top w:val="nil"/>
              <w:left w:val="nil"/>
              <w:bottom w:val="single" w:sz="4" w:space="0" w:color="auto"/>
              <w:right w:val="single" w:sz="4" w:space="0" w:color="auto"/>
            </w:tcBorders>
            <w:vAlign w:val="center"/>
          </w:tcPr>
          <w:p w:rsidR="00DC32F3" w:rsidRPr="00B853BE" w:rsidRDefault="00DC32F3" w:rsidP="00B24718">
            <w:pPr>
              <w:rPr>
                <w:sz w:val="14"/>
                <w:szCs w:val="14"/>
              </w:rPr>
            </w:pPr>
            <w:r w:rsidRPr="00B853BE">
              <w:rPr>
                <w:sz w:val="14"/>
                <w:szCs w:val="14"/>
              </w:rPr>
              <w:t>Anticipazione servizio mailing</w:t>
            </w:r>
          </w:p>
        </w:tc>
        <w:tc>
          <w:tcPr>
            <w:tcW w:w="1025" w:type="pct"/>
            <w:tcBorders>
              <w:top w:val="single" w:sz="4" w:space="0" w:color="auto"/>
              <w:left w:val="nil"/>
              <w:bottom w:val="single" w:sz="4" w:space="0" w:color="auto"/>
              <w:right w:val="single" w:sz="4" w:space="0" w:color="auto"/>
            </w:tcBorders>
            <w:vAlign w:val="center"/>
          </w:tcPr>
          <w:p w:rsidR="00DC32F3" w:rsidRPr="00B853BE" w:rsidRDefault="00DC32F3" w:rsidP="00293471">
            <w:pPr>
              <w:jc w:val="right"/>
              <w:rPr>
                <w:sz w:val="14"/>
                <w:szCs w:val="14"/>
              </w:rPr>
            </w:pPr>
            <w:r w:rsidRPr="00B853BE">
              <w:rPr>
                <w:sz w:val="14"/>
                <w:szCs w:val="14"/>
              </w:rPr>
              <w:t>148.000,00</w:t>
            </w:r>
          </w:p>
        </w:tc>
        <w:tc>
          <w:tcPr>
            <w:tcW w:w="925" w:type="pct"/>
            <w:tcBorders>
              <w:top w:val="nil"/>
              <w:left w:val="single" w:sz="4" w:space="0" w:color="auto"/>
              <w:bottom w:val="single" w:sz="4" w:space="0" w:color="auto"/>
              <w:right w:val="single" w:sz="4" w:space="0" w:color="auto"/>
            </w:tcBorders>
            <w:noWrap/>
            <w:vAlign w:val="center"/>
          </w:tcPr>
          <w:p w:rsidR="00DC32F3" w:rsidRPr="00B853BE" w:rsidRDefault="00DC32F3" w:rsidP="00B24718">
            <w:pPr>
              <w:jc w:val="right"/>
              <w:rPr>
                <w:sz w:val="14"/>
                <w:szCs w:val="14"/>
              </w:rPr>
            </w:pPr>
            <w:r w:rsidRPr="00B853BE">
              <w:rPr>
                <w:sz w:val="14"/>
                <w:szCs w:val="14"/>
              </w:rPr>
              <w:t>148.000,00</w:t>
            </w:r>
          </w:p>
        </w:tc>
      </w:tr>
      <w:tr w:rsidR="00DC32F3" w:rsidRPr="00B853BE" w:rsidTr="00DC32F3">
        <w:trPr>
          <w:trHeight w:val="255"/>
          <w:jc w:val="center"/>
        </w:trPr>
        <w:tc>
          <w:tcPr>
            <w:tcW w:w="946" w:type="pct"/>
            <w:tcBorders>
              <w:top w:val="nil"/>
              <w:left w:val="single" w:sz="4" w:space="0" w:color="auto"/>
              <w:bottom w:val="single" w:sz="4" w:space="0" w:color="auto"/>
              <w:right w:val="single" w:sz="4" w:space="0" w:color="auto"/>
            </w:tcBorders>
            <w:noWrap/>
            <w:vAlign w:val="center"/>
          </w:tcPr>
          <w:p w:rsidR="00DC32F3" w:rsidRPr="00B853BE" w:rsidRDefault="00DC32F3" w:rsidP="00B24718">
            <w:pPr>
              <w:rPr>
                <w:sz w:val="14"/>
                <w:szCs w:val="14"/>
              </w:rPr>
            </w:pPr>
            <w:r w:rsidRPr="00B853BE">
              <w:rPr>
                <w:sz w:val="14"/>
                <w:szCs w:val="14"/>
              </w:rPr>
              <w:t>G006</w:t>
            </w:r>
          </w:p>
        </w:tc>
        <w:tc>
          <w:tcPr>
            <w:tcW w:w="2104" w:type="pct"/>
            <w:tcBorders>
              <w:top w:val="nil"/>
              <w:left w:val="nil"/>
              <w:bottom w:val="single" w:sz="4" w:space="0" w:color="auto"/>
              <w:right w:val="single" w:sz="4" w:space="0" w:color="auto"/>
            </w:tcBorders>
            <w:vAlign w:val="center"/>
          </w:tcPr>
          <w:p w:rsidR="00DC32F3" w:rsidRPr="00B853BE" w:rsidRDefault="00DC32F3" w:rsidP="00B24718">
            <w:pPr>
              <w:rPr>
                <w:sz w:val="14"/>
                <w:szCs w:val="14"/>
              </w:rPr>
            </w:pPr>
            <w:r w:rsidRPr="00B853BE">
              <w:rPr>
                <w:sz w:val="14"/>
                <w:szCs w:val="14"/>
              </w:rPr>
              <w:t>Recupero crediti</w:t>
            </w:r>
          </w:p>
        </w:tc>
        <w:tc>
          <w:tcPr>
            <w:tcW w:w="1025" w:type="pct"/>
            <w:tcBorders>
              <w:top w:val="single" w:sz="4" w:space="0" w:color="auto"/>
              <w:left w:val="nil"/>
              <w:bottom w:val="single" w:sz="4" w:space="0" w:color="auto"/>
              <w:right w:val="single" w:sz="4" w:space="0" w:color="auto"/>
            </w:tcBorders>
            <w:vAlign w:val="center"/>
          </w:tcPr>
          <w:p w:rsidR="00DC32F3" w:rsidRPr="00B853BE" w:rsidRDefault="00DC32F3" w:rsidP="00293471">
            <w:pPr>
              <w:jc w:val="right"/>
              <w:rPr>
                <w:sz w:val="14"/>
                <w:szCs w:val="14"/>
              </w:rPr>
            </w:pPr>
            <w:r w:rsidRPr="00B853BE">
              <w:rPr>
                <w:sz w:val="14"/>
                <w:szCs w:val="14"/>
              </w:rPr>
              <w:t>1.235.000,00</w:t>
            </w:r>
          </w:p>
        </w:tc>
        <w:tc>
          <w:tcPr>
            <w:tcW w:w="925" w:type="pct"/>
            <w:tcBorders>
              <w:top w:val="nil"/>
              <w:left w:val="single" w:sz="4" w:space="0" w:color="auto"/>
              <w:bottom w:val="single" w:sz="4" w:space="0" w:color="auto"/>
              <w:right w:val="single" w:sz="4" w:space="0" w:color="auto"/>
            </w:tcBorders>
            <w:noWrap/>
            <w:vAlign w:val="center"/>
          </w:tcPr>
          <w:p w:rsidR="00DC32F3" w:rsidRPr="00B853BE" w:rsidRDefault="00780522" w:rsidP="00B24718">
            <w:pPr>
              <w:jc w:val="right"/>
              <w:rPr>
                <w:sz w:val="14"/>
                <w:szCs w:val="14"/>
              </w:rPr>
            </w:pPr>
            <w:r w:rsidRPr="00B853BE">
              <w:rPr>
                <w:sz w:val="14"/>
                <w:szCs w:val="14"/>
              </w:rPr>
              <w:t>1.134.000,00</w:t>
            </w:r>
          </w:p>
        </w:tc>
      </w:tr>
      <w:tr w:rsidR="00DC32F3" w:rsidRPr="00C91E6C" w:rsidTr="00DC32F3">
        <w:trPr>
          <w:trHeight w:val="255"/>
          <w:jc w:val="center"/>
        </w:trPr>
        <w:tc>
          <w:tcPr>
            <w:tcW w:w="946" w:type="pct"/>
            <w:tcBorders>
              <w:top w:val="nil"/>
              <w:left w:val="single" w:sz="4" w:space="0" w:color="auto"/>
              <w:bottom w:val="single" w:sz="4" w:space="0" w:color="auto"/>
              <w:right w:val="single" w:sz="4" w:space="0" w:color="auto"/>
            </w:tcBorders>
            <w:noWrap/>
            <w:vAlign w:val="bottom"/>
          </w:tcPr>
          <w:p w:rsidR="00DC32F3" w:rsidRPr="00B853BE" w:rsidRDefault="00DC32F3" w:rsidP="00B24718">
            <w:pPr>
              <w:rPr>
                <w:b/>
                <w:sz w:val="14"/>
                <w:szCs w:val="14"/>
              </w:rPr>
            </w:pPr>
            <w:r w:rsidRPr="00B853BE">
              <w:rPr>
                <w:b/>
                <w:sz w:val="14"/>
                <w:szCs w:val="14"/>
              </w:rPr>
              <w:t> TOTALE</w:t>
            </w:r>
          </w:p>
        </w:tc>
        <w:tc>
          <w:tcPr>
            <w:tcW w:w="2104" w:type="pct"/>
            <w:tcBorders>
              <w:top w:val="nil"/>
              <w:left w:val="nil"/>
              <w:bottom w:val="single" w:sz="4" w:space="0" w:color="auto"/>
              <w:right w:val="single" w:sz="4" w:space="0" w:color="auto"/>
            </w:tcBorders>
            <w:noWrap/>
            <w:vAlign w:val="bottom"/>
          </w:tcPr>
          <w:p w:rsidR="00DC32F3" w:rsidRPr="00B853BE" w:rsidRDefault="00DC32F3" w:rsidP="00B24718">
            <w:pPr>
              <w:rPr>
                <w:b/>
                <w:sz w:val="14"/>
                <w:szCs w:val="14"/>
              </w:rPr>
            </w:pPr>
            <w:r w:rsidRPr="00B853BE">
              <w:rPr>
                <w:b/>
                <w:sz w:val="14"/>
                <w:szCs w:val="14"/>
              </w:rPr>
              <w:t> </w:t>
            </w:r>
          </w:p>
        </w:tc>
        <w:tc>
          <w:tcPr>
            <w:tcW w:w="1025" w:type="pct"/>
            <w:tcBorders>
              <w:top w:val="single" w:sz="4" w:space="0" w:color="auto"/>
              <w:left w:val="nil"/>
              <w:bottom w:val="single" w:sz="4" w:space="0" w:color="auto"/>
              <w:right w:val="single" w:sz="4" w:space="0" w:color="auto"/>
            </w:tcBorders>
            <w:vAlign w:val="center"/>
          </w:tcPr>
          <w:p w:rsidR="00DC32F3" w:rsidRPr="00B853BE" w:rsidRDefault="00DC32F3" w:rsidP="00293471">
            <w:pPr>
              <w:jc w:val="right"/>
              <w:rPr>
                <w:b/>
                <w:sz w:val="14"/>
                <w:szCs w:val="14"/>
              </w:rPr>
            </w:pPr>
            <w:r w:rsidRPr="00B853BE">
              <w:rPr>
                <w:b/>
                <w:sz w:val="14"/>
                <w:szCs w:val="14"/>
              </w:rPr>
              <w:t>1.573.000,00</w:t>
            </w:r>
          </w:p>
        </w:tc>
        <w:tc>
          <w:tcPr>
            <w:tcW w:w="925" w:type="pct"/>
            <w:tcBorders>
              <w:top w:val="nil"/>
              <w:left w:val="single" w:sz="4" w:space="0" w:color="auto"/>
              <w:bottom w:val="single" w:sz="4" w:space="0" w:color="auto"/>
              <w:right w:val="single" w:sz="4" w:space="0" w:color="auto"/>
            </w:tcBorders>
            <w:noWrap/>
            <w:vAlign w:val="center"/>
          </w:tcPr>
          <w:p w:rsidR="00DC32F3" w:rsidRPr="00B853BE" w:rsidRDefault="00DC32F3" w:rsidP="00780522">
            <w:pPr>
              <w:jc w:val="right"/>
              <w:rPr>
                <w:b/>
                <w:sz w:val="14"/>
                <w:szCs w:val="14"/>
              </w:rPr>
            </w:pPr>
            <w:r w:rsidRPr="00B853BE">
              <w:rPr>
                <w:b/>
                <w:sz w:val="14"/>
                <w:szCs w:val="14"/>
              </w:rPr>
              <w:t>1</w:t>
            </w:r>
            <w:r w:rsidR="00780522" w:rsidRPr="00B853BE">
              <w:rPr>
                <w:b/>
                <w:sz w:val="14"/>
                <w:szCs w:val="14"/>
              </w:rPr>
              <w:t>.472.000,00</w:t>
            </w:r>
          </w:p>
        </w:tc>
      </w:tr>
    </w:tbl>
    <w:p w:rsidR="00B24718" w:rsidRDefault="00B24718" w:rsidP="00B24718">
      <w:pPr>
        <w:spacing w:line="360" w:lineRule="auto"/>
        <w:jc w:val="both"/>
        <w:rPr>
          <w:b/>
          <w:highlight w:val="yellow"/>
        </w:rPr>
      </w:pPr>
    </w:p>
    <w:p w:rsidR="00E77511" w:rsidRDefault="00E77511"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6B4316" w:rsidRPr="00405EE0" w:rsidTr="0075759A">
        <w:trPr>
          <w:trHeight w:val="390"/>
          <w:jc w:val="center"/>
        </w:trPr>
        <w:tc>
          <w:tcPr>
            <w:tcW w:w="8560" w:type="dxa"/>
            <w:gridSpan w:val="2"/>
            <w:shd w:val="clear" w:color="auto" w:fill="auto"/>
            <w:noWrap/>
            <w:vAlign w:val="center"/>
          </w:tcPr>
          <w:p w:rsidR="006B4316" w:rsidRPr="00405EE0" w:rsidRDefault="006B4316" w:rsidP="006B4316">
            <w:pPr>
              <w:rPr>
                <w:rFonts w:ascii="Arial" w:hAnsi="Arial" w:cs="Arial"/>
                <w:b/>
                <w:bCs/>
              </w:rPr>
            </w:pPr>
            <w:r>
              <w:rPr>
                <w:rFonts w:ascii="Arial" w:hAnsi="Arial" w:cs="Arial"/>
                <w:b/>
                <w:bCs/>
              </w:rPr>
              <w:t>325058</w:t>
            </w:r>
            <w:r w:rsidRPr="00405EE0">
              <w:rPr>
                <w:rFonts w:ascii="Arial" w:hAnsi="Arial" w:cs="Arial"/>
                <w:b/>
                <w:bCs/>
              </w:rPr>
              <w:t xml:space="preserve"> ONERI PER MEZZI </w:t>
            </w:r>
            <w:proofErr w:type="spellStart"/>
            <w:r w:rsidRPr="00405EE0">
              <w:rPr>
                <w:rFonts w:ascii="Arial" w:hAnsi="Arial" w:cs="Arial"/>
                <w:b/>
                <w:bCs/>
              </w:rPr>
              <w:t>DI</w:t>
            </w:r>
            <w:proofErr w:type="spellEnd"/>
            <w:r w:rsidRPr="00405EE0">
              <w:rPr>
                <w:rFonts w:ascii="Arial" w:hAnsi="Arial" w:cs="Arial"/>
                <w:b/>
                <w:bCs/>
              </w:rPr>
              <w:t xml:space="preserve"> TRASPORTO </w:t>
            </w:r>
            <w:r>
              <w:rPr>
                <w:rFonts w:ascii="Arial" w:hAnsi="Arial" w:cs="Arial"/>
                <w:b/>
                <w:bCs/>
              </w:rPr>
              <w:t xml:space="preserve">NON SOGGETTE A LIMITI </w:t>
            </w:r>
            <w:proofErr w:type="spellStart"/>
            <w:r>
              <w:rPr>
                <w:rFonts w:ascii="Arial" w:hAnsi="Arial" w:cs="Arial"/>
                <w:b/>
                <w:bCs/>
              </w:rPr>
              <w:t>DI</w:t>
            </w:r>
            <w:proofErr w:type="spellEnd"/>
            <w:r>
              <w:rPr>
                <w:rFonts w:ascii="Arial" w:hAnsi="Arial" w:cs="Arial"/>
                <w:b/>
                <w:bCs/>
              </w:rPr>
              <w:t xml:space="preserve"> SPESA</w:t>
            </w:r>
          </w:p>
        </w:tc>
      </w:tr>
      <w:tr w:rsidR="006B4316" w:rsidRPr="00405EE0" w:rsidTr="0075759A">
        <w:trPr>
          <w:trHeight w:val="360"/>
          <w:jc w:val="center"/>
        </w:trPr>
        <w:tc>
          <w:tcPr>
            <w:tcW w:w="4280" w:type="dxa"/>
            <w:shd w:val="clear" w:color="auto" w:fill="auto"/>
            <w:noWrap/>
            <w:vAlign w:val="center"/>
          </w:tcPr>
          <w:p w:rsidR="006B4316" w:rsidRPr="00405EE0" w:rsidRDefault="006B4316" w:rsidP="0075759A">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shd w:val="clear" w:color="auto" w:fill="auto"/>
            <w:noWrap/>
            <w:vAlign w:val="center"/>
          </w:tcPr>
          <w:p w:rsidR="006B4316" w:rsidRPr="00405EE0" w:rsidRDefault="006B4316" w:rsidP="0075759A">
            <w:pPr>
              <w:jc w:val="center"/>
              <w:rPr>
                <w:rFonts w:ascii="Arial" w:hAnsi="Arial" w:cs="Arial"/>
                <w:b/>
                <w:bCs/>
              </w:rPr>
            </w:pPr>
            <w:r w:rsidRPr="00405EE0">
              <w:rPr>
                <w:rFonts w:ascii="Arial" w:hAnsi="Arial" w:cs="Arial"/>
                <w:b/>
                <w:bCs/>
              </w:rPr>
              <w:t>201</w:t>
            </w:r>
            <w:r>
              <w:rPr>
                <w:rFonts w:ascii="Arial" w:hAnsi="Arial" w:cs="Arial"/>
                <w:b/>
                <w:bCs/>
              </w:rPr>
              <w:t>3</w:t>
            </w:r>
          </w:p>
        </w:tc>
      </w:tr>
      <w:tr w:rsidR="006B4316" w:rsidRPr="00C91E6C" w:rsidTr="0075759A">
        <w:trPr>
          <w:trHeight w:val="499"/>
          <w:jc w:val="center"/>
        </w:trPr>
        <w:tc>
          <w:tcPr>
            <w:tcW w:w="4280" w:type="dxa"/>
            <w:shd w:val="clear" w:color="auto" w:fill="auto"/>
            <w:noWrap/>
            <w:vAlign w:val="center"/>
          </w:tcPr>
          <w:p w:rsidR="006B4316" w:rsidRPr="00405EE0" w:rsidRDefault="006B4316" w:rsidP="0075759A">
            <w:pPr>
              <w:jc w:val="center"/>
              <w:rPr>
                <w:rFonts w:ascii="Arial" w:hAnsi="Arial" w:cs="Arial"/>
                <w:b/>
                <w:bCs/>
              </w:rPr>
            </w:pPr>
            <w:r w:rsidRPr="00405EE0">
              <w:rPr>
                <w:rFonts w:ascii="Arial" w:hAnsi="Arial" w:cs="Arial"/>
                <w:b/>
                <w:bCs/>
              </w:rPr>
              <w:t xml:space="preserve">€ </w:t>
            </w:r>
            <w:r>
              <w:rPr>
                <w:rFonts w:ascii="Arial" w:hAnsi="Arial" w:cs="Arial"/>
                <w:b/>
                <w:bCs/>
              </w:rPr>
              <w:t>0</w:t>
            </w:r>
            <w:r w:rsidRPr="00405EE0">
              <w:rPr>
                <w:rFonts w:ascii="Arial" w:hAnsi="Arial" w:cs="Arial"/>
                <w:b/>
                <w:bCs/>
              </w:rPr>
              <w:t>,</w:t>
            </w:r>
            <w:r>
              <w:rPr>
                <w:rFonts w:ascii="Arial" w:hAnsi="Arial" w:cs="Arial"/>
                <w:b/>
                <w:bCs/>
              </w:rPr>
              <w:t>00</w:t>
            </w:r>
          </w:p>
        </w:tc>
        <w:tc>
          <w:tcPr>
            <w:tcW w:w="4280" w:type="dxa"/>
            <w:shd w:val="clear" w:color="auto" w:fill="auto"/>
            <w:noWrap/>
            <w:vAlign w:val="center"/>
          </w:tcPr>
          <w:p w:rsidR="006B4316" w:rsidRPr="00405EE0" w:rsidRDefault="006B4316" w:rsidP="007F31ED">
            <w:pPr>
              <w:jc w:val="center"/>
              <w:rPr>
                <w:rFonts w:ascii="Arial" w:hAnsi="Arial" w:cs="Arial"/>
                <w:b/>
                <w:bCs/>
              </w:rPr>
            </w:pPr>
            <w:r w:rsidRPr="00405EE0">
              <w:rPr>
                <w:rFonts w:ascii="Arial" w:hAnsi="Arial" w:cs="Arial"/>
                <w:b/>
                <w:bCs/>
              </w:rPr>
              <w:t xml:space="preserve">€ </w:t>
            </w:r>
            <w:r w:rsidR="007F31ED">
              <w:rPr>
                <w:rFonts w:ascii="Arial" w:hAnsi="Arial" w:cs="Arial"/>
                <w:b/>
                <w:bCs/>
              </w:rPr>
              <w:t>42.500</w:t>
            </w:r>
            <w:r w:rsidRPr="00405EE0">
              <w:rPr>
                <w:rFonts w:ascii="Arial" w:hAnsi="Arial" w:cs="Arial"/>
                <w:b/>
                <w:bCs/>
              </w:rPr>
              <w:t>,</w:t>
            </w:r>
            <w:r>
              <w:rPr>
                <w:rFonts w:ascii="Arial" w:hAnsi="Arial" w:cs="Arial"/>
                <w:b/>
                <w:bCs/>
              </w:rPr>
              <w:t>00</w:t>
            </w:r>
          </w:p>
        </w:tc>
      </w:tr>
    </w:tbl>
    <w:p w:rsidR="00E77511" w:rsidRDefault="00E77511" w:rsidP="00B24718">
      <w:pPr>
        <w:spacing w:line="360" w:lineRule="auto"/>
        <w:jc w:val="both"/>
        <w:rPr>
          <w:b/>
          <w:highlight w:val="yellow"/>
        </w:rPr>
      </w:pPr>
    </w:p>
    <w:p w:rsidR="00754392" w:rsidRPr="00E77511" w:rsidRDefault="00754392" w:rsidP="00754392">
      <w:pPr>
        <w:spacing w:line="360" w:lineRule="auto"/>
        <w:jc w:val="both"/>
        <w:rPr>
          <w:sz w:val="22"/>
          <w:szCs w:val="22"/>
        </w:rPr>
      </w:pPr>
      <w:r w:rsidRPr="00E77511">
        <w:rPr>
          <w:sz w:val="22"/>
          <w:szCs w:val="22"/>
        </w:rPr>
        <w:t xml:space="preserve">In base a quanto stabilito dalla circolare UNIONCAMERE, il limite riguardante le spese di trasporto (di cui al conto 325059) riguarda solo le autovetture ad uso esclusivo di persone e non </w:t>
      </w:r>
      <w:r w:rsidR="006F58D5">
        <w:rPr>
          <w:sz w:val="22"/>
          <w:szCs w:val="22"/>
        </w:rPr>
        <w:t xml:space="preserve">anche </w:t>
      </w:r>
      <w:r w:rsidRPr="00E77511">
        <w:rPr>
          <w:sz w:val="22"/>
          <w:szCs w:val="22"/>
        </w:rPr>
        <w:t>quelle destinate ad uso promiscuo. L’abilitazione a tale uso è determinata al momento dell’immatricolazione delle auto e non sembrano esistere nella Camera autovetture abilitate in merito.</w:t>
      </w:r>
    </w:p>
    <w:p w:rsidR="00E77511" w:rsidRPr="00C91E6C" w:rsidRDefault="00E77511" w:rsidP="00B24718">
      <w:pPr>
        <w:spacing w:line="360" w:lineRule="auto"/>
        <w:jc w:val="both"/>
        <w:rPr>
          <w:b/>
          <w:highlight w:val="yellow"/>
        </w:rPr>
      </w:pP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E77511" w:rsidTr="00B24718">
        <w:trPr>
          <w:trHeight w:val="390"/>
          <w:jc w:val="center"/>
        </w:trPr>
        <w:tc>
          <w:tcPr>
            <w:tcW w:w="8560" w:type="dxa"/>
            <w:gridSpan w:val="2"/>
            <w:shd w:val="clear" w:color="auto" w:fill="auto"/>
            <w:noWrap/>
            <w:vAlign w:val="center"/>
          </w:tcPr>
          <w:p w:rsidR="00B24718" w:rsidRPr="00EF7F8D" w:rsidRDefault="00B24718" w:rsidP="00B24718">
            <w:pPr>
              <w:rPr>
                <w:rFonts w:ascii="Arial" w:hAnsi="Arial" w:cs="Arial"/>
                <w:b/>
                <w:bCs/>
              </w:rPr>
            </w:pPr>
            <w:r w:rsidRPr="00EF7F8D">
              <w:rPr>
                <w:rFonts w:ascii="Arial" w:hAnsi="Arial" w:cs="Arial"/>
                <w:b/>
                <w:bCs/>
              </w:rPr>
              <w:t xml:space="preserve">325059 ONERI PER MEZZI </w:t>
            </w:r>
            <w:proofErr w:type="spellStart"/>
            <w:r w:rsidRPr="00EF7F8D">
              <w:rPr>
                <w:rFonts w:ascii="Arial" w:hAnsi="Arial" w:cs="Arial"/>
                <w:b/>
                <w:bCs/>
              </w:rPr>
              <w:t>DI</w:t>
            </w:r>
            <w:proofErr w:type="spellEnd"/>
            <w:r w:rsidRPr="00EF7F8D">
              <w:rPr>
                <w:rFonts w:ascii="Arial" w:hAnsi="Arial" w:cs="Arial"/>
                <w:b/>
                <w:bCs/>
              </w:rPr>
              <w:t xml:space="preserve"> TRASPORTO </w:t>
            </w:r>
          </w:p>
        </w:tc>
      </w:tr>
      <w:tr w:rsidR="00405EE0" w:rsidRPr="00E77511" w:rsidTr="00B24718">
        <w:trPr>
          <w:trHeight w:val="360"/>
          <w:jc w:val="center"/>
        </w:trPr>
        <w:tc>
          <w:tcPr>
            <w:tcW w:w="4280" w:type="dxa"/>
            <w:shd w:val="clear" w:color="auto" w:fill="auto"/>
            <w:noWrap/>
            <w:vAlign w:val="center"/>
          </w:tcPr>
          <w:p w:rsidR="00405EE0" w:rsidRPr="00EF7F8D" w:rsidRDefault="00AD1C9F" w:rsidP="00761B25">
            <w:pPr>
              <w:jc w:val="center"/>
              <w:rPr>
                <w:rFonts w:ascii="Arial" w:hAnsi="Arial" w:cs="Arial"/>
                <w:b/>
                <w:bCs/>
              </w:rPr>
            </w:pPr>
            <w:r w:rsidRPr="00EF7F8D">
              <w:rPr>
                <w:rFonts w:ascii="Arial" w:hAnsi="Arial" w:cs="Arial"/>
                <w:b/>
                <w:bCs/>
              </w:rPr>
              <w:t xml:space="preserve">2012 </w:t>
            </w:r>
            <w:proofErr w:type="spellStart"/>
            <w:r w:rsidRPr="00EF7F8D">
              <w:rPr>
                <w:rFonts w:ascii="Arial" w:hAnsi="Arial" w:cs="Arial"/>
                <w:b/>
                <w:bCs/>
              </w:rPr>
              <w:t>Ass</w:t>
            </w:r>
            <w:proofErr w:type="spellEnd"/>
          </w:p>
        </w:tc>
        <w:tc>
          <w:tcPr>
            <w:tcW w:w="4280" w:type="dxa"/>
            <w:shd w:val="clear" w:color="auto" w:fill="auto"/>
            <w:noWrap/>
            <w:vAlign w:val="center"/>
          </w:tcPr>
          <w:p w:rsidR="00405EE0" w:rsidRPr="00EF7F8D" w:rsidRDefault="00405EE0" w:rsidP="00B24718">
            <w:pPr>
              <w:jc w:val="center"/>
              <w:rPr>
                <w:rFonts w:ascii="Arial" w:hAnsi="Arial" w:cs="Arial"/>
                <w:b/>
                <w:bCs/>
              </w:rPr>
            </w:pPr>
            <w:r w:rsidRPr="00EF7F8D">
              <w:rPr>
                <w:rFonts w:ascii="Arial" w:hAnsi="Arial" w:cs="Arial"/>
                <w:b/>
                <w:bCs/>
              </w:rPr>
              <w:t>2013</w:t>
            </w:r>
          </w:p>
        </w:tc>
      </w:tr>
      <w:tr w:rsidR="00405EE0" w:rsidRPr="00C91E6C" w:rsidTr="00B24718">
        <w:trPr>
          <w:trHeight w:val="499"/>
          <w:jc w:val="center"/>
        </w:trPr>
        <w:tc>
          <w:tcPr>
            <w:tcW w:w="4280" w:type="dxa"/>
            <w:shd w:val="clear" w:color="auto" w:fill="auto"/>
            <w:noWrap/>
            <w:vAlign w:val="center"/>
          </w:tcPr>
          <w:p w:rsidR="00405EE0" w:rsidRPr="00EF7F8D" w:rsidRDefault="00405EE0" w:rsidP="00761B25">
            <w:pPr>
              <w:jc w:val="center"/>
              <w:rPr>
                <w:rFonts w:ascii="Arial" w:hAnsi="Arial" w:cs="Arial"/>
                <w:b/>
                <w:bCs/>
              </w:rPr>
            </w:pPr>
            <w:r w:rsidRPr="00EF7F8D">
              <w:rPr>
                <w:rFonts w:ascii="Arial" w:hAnsi="Arial" w:cs="Arial"/>
                <w:b/>
                <w:bCs/>
              </w:rPr>
              <w:t>€ 1</w:t>
            </w:r>
            <w:r w:rsidR="003204D4" w:rsidRPr="00EF7F8D">
              <w:rPr>
                <w:rFonts w:ascii="Arial" w:hAnsi="Arial" w:cs="Arial"/>
                <w:b/>
                <w:bCs/>
              </w:rPr>
              <w:t>5</w:t>
            </w:r>
            <w:r w:rsidRPr="00EF7F8D">
              <w:rPr>
                <w:rFonts w:ascii="Arial" w:hAnsi="Arial" w:cs="Arial"/>
                <w:b/>
                <w:bCs/>
              </w:rPr>
              <w:t>.</w:t>
            </w:r>
            <w:r w:rsidR="003204D4" w:rsidRPr="00EF7F8D">
              <w:rPr>
                <w:rFonts w:ascii="Arial" w:hAnsi="Arial" w:cs="Arial"/>
                <w:b/>
                <w:bCs/>
              </w:rPr>
              <w:t>982</w:t>
            </w:r>
            <w:r w:rsidRPr="00EF7F8D">
              <w:rPr>
                <w:rFonts w:ascii="Arial" w:hAnsi="Arial" w:cs="Arial"/>
                <w:b/>
                <w:bCs/>
              </w:rPr>
              <w:t>,</w:t>
            </w:r>
            <w:r w:rsidR="003204D4" w:rsidRPr="00EF7F8D">
              <w:rPr>
                <w:rFonts w:ascii="Arial" w:hAnsi="Arial" w:cs="Arial"/>
                <w:b/>
                <w:bCs/>
              </w:rPr>
              <w:t>99</w:t>
            </w:r>
          </w:p>
        </w:tc>
        <w:tc>
          <w:tcPr>
            <w:tcW w:w="4280" w:type="dxa"/>
            <w:shd w:val="clear" w:color="auto" w:fill="auto"/>
            <w:noWrap/>
            <w:vAlign w:val="center"/>
          </w:tcPr>
          <w:p w:rsidR="00405EE0" w:rsidRPr="00EF7F8D" w:rsidRDefault="00405EE0" w:rsidP="00287ED3">
            <w:pPr>
              <w:jc w:val="center"/>
              <w:rPr>
                <w:rFonts w:ascii="Arial" w:hAnsi="Arial" w:cs="Arial"/>
                <w:b/>
                <w:bCs/>
              </w:rPr>
            </w:pPr>
            <w:r w:rsidRPr="00EF7F8D">
              <w:rPr>
                <w:rFonts w:ascii="Arial" w:hAnsi="Arial" w:cs="Arial"/>
                <w:b/>
                <w:bCs/>
              </w:rPr>
              <w:t xml:space="preserve">€ </w:t>
            </w:r>
            <w:r w:rsidR="00287ED3">
              <w:rPr>
                <w:rFonts w:ascii="Arial" w:hAnsi="Arial" w:cs="Arial"/>
                <w:b/>
                <w:bCs/>
              </w:rPr>
              <w:t>7.500</w:t>
            </w:r>
            <w:bookmarkStart w:id="0" w:name="_GoBack"/>
            <w:bookmarkEnd w:id="0"/>
            <w:r w:rsidRPr="00EF7F8D">
              <w:rPr>
                <w:rFonts w:ascii="Arial" w:hAnsi="Arial" w:cs="Arial"/>
                <w:b/>
                <w:bCs/>
              </w:rPr>
              <w:t>,</w:t>
            </w:r>
            <w:r w:rsidR="00225AE6" w:rsidRPr="00EF7F8D">
              <w:rPr>
                <w:rFonts w:ascii="Arial" w:hAnsi="Arial" w:cs="Arial"/>
                <w:b/>
                <w:bCs/>
              </w:rPr>
              <w:t>00</w:t>
            </w:r>
          </w:p>
        </w:tc>
      </w:tr>
    </w:tbl>
    <w:p w:rsidR="00EF7F8D" w:rsidRPr="00A66F76" w:rsidRDefault="00A66F76" w:rsidP="00B24718">
      <w:pPr>
        <w:spacing w:line="360" w:lineRule="auto"/>
        <w:jc w:val="both"/>
        <w:rPr>
          <w:sz w:val="22"/>
          <w:szCs w:val="22"/>
        </w:rPr>
      </w:pPr>
      <w:r w:rsidRPr="00A66F76">
        <w:rPr>
          <w:sz w:val="22"/>
          <w:szCs w:val="22"/>
        </w:rPr>
        <w:t>Come da Limiti di spesa L. 95/2012</w:t>
      </w:r>
    </w:p>
    <w:p w:rsidR="00A66F76" w:rsidRDefault="00A66F76" w:rsidP="00B24718">
      <w:pPr>
        <w:spacing w:line="360" w:lineRule="auto"/>
        <w:jc w:val="both"/>
        <w:rPr>
          <w:sz w:val="22"/>
          <w:szCs w:val="22"/>
          <w:highlight w:val="green"/>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D4780F" w:rsidRPr="002F6245" w:rsidTr="00CC053A">
        <w:trPr>
          <w:trHeight w:val="390"/>
          <w:jc w:val="center"/>
        </w:trPr>
        <w:tc>
          <w:tcPr>
            <w:tcW w:w="8560" w:type="dxa"/>
            <w:gridSpan w:val="2"/>
            <w:noWrap/>
            <w:vAlign w:val="center"/>
          </w:tcPr>
          <w:p w:rsidR="00D4780F" w:rsidRPr="002F6245" w:rsidRDefault="00D4780F" w:rsidP="00CC053A">
            <w:pPr>
              <w:rPr>
                <w:rFonts w:ascii="Arial" w:hAnsi="Arial" w:cs="Arial"/>
                <w:b/>
                <w:bCs/>
              </w:rPr>
            </w:pPr>
            <w:r w:rsidRPr="002F6245">
              <w:rPr>
                <w:rFonts w:ascii="Arial" w:hAnsi="Arial" w:cs="Arial"/>
                <w:b/>
                <w:bCs/>
              </w:rPr>
              <w:t xml:space="preserve"> 325060 ONERI PER STAMPA PUBBLICAZIONI </w:t>
            </w:r>
          </w:p>
        </w:tc>
      </w:tr>
      <w:tr w:rsidR="002F6245" w:rsidRPr="002F6245" w:rsidTr="00CC053A">
        <w:trPr>
          <w:trHeight w:val="360"/>
          <w:jc w:val="center"/>
        </w:trPr>
        <w:tc>
          <w:tcPr>
            <w:tcW w:w="4280" w:type="dxa"/>
            <w:noWrap/>
            <w:vAlign w:val="center"/>
          </w:tcPr>
          <w:p w:rsidR="002F6245" w:rsidRPr="002F6245" w:rsidRDefault="00AD1C9F" w:rsidP="00761B25">
            <w:pPr>
              <w:jc w:val="center"/>
              <w:rPr>
                <w:rFonts w:ascii="Arial" w:hAnsi="Arial" w:cs="Arial"/>
                <w:b/>
                <w:bCs/>
              </w:rPr>
            </w:pPr>
            <w:r>
              <w:rPr>
                <w:rFonts w:ascii="Arial" w:hAnsi="Arial" w:cs="Arial"/>
                <w:b/>
                <w:bCs/>
              </w:rPr>
              <w:t>2012</w:t>
            </w:r>
            <w:r w:rsidR="00EE0B07">
              <w:rPr>
                <w:rFonts w:ascii="Arial" w:hAnsi="Arial" w:cs="Arial"/>
                <w:b/>
                <w:bCs/>
              </w:rPr>
              <w:t>Ass.</w:t>
            </w:r>
          </w:p>
        </w:tc>
        <w:tc>
          <w:tcPr>
            <w:tcW w:w="4280" w:type="dxa"/>
            <w:noWrap/>
            <w:vAlign w:val="center"/>
          </w:tcPr>
          <w:p w:rsidR="002F6245" w:rsidRPr="002F6245" w:rsidRDefault="002F6245" w:rsidP="00CC053A">
            <w:pPr>
              <w:jc w:val="center"/>
              <w:rPr>
                <w:rFonts w:ascii="Arial" w:hAnsi="Arial" w:cs="Arial"/>
                <w:b/>
                <w:bCs/>
              </w:rPr>
            </w:pPr>
            <w:r w:rsidRPr="002F6245">
              <w:rPr>
                <w:rFonts w:ascii="Arial" w:hAnsi="Arial" w:cs="Arial"/>
                <w:b/>
                <w:bCs/>
              </w:rPr>
              <w:t>201</w:t>
            </w:r>
            <w:r>
              <w:rPr>
                <w:rFonts w:ascii="Arial" w:hAnsi="Arial" w:cs="Arial"/>
                <w:b/>
                <w:bCs/>
              </w:rPr>
              <w:t>3</w:t>
            </w:r>
          </w:p>
        </w:tc>
      </w:tr>
      <w:tr w:rsidR="002F6245" w:rsidRPr="00C91E6C" w:rsidTr="00CC053A">
        <w:trPr>
          <w:trHeight w:val="499"/>
          <w:jc w:val="center"/>
        </w:trPr>
        <w:tc>
          <w:tcPr>
            <w:tcW w:w="4280" w:type="dxa"/>
            <w:noWrap/>
            <w:vAlign w:val="center"/>
          </w:tcPr>
          <w:p w:rsidR="002F6245" w:rsidRPr="002F6245" w:rsidRDefault="002F6245" w:rsidP="00761B25">
            <w:pPr>
              <w:jc w:val="center"/>
              <w:rPr>
                <w:rFonts w:ascii="Arial" w:hAnsi="Arial" w:cs="Arial"/>
                <w:b/>
                <w:bCs/>
              </w:rPr>
            </w:pPr>
            <w:r w:rsidRPr="002F6245">
              <w:rPr>
                <w:rFonts w:ascii="Arial" w:hAnsi="Arial" w:cs="Arial"/>
                <w:b/>
                <w:bCs/>
              </w:rPr>
              <w:t>€ 6</w:t>
            </w:r>
            <w:r w:rsidR="00A9059A">
              <w:rPr>
                <w:rFonts w:ascii="Arial" w:hAnsi="Arial" w:cs="Arial"/>
                <w:b/>
                <w:bCs/>
              </w:rPr>
              <w:t>0</w:t>
            </w:r>
            <w:r w:rsidRPr="002F6245">
              <w:rPr>
                <w:rFonts w:ascii="Arial" w:hAnsi="Arial" w:cs="Arial"/>
                <w:b/>
                <w:bCs/>
              </w:rPr>
              <w:t>.</w:t>
            </w:r>
            <w:r w:rsidR="00A9059A">
              <w:rPr>
                <w:rFonts w:ascii="Arial" w:hAnsi="Arial" w:cs="Arial"/>
                <w:b/>
                <w:bCs/>
              </w:rPr>
              <w:t>271</w:t>
            </w:r>
            <w:r w:rsidRPr="002F6245">
              <w:rPr>
                <w:rFonts w:ascii="Arial" w:hAnsi="Arial" w:cs="Arial"/>
                <w:b/>
                <w:bCs/>
              </w:rPr>
              <w:t>,</w:t>
            </w:r>
            <w:r w:rsidR="00A9059A">
              <w:rPr>
                <w:rFonts w:ascii="Arial" w:hAnsi="Arial" w:cs="Arial"/>
                <w:b/>
                <w:bCs/>
              </w:rPr>
              <w:t>46</w:t>
            </w:r>
          </w:p>
        </w:tc>
        <w:tc>
          <w:tcPr>
            <w:tcW w:w="4280" w:type="dxa"/>
            <w:noWrap/>
            <w:vAlign w:val="center"/>
          </w:tcPr>
          <w:p w:rsidR="002F6245" w:rsidRPr="002F6245" w:rsidRDefault="002F6245" w:rsidP="00B4704C">
            <w:pPr>
              <w:jc w:val="center"/>
              <w:rPr>
                <w:rFonts w:ascii="Arial" w:hAnsi="Arial" w:cs="Arial"/>
                <w:b/>
                <w:bCs/>
              </w:rPr>
            </w:pPr>
            <w:r w:rsidRPr="002F6245">
              <w:rPr>
                <w:rFonts w:ascii="Arial" w:hAnsi="Arial" w:cs="Arial"/>
                <w:b/>
                <w:bCs/>
              </w:rPr>
              <w:t xml:space="preserve">€ </w:t>
            </w:r>
            <w:r w:rsidR="00B4704C">
              <w:rPr>
                <w:rFonts w:ascii="Arial" w:hAnsi="Arial" w:cs="Arial"/>
                <w:b/>
                <w:bCs/>
              </w:rPr>
              <w:t>30</w:t>
            </w:r>
            <w:r>
              <w:rPr>
                <w:rFonts w:ascii="Arial" w:hAnsi="Arial" w:cs="Arial"/>
                <w:b/>
                <w:bCs/>
              </w:rPr>
              <w:t>.</w:t>
            </w:r>
            <w:r w:rsidR="00225AE6">
              <w:rPr>
                <w:rFonts w:ascii="Arial" w:hAnsi="Arial" w:cs="Arial"/>
                <w:b/>
                <w:bCs/>
              </w:rPr>
              <w:t>000</w:t>
            </w:r>
            <w:r>
              <w:rPr>
                <w:rFonts w:ascii="Arial" w:hAnsi="Arial" w:cs="Arial"/>
                <w:b/>
                <w:bCs/>
              </w:rPr>
              <w:t>,</w:t>
            </w:r>
            <w:r w:rsidR="00225AE6">
              <w:rPr>
                <w:rFonts w:ascii="Arial" w:hAnsi="Arial" w:cs="Arial"/>
                <w:b/>
                <w:bCs/>
              </w:rPr>
              <w:t>00</w:t>
            </w:r>
          </w:p>
        </w:tc>
      </w:tr>
    </w:tbl>
    <w:p w:rsidR="00B4704C" w:rsidRDefault="00B4704C" w:rsidP="00D4780F">
      <w:pPr>
        <w:spacing w:line="360" w:lineRule="auto"/>
        <w:jc w:val="both"/>
        <w:rPr>
          <w:sz w:val="22"/>
          <w:szCs w:val="22"/>
        </w:rPr>
      </w:pPr>
    </w:p>
    <w:p w:rsidR="00D4780F" w:rsidRPr="00B4704C" w:rsidRDefault="00D4780F" w:rsidP="00D4780F">
      <w:pPr>
        <w:spacing w:line="360" w:lineRule="auto"/>
        <w:jc w:val="both"/>
        <w:rPr>
          <w:sz w:val="22"/>
          <w:szCs w:val="22"/>
        </w:rPr>
      </w:pPr>
      <w:r w:rsidRPr="00B4704C">
        <w:rPr>
          <w:sz w:val="22"/>
          <w:szCs w:val="22"/>
        </w:rPr>
        <w:t>Come da tabella seguente:</w:t>
      </w:r>
    </w:p>
    <w:tbl>
      <w:tblPr>
        <w:tblW w:w="8462" w:type="dxa"/>
        <w:jc w:val="center"/>
        <w:tblCellMar>
          <w:left w:w="70" w:type="dxa"/>
          <w:right w:w="70" w:type="dxa"/>
        </w:tblCellMar>
        <w:tblLook w:val="04A0"/>
      </w:tblPr>
      <w:tblGrid>
        <w:gridCol w:w="859"/>
        <w:gridCol w:w="6237"/>
        <w:gridCol w:w="1366"/>
      </w:tblGrid>
      <w:tr w:rsidR="00D4780F" w:rsidRPr="00B4704C" w:rsidTr="00CC053A">
        <w:trPr>
          <w:trHeight w:val="40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D4780F" w:rsidRPr="00B4704C" w:rsidRDefault="00D4780F" w:rsidP="00CC053A">
            <w:pPr>
              <w:jc w:val="center"/>
              <w:rPr>
                <w:b/>
                <w:bCs/>
                <w:sz w:val="16"/>
                <w:szCs w:val="16"/>
              </w:rPr>
            </w:pPr>
            <w:r w:rsidRPr="00B4704C">
              <w:rPr>
                <w:b/>
                <w:bCs/>
                <w:sz w:val="16"/>
                <w:szCs w:val="16"/>
              </w:rPr>
              <w:t>CDC</w:t>
            </w:r>
          </w:p>
        </w:tc>
        <w:tc>
          <w:tcPr>
            <w:tcW w:w="6237" w:type="dxa"/>
            <w:tcBorders>
              <w:top w:val="single" w:sz="4" w:space="0" w:color="auto"/>
              <w:left w:val="nil"/>
              <w:bottom w:val="single" w:sz="4" w:space="0" w:color="auto"/>
              <w:right w:val="single" w:sz="4" w:space="0" w:color="auto"/>
            </w:tcBorders>
            <w:noWrap/>
            <w:vAlign w:val="center"/>
          </w:tcPr>
          <w:p w:rsidR="00D4780F" w:rsidRPr="00B4704C" w:rsidRDefault="00D4780F" w:rsidP="00CC053A">
            <w:pPr>
              <w:jc w:val="center"/>
              <w:rPr>
                <w:b/>
                <w:bCs/>
                <w:sz w:val="16"/>
                <w:szCs w:val="16"/>
              </w:rPr>
            </w:pPr>
            <w:r w:rsidRPr="00B4704C">
              <w:rPr>
                <w:b/>
                <w:bCs/>
                <w:sz w:val="16"/>
                <w:szCs w:val="16"/>
              </w:rPr>
              <w:t>DESCRIZIONE</w:t>
            </w:r>
          </w:p>
        </w:tc>
        <w:tc>
          <w:tcPr>
            <w:tcW w:w="1366" w:type="dxa"/>
            <w:tcBorders>
              <w:top w:val="single" w:sz="4" w:space="0" w:color="auto"/>
              <w:left w:val="nil"/>
              <w:bottom w:val="single" w:sz="4" w:space="0" w:color="auto"/>
              <w:right w:val="single" w:sz="4" w:space="0" w:color="auto"/>
            </w:tcBorders>
            <w:noWrap/>
            <w:vAlign w:val="center"/>
          </w:tcPr>
          <w:p w:rsidR="00D4780F" w:rsidRPr="00B4704C" w:rsidRDefault="00D4780F" w:rsidP="00CC053A">
            <w:pPr>
              <w:jc w:val="center"/>
              <w:rPr>
                <w:b/>
                <w:bCs/>
                <w:sz w:val="16"/>
                <w:szCs w:val="16"/>
              </w:rPr>
            </w:pPr>
            <w:r w:rsidRPr="00B4704C">
              <w:rPr>
                <w:b/>
                <w:bCs/>
                <w:sz w:val="16"/>
                <w:szCs w:val="16"/>
              </w:rPr>
              <w:t>IMPORTO</w:t>
            </w:r>
          </w:p>
        </w:tc>
      </w:tr>
      <w:tr w:rsidR="00D4780F" w:rsidRPr="00B4704C" w:rsidTr="00CC053A">
        <w:trPr>
          <w:trHeight w:hRule="exact" w:val="340"/>
          <w:jc w:val="center"/>
        </w:trPr>
        <w:tc>
          <w:tcPr>
            <w:tcW w:w="859" w:type="dxa"/>
            <w:tcBorders>
              <w:top w:val="nil"/>
              <w:left w:val="single" w:sz="4" w:space="0" w:color="auto"/>
              <w:bottom w:val="single" w:sz="4" w:space="0" w:color="auto"/>
              <w:right w:val="single" w:sz="4" w:space="0" w:color="auto"/>
            </w:tcBorders>
            <w:noWrap/>
            <w:vAlign w:val="bottom"/>
          </w:tcPr>
          <w:p w:rsidR="00D4780F" w:rsidRPr="00B4704C" w:rsidRDefault="00D4780F" w:rsidP="00CC053A">
            <w:pPr>
              <w:rPr>
                <w:sz w:val="14"/>
                <w:szCs w:val="14"/>
              </w:rPr>
            </w:pPr>
            <w:r w:rsidRPr="00B4704C">
              <w:rPr>
                <w:sz w:val="14"/>
                <w:szCs w:val="14"/>
              </w:rPr>
              <w:t>E001</w:t>
            </w:r>
          </w:p>
        </w:tc>
        <w:tc>
          <w:tcPr>
            <w:tcW w:w="6237" w:type="dxa"/>
            <w:tcBorders>
              <w:top w:val="nil"/>
              <w:left w:val="nil"/>
              <w:bottom w:val="single" w:sz="4" w:space="0" w:color="auto"/>
              <w:right w:val="single" w:sz="4" w:space="0" w:color="auto"/>
            </w:tcBorders>
            <w:vAlign w:val="bottom"/>
          </w:tcPr>
          <w:p w:rsidR="00D4780F" w:rsidRPr="00B4704C" w:rsidRDefault="00B4704C" w:rsidP="00CC053A">
            <w:pPr>
              <w:rPr>
                <w:sz w:val="14"/>
                <w:szCs w:val="14"/>
              </w:rPr>
            </w:pPr>
            <w:r w:rsidRPr="00B4704C">
              <w:rPr>
                <w:sz w:val="14"/>
                <w:szCs w:val="14"/>
              </w:rPr>
              <w:t>Stampa pubblicazione n. 1 Bollettino di Statistica e calendario statistica</w:t>
            </w:r>
          </w:p>
        </w:tc>
        <w:tc>
          <w:tcPr>
            <w:tcW w:w="1366" w:type="dxa"/>
            <w:tcBorders>
              <w:top w:val="nil"/>
              <w:left w:val="nil"/>
              <w:bottom w:val="single" w:sz="4" w:space="0" w:color="auto"/>
              <w:right w:val="single" w:sz="4" w:space="0" w:color="auto"/>
            </w:tcBorders>
            <w:noWrap/>
            <w:vAlign w:val="bottom"/>
          </w:tcPr>
          <w:p w:rsidR="00D4780F" w:rsidRPr="00B4704C" w:rsidRDefault="00B4704C" w:rsidP="00CC053A">
            <w:pPr>
              <w:jc w:val="right"/>
              <w:rPr>
                <w:sz w:val="14"/>
                <w:szCs w:val="14"/>
              </w:rPr>
            </w:pPr>
            <w:r w:rsidRPr="00B4704C">
              <w:rPr>
                <w:sz w:val="14"/>
                <w:szCs w:val="14"/>
              </w:rPr>
              <w:t>2</w:t>
            </w:r>
            <w:r w:rsidR="00D4780F" w:rsidRPr="00B4704C">
              <w:rPr>
                <w:sz w:val="14"/>
                <w:szCs w:val="14"/>
              </w:rPr>
              <w:t>0.000,00</w:t>
            </w:r>
          </w:p>
        </w:tc>
      </w:tr>
      <w:tr w:rsidR="00D4780F" w:rsidRPr="00B4704C" w:rsidTr="00CC053A">
        <w:trPr>
          <w:trHeight w:hRule="exact" w:val="340"/>
          <w:jc w:val="center"/>
        </w:trPr>
        <w:tc>
          <w:tcPr>
            <w:tcW w:w="859" w:type="dxa"/>
            <w:tcBorders>
              <w:top w:val="nil"/>
              <w:left w:val="single" w:sz="4" w:space="0" w:color="auto"/>
              <w:bottom w:val="single" w:sz="4" w:space="0" w:color="auto"/>
              <w:right w:val="single" w:sz="4" w:space="0" w:color="auto"/>
            </w:tcBorders>
            <w:noWrap/>
            <w:vAlign w:val="bottom"/>
          </w:tcPr>
          <w:p w:rsidR="00D4780F" w:rsidRPr="00B4704C" w:rsidRDefault="00D4780F" w:rsidP="00CC053A">
            <w:pPr>
              <w:rPr>
                <w:sz w:val="14"/>
                <w:szCs w:val="14"/>
              </w:rPr>
            </w:pPr>
            <w:r w:rsidRPr="00B4704C">
              <w:rPr>
                <w:sz w:val="14"/>
                <w:szCs w:val="14"/>
              </w:rPr>
              <w:t>E002</w:t>
            </w:r>
          </w:p>
        </w:tc>
        <w:tc>
          <w:tcPr>
            <w:tcW w:w="6237" w:type="dxa"/>
            <w:tcBorders>
              <w:top w:val="nil"/>
              <w:left w:val="nil"/>
              <w:bottom w:val="single" w:sz="4" w:space="0" w:color="auto"/>
              <w:right w:val="single" w:sz="4" w:space="0" w:color="auto"/>
            </w:tcBorders>
            <w:noWrap/>
            <w:vAlign w:val="bottom"/>
          </w:tcPr>
          <w:p w:rsidR="00D4780F" w:rsidRPr="00B4704C" w:rsidRDefault="00D4780F" w:rsidP="00CC053A">
            <w:pPr>
              <w:rPr>
                <w:sz w:val="14"/>
                <w:szCs w:val="14"/>
              </w:rPr>
            </w:pPr>
            <w:r w:rsidRPr="00B4704C">
              <w:rPr>
                <w:sz w:val="14"/>
                <w:szCs w:val="14"/>
              </w:rPr>
              <w:t> </w:t>
            </w:r>
            <w:r w:rsidR="00B4704C" w:rsidRPr="00B4704C">
              <w:rPr>
                <w:sz w:val="14"/>
                <w:szCs w:val="14"/>
              </w:rPr>
              <w:t>Stampa opuscoli informativi per l'utenza</w:t>
            </w:r>
          </w:p>
        </w:tc>
        <w:tc>
          <w:tcPr>
            <w:tcW w:w="1366" w:type="dxa"/>
            <w:tcBorders>
              <w:top w:val="nil"/>
              <w:left w:val="nil"/>
              <w:bottom w:val="single" w:sz="4" w:space="0" w:color="auto"/>
              <w:right w:val="single" w:sz="4" w:space="0" w:color="auto"/>
            </w:tcBorders>
            <w:noWrap/>
            <w:vAlign w:val="bottom"/>
          </w:tcPr>
          <w:p w:rsidR="00D4780F" w:rsidRPr="00B4704C" w:rsidRDefault="00D4780F" w:rsidP="00CC053A">
            <w:pPr>
              <w:jc w:val="right"/>
              <w:rPr>
                <w:sz w:val="14"/>
                <w:szCs w:val="14"/>
              </w:rPr>
            </w:pPr>
            <w:r w:rsidRPr="00B4704C">
              <w:rPr>
                <w:sz w:val="14"/>
                <w:szCs w:val="14"/>
              </w:rPr>
              <w:t>10.000,00</w:t>
            </w:r>
          </w:p>
        </w:tc>
      </w:tr>
      <w:tr w:rsidR="00D4780F" w:rsidRPr="00B4704C" w:rsidTr="00CC053A">
        <w:trPr>
          <w:trHeight w:hRule="exact" w:val="340"/>
          <w:jc w:val="center"/>
        </w:trPr>
        <w:tc>
          <w:tcPr>
            <w:tcW w:w="859" w:type="dxa"/>
            <w:tcBorders>
              <w:top w:val="nil"/>
              <w:left w:val="single" w:sz="4" w:space="0" w:color="auto"/>
              <w:bottom w:val="single" w:sz="4" w:space="0" w:color="auto"/>
              <w:right w:val="single" w:sz="4" w:space="0" w:color="auto"/>
            </w:tcBorders>
            <w:noWrap/>
            <w:vAlign w:val="bottom"/>
          </w:tcPr>
          <w:p w:rsidR="00D4780F" w:rsidRPr="00B4704C" w:rsidRDefault="00D4780F" w:rsidP="00CC053A">
            <w:pPr>
              <w:rPr>
                <w:b/>
                <w:sz w:val="14"/>
                <w:szCs w:val="14"/>
              </w:rPr>
            </w:pPr>
            <w:r w:rsidRPr="00B4704C">
              <w:rPr>
                <w:b/>
                <w:sz w:val="14"/>
                <w:szCs w:val="14"/>
              </w:rPr>
              <w:t> </w:t>
            </w:r>
          </w:p>
        </w:tc>
        <w:tc>
          <w:tcPr>
            <w:tcW w:w="6237" w:type="dxa"/>
            <w:tcBorders>
              <w:top w:val="nil"/>
              <w:left w:val="nil"/>
              <w:bottom w:val="single" w:sz="4" w:space="0" w:color="auto"/>
              <w:right w:val="single" w:sz="4" w:space="0" w:color="auto"/>
            </w:tcBorders>
            <w:noWrap/>
            <w:vAlign w:val="bottom"/>
          </w:tcPr>
          <w:p w:rsidR="00D4780F" w:rsidRPr="00B4704C" w:rsidRDefault="00D4780F" w:rsidP="00CC053A">
            <w:pPr>
              <w:rPr>
                <w:b/>
                <w:sz w:val="14"/>
                <w:szCs w:val="14"/>
              </w:rPr>
            </w:pPr>
            <w:r w:rsidRPr="00B4704C">
              <w:rPr>
                <w:b/>
                <w:sz w:val="14"/>
                <w:szCs w:val="14"/>
              </w:rPr>
              <w:t> </w:t>
            </w:r>
          </w:p>
        </w:tc>
        <w:tc>
          <w:tcPr>
            <w:tcW w:w="1366" w:type="dxa"/>
            <w:tcBorders>
              <w:top w:val="nil"/>
              <w:left w:val="nil"/>
              <w:bottom w:val="single" w:sz="4" w:space="0" w:color="auto"/>
              <w:right w:val="single" w:sz="4" w:space="0" w:color="auto"/>
            </w:tcBorders>
            <w:noWrap/>
            <w:vAlign w:val="bottom"/>
          </w:tcPr>
          <w:p w:rsidR="00D4780F" w:rsidRPr="00B4704C" w:rsidRDefault="00B4704C" w:rsidP="00CC053A">
            <w:pPr>
              <w:jc w:val="right"/>
              <w:rPr>
                <w:b/>
                <w:bCs/>
                <w:sz w:val="14"/>
                <w:szCs w:val="14"/>
              </w:rPr>
            </w:pPr>
            <w:r w:rsidRPr="00B4704C">
              <w:rPr>
                <w:b/>
                <w:bCs/>
                <w:sz w:val="14"/>
                <w:szCs w:val="14"/>
              </w:rPr>
              <w:t>30</w:t>
            </w:r>
            <w:r w:rsidR="00D4780F" w:rsidRPr="00B4704C">
              <w:rPr>
                <w:b/>
                <w:bCs/>
                <w:sz w:val="14"/>
                <w:szCs w:val="14"/>
              </w:rPr>
              <w:t>.000,00</w:t>
            </w:r>
          </w:p>
        </w:tc>
      </w:tr>
    </w:tbl>
    <w:p w:rsidR="00D4780F" w:rsidRPr="00B4704C" w:rsidRDefault="00D4780F" w:rsidP="00D4780F">
      <w:pPr>
        <w:spacing w:line="360" w:lineRule="auto"/>
        <w:jc w:val="both"/>
        <w:rPr>
          <w:sz w:val="22"/>
          <w:szCs w:val="22"/>
        </w:rPr>
      </w:pPr>
      <w:r w:rsidRPr="00B4704C">
        <w:rPr>
          <w:sz w:val="22"/>
          <w:szCs w:val="22"/>
        </w:rPr>
        <w:t>Non rientrano in tale tipologia di spesa le stampe inviate ad altre amministrazioni pubbliche e soggette al vincolo stabilito dall’art.27 della L.133/2008 che ne prevede la riduzione del 50% rispetto alle spesa 2007.</w:t>
      </w:r>
    </w:p>
    <w:p w:rsidR="00F26C50" w:rsidRDefault="00F26C50" w:rsidP="00B24718">
      <w:pPr>
        <w:spacing w:line="360" w:lineRule="auto"/>
        <w:jc w:val="both"/>
        <w:rPr>
          <w:b/>
          <w:highlight w:val="yellow"/>
        </w:rPr>
      </w:pPr>
    </w:p>
    <w:p w:rsidR="00F26C50" w:rsidRPr="00C91E6C" w:rsidRDefault="00F26C50" w:rsidP="00B24718">
      <w:pPr>
        <w:spacing w:line="360" w:lineRule="auto"/>
        <w:jc w:val="both"/>
        <w:rPr>
          <w:b/>
          <w:highlight w:val="yellow"/>
        </w:rPr>
      </w:pPr>
    </w:p>
    <w:tbl>
      <w:tblPr>
        <w:tblW w:w="8513"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6"/>
        <w:gridCol w:w="4227"/>
      </w:tblGrid>
      <w:tr w:rsidR="00B24718" w:rsidRPr="00AF09C3" w:rsidTr="00B24718">
        <w:trPr>
          <w:trHeight w:val="390"/>
          <w:jc w:val="center"/>
        </w:trPr>
        <w:tc>
          <w:tcPr>
            <w:tcW w:w="8513" w:type="dxa"/>
            <w:gridSpan w:val="2"/>
            <w:noWrap/>
            <w:vAlign w:val="center"/>
          </w:tcPr>
          <w:p w:rsidR="00B24718" w:rsidRPr="00AF09C3" w:rsidRDefault="00B24718" w:rsidP="00B24718">
            <w:pPr>
              <w:rPr>
                <w:rFonts w:ascii="Arial" w:hAnsi="Arial" w:cs="Arial"/>
                <w:b/>
                <w:bCs/>
              </w:rPr>
            </w:pPr>
            <w:r w:rsidRPr="00AF09C3">
              <w:rPr>
                <w:rFonts w:ascii="Arial" w:hAnsi="Arial" w:cs="Arial"/>
                <w:b/>
                <w:bCs/>
              </w:rPr>
              <w:t>325061 ATTIVITA’ INFORMAZIONE E COMUNICAZIONE AI SEN</w:t>
            </w:r>
            <w:r w:rsidR="00EF7F8D">
              <w:rPr>
                <w:rFonts w:ascii="Arial" w:hAnsi="Arial" w:cs="Arial"/>
                <w:b/>
                <w:bCs/>
              </w:rPr>
              <w:t>SI L.150/2000 - D002</w:t>
            </w:r>
          </w:p>
        </w:tc>
      </w:tr>
      <w:tr w:rsidR="00B24718" w:rsidRPr="00AF09C3" w:rsidTr="00B24718">
        <w:trPr>
          <w:trHeight w:val="360"/>
          <w:jc w:val="center"/>
        </w:trPr>
        <w:tc>
          <w:tcPr>
            <w:tcW w:w="4286" w:type="dxa"/>
            <w:noWrap/>
            <w:vAlign w:val="center"/>
          </w:tcPr>
          <w:p w:rsidR="00B24718" w:rsidRPr="00AF09C3" w:rsidRDefault="00AD1C9F" w:rsidP="00B24718">
            <w:pPr>
              <w:jc w:val="center"/>
              <w:rPr>
                <w:rFonts w:ascii="Arial" w:hAnsi="Arial" w:cs="Arial"/>
                <w:b/>
                <w:bCs/>
              </w:rPr>
            </w:pPr>
            <w:r w:rsidRPr="00AF09C3">
              <w:rPr>
                <w:rFonts w:ascii="Arial" w:hAnsi="Arial" w:cs="Arial"/>
                <w:b/>
                <w:bCs/>
              </w:rPr>
              <w:t xml:space="preserve">2012 </w:t>
            </w:r>
            <w:proofErr w:type="spellStart"/>
            <w:r w:rsidRPr="00AF09C3">
              <w:rPr>
                <w:rFonts w:ascii="Arial" w:hAnsi="Arial" w:cs="Arial"/>
                <w:b/>
                <w:bCs/>
              </w:rPr>
              <w:t>Ass</w:t>
            </w:r>
            <w:proofErr w:type="spellEnd"/>
          </w:p>
        </w:tc>
        <w:tc>
          <w:tcPr>
            <w:tcW w:w="4227" w:type="dxa"/>
            <w:noWrap/>
            <w:vAlign w:val="center"/>
          </w:tcPr>
          <w:p w:rsidR="00B24718" w:rsidRPr="00AF09C3" w:rsidRDefault="00B24718" w:rsidP="00B24718">
            <w:pPr>
              <w:jc w:val="center"/>
              <w:rPr>
                <w:rFonts w:ascii="Arial" w:hAnsi="Arial" w:cs="Arial"/>
                <w:b/>
                <w:bCs/>
              </w:rPr>
            </w:pPr>
            <w:r w:rsidRPr="00AF09C3">
              <w:rPr>
                <w:rFonts w:ascii="Arial" w:hAnsi="Arial" w:cs="Arial"/>
                <w:b/>
                <w:bCs/>
              </w:rPr>
              <w:t>201</w:t>
            </w:r>
            <w:r w:rsidR="004F453A" w:rsidRPr="00AF09C3">
              <w:rPr>
                <w:rFonts w:ascii="Arial" w:hAnsi="Arial" w:cs="Arial"/>
                <w:b/>
                <w:bCs/>
              </w:rPr>
              <w:t>3</w:t>
            </w:r>
          </w:p>
        </w:tc>
      </w:tr>
      <w:tr w:rsidR="00B24718" w:rsidRPr="00AF09C3" w:rsidTr="00B24718">
        <w:trPr>
          <w:trHeight w:val="499"/>
          <w:jc w:val="center"/>
        </w:trPr>
        <w:tc>
          <w:tcPr>
            <w:tcW w:w="4286" w:type="dxa"/>
            <w:noWrap/>
            <w:vAlign w:val="center"/>
          </w:tcPr>
          <w:p w:rsidR="00B24718" w:rsidRPr="00AF09C3" w:rsidRDefault="00B24718" w:rsidP="00B24718">
            <w:pPr>
              <w:jc w:val="center"/>
              <w:rPr>
                <w:rFonts w:ascii="Arial" w:hAnsi="Arial" w:cs="Arial"/>
                <w:b/>
                <w:bCs/>
              </w:rPr>
            </w:pPr>
            <w:r w:rsidRPr="00AF09C3">
              <w:rPr>
                <w:rFonts w:ascii="Arial" w:hAnsi="Arial" w:cs="Arial"/>
                <w:b/>
                <w:bCs/>
              </w:rPr>
              <w:t>€ 2</w:t>
            </w:r>
            <w:r w:rsidR="00542B86" w:rsidRPr="00AF09C3">
              <w:rPr>
                <w:rFonts w:ascii="Arial" w:hAnsi="Arial" w:cs="Arial"/>
                <w:b/>
                <w:bCs/>
              </w:rPr>
              <w:t>25</w:t>
            </w:r>
            <w:r w:rsidRPr="00AF09C3">
              <w:rPr>
                <w:rFonts w:ascii="Arial" w:hAnsi="Arial" w:cs="Arial"/>
                <w:b/>
                <w:bCs/>
              </w:rPr>
              <w:t>.000,00</w:t>
            </w:r>
          </w:p>
        </w:tc>
        <w:tc>
          <w:tcPr>
            <w:tcW w:w="4227" w:type="dxa"/>
            <w:noWrap/>
            <w:vAlign w:val="center"/>
          </w:tcPr>
          <w:p w:rsidR="00B24718" w:rsidRPr="00AF09C3" w:rsidRDefault="00B24718" w:rsidP="00B24718">
            <w:pPr>
              <w:jc w:val="center"/>
              <w:rPr>
                <w:rFonts w:ascii="Arial" w:hAnsi="Arial" w:cs="Arial"/>
                <w:b/>
                <w:bCs/>
              </w:rPr>
            </w:pPr>
            <w:r w:rsidRPr="00AF09C3">
              <w:rPr>
                <w:rFonts w:ascii="Arial" w:hAnsi="Arial" w:cs="Arial"/>
                <w:b/>
                <w:bCs/>
              </w:rPr>
              <w:t>€ 2</w:t>
            </w:r>
            <w:r w:rsidR="004F453A" w:rsidRPr="00AF09C3">
              <w:rPr>
                <w:rFonts w:ascii="Arial" w:hAnsi="Arial" w:cs="Arial"/>
                <w:b/>
                <w:bCs/>
              </w:rPr>
              <w:t>13</w:t>
            </w:r>
            <w:r w:rsidRPr="00AF09C3">
              <w:rPr>
                <w:rFonts w:ascii="Arial" w:hAnsi="Arial" w:cs="Arial"/>
                <w:b/>
                <w:bCs/>
              </w:rPr>
              <w:t>.</w:t>
            </w:r>
            <w:r w:rsidR="00205790" w:rsidRPr="00AF09C3">
              <w:rPr>
                <w:rFonts w:ascii="Arial" w:hAnsi="Arial" w:cs="Arial"/>
                <w:b/>
                <w:bCs/>
              </w:rPr>
              <w:t>000</w:t>
            </w:r>
            <w:r w:rsidRPr="00AF09C3">
              <w:rPr>
                <w:rFonts w:ascii="Arial" w:hAnsi="Arial" w:cs="Arial"/>
                <w:b/>
                <w:bCs/>
              </w:rPr>
              <w:t>,</w:t>
            </w:r>
            <w:r w:rsidR="00205790" w:rsidRPr="00AF09C3">
              <w:rPr>
                <w:rFonts w:ascii="Arial" w:hAnsi="Arial" w:cs="Arial"/>
                <w:b/>
                <w:bCs/>
              </w:rPr>
              <w:t>00</w:t>
            </w:r>
          </w:p>
        </w:tc>
      </w:tr>
    </w:tbl>
    <w:p w:rsidR="00B24718" w:rsidRPr="005A5689" w:rsidRDefault="00B24718" w:rsidP="00B24718">
      <w:pPr>
        <w:spacing w:line="360" w:lineRule="auto"/>
        <w:jc w:val="both"/>
        <w:rPr>
          <w:sz w:val="22"/>
          <w:szCs w:val="22"/>
        </w:rPr>
      </w:pPr>
      <w:r w:rsidRPr="005A5689">
        <w:rPr>
          <w:sz w:val="22"/>
          <w:szCs w:val="22"/>
        </w:rPr>
        <w:t xml:space="preserve">Tenuto conto della necessità di rimodulare, attraverso l’eventuale ausilio dell’addetto stampa, le forme di </w:t>
      </w:r>
      <w:r w:rsidRPr="005A5689">
        <w:rPr>
          <w:i/>
          <w:sz w:val="22"/>
          <w:szCs w:val="22"/>
        </w:rPr>
        <w:t>“comunicazione istituzionale”</w:t>
      </w:r>
      <w:r w:rsidRPr="005A5689">
        <w:rPr>
          <w:sz w:val="22"/>
          <w:szCs w:val="22"/>
        </w:rPr>
        <w:t xml:space="preserve"> della Camera anche con modalità e strumenti interni, si ripropone in bilancio l’importo del 201</w:t>
      </w:r>
      <w:r w:rsidR="00CF0569" w:rsidRPr="005A5689">
        <w:rPr>
          <w:sz w:val="22"/>
          <w:szCs w:val="22"/>
        </w:rPr>
        <w:t xml:space="preserve">2 al netto del decremento previsto </w:t>
      </w:r>
      <w:r w:rsidR="000E7170" w:rsidRPr="005A5689">
        <w:rPr>
          <w:sz w:val="22"/>
          <w:szCs w:val="22"/>
        </w:rPr>
        <w:t>d.l. 95 del 6 luglio 2012 convertito in legge il 7 agosto “</w:t>
      </w:r>
      <w:proofErr w:type="spellStart"/>
      <w:r w:rsidR="000E7170" w:rsidRPr="005A5689">
        <w:rPr>
          <w:sz w:val="22"/>
          <w:szCs w:val="22"/>
        </w:rPr>
        <w:t>spending</w:t>
      </w:r>
      <w:proofErr w:type="spellEnd"/>
      <w:r w:rsidR="0073534E" w:rsidRPr="005A5689">
        <w:rPr>
          <w:sz w:val="22"/>
          <w:szCs w:val="22"/>
        </w:rPr>
        <w:t xml:space="preserve"> </w:t>
      </w:r>
      <w:proofErr w:type="spellStart"/>
      <w:r w:rsidR="000E7170" w:rsidRPr="005A5689">
        <w:rPr>
          <w:sz w:val="22"/>
          <w:szCs w:val="22"/>
        </w:rPr>
        <w:t>review</w:t>
      </w:r>
      <w:proofErr w:type="spellEnd"/>
      <w:r w:rsidR="000E7170" w:rsidRPr="005A5689">
        <w:rPr>
          <w:sz w:val="22"/>
          <w:szCs w:val="22"/>
        </w:rPr>
        <w:t>”</w:t>
      </w:r>
      <w:r w:rsidR="00CF0569" w:rsidRPr="005A5689">
        <w:rPr>
          <w:sz w:val="22"/>
          <w:szCs w:val="22"/>
        </w:rPr>
        <w:t>.</w:t>
      </w:r>
    </w:p>
    <w:p w:rsidR="00193978" w:rsidRPr="005A5689" w:rsidRDefault="00193978" w:rsidP="00B24718">
      <w:pPr>
        <w:spacing w:line="360" w:lineRule="auto"/>
        <w:jc w:val="both"/>
        <w:rPr>
          <w:sz w:val="22"/>
          <w:szCs w:val="22"/>
        </w:rPr>
      </w:pPr>
    </w:p>
    <w:p w:rsidR="00F3282C" w:rsidRPr="005A5689" w:rsidRDefault="00F3282C" w:rsidP="00B24718">
      <w:pPr>
        <w:spacing w:line="360" w:lineRule="auto"/>
        <w:jc w:val="both"/>
        <w:rPr>
          <w:sz w:val="22"/>
          <w:szCs w:val="22"/>
        </w:rPr>
      </w:pPr>
    </w:p>
    <w:tbl>
      <w:tblPr>
        <w:tblW w:w="8513"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6"/>
        <w:gridCol w:w="4227"/>
      </w:tblGrid>
      <w:tr w:rsidR="00193978" w:rsidRPr="00193978" w:rsidTr="00193978">
        <w:trPr>
          <w:trHeight w:val="390"/>
          <w:jc w:val="center"/>
        </w:trPr>
        <w:tc>
          <w:tcPr>
            <w:tcW w:w="8513" w:type="dxa"/>
            <w:gridSpan w:val="2"/>
            <w:noWrap/>
            <w:vAlign w:val="center"/>
          </w:tcPr>
          <w:p w:rsidR="00193978" w:rsidRPr="00193978" w:rsidRDefault="00193978" w:rsidP="00EF7F8D">
            <w:pPr>
              <w:rPr>
                <w:rFonts w:ascii="Arial" w:hAnsi="Arial" w:cs="Arial"/>
                <w:b/>
                <w:bCs/>
              </w:rPr>
            </w:pPr>
            <w:r w:rsidRPr="005A5689">
              <w:rPr>
                <w:rFonts w:ascii="Arial" w:hAnsi="Arial" w:cs="Arial"/>
                <w:b/>
                <w:bCs/>
              </w:rPr>
              <w:t xml:space="preserve">325062 COMPENSI </w:t>
            </w:r>
            <w:proofErr w:type="spellStart"/>
            <w:r w:rsidRPr="005A5689">
              <w:rPr>
                <w:rFonts w:ascii="Arial" w:hAnsi="Arial" w:cs="Arial"/>
                <w:b/>
                <w:bCs/>
              </w:rPr>
              <w:t>CO.CO.PRO</w:t>
            </w:r>
            <w:proofErr w:type="spellEnd"/>
            <w:r w:rsidRPr="005A5689">
              <w:rPr>
                <w:rFonts w:ascii="Arial" w:hAnsi="Arial" w:cs="Arial"/>
                <w:b/>
                <w:bCs/>
              </w:rPr>
              <w:t xml:space="preserve">. </w:t>
            </w:r>
            <w:r w:rsidR="00EF7F8D" w:rsidRPr="005A5689">
              <w:rPr>
                <w:rFonts w:ascii="Arial" w:hAnsi="Arial" w:cs="Arial"/>
                <w:b/>
                <w:bCs/>
              </w:rPr>
              <w:t>– A001</w:t>
            </w:r>
          </w:p>
        </w:tc>
      </w:tr>
      <w:tr w:rsidR="00193978" w:rsidRPr="00193978" w:rsidTr="00193978">
        <w:trPr>
          <w:trHeight w:val="360"/>
          <w:jc w:val="center"/>
        </w:trPr>
        <w:tc>
          <w:tcPr>
            <w:tcW w:w="4286" w:type="dxa"/>
            <w:noWrap/>
            <w:vAlign w:val="center"/>
          </w:tcPr>
          <w:p w:rsidR="00193978" w:rsidRPr="00193978" w:rsidRDefault="00193978" w:rsidP="00193978">
            <w:pPr>
              <w:jc w:val="center"/>
              <w:rPr>
                <w:rFonts w:ascii="Arial" w:hAnsi="Arial" w:cs="Arial"/>
                <w:b/>
                <w:bCs/>
              </w:rPr>
            </w:pPr>
            <w:r w:rsidRPr="00193978">
              <w:rPr>
                <w:rFonts w:ascii="Arial" w:hAnsi="Arial" w:cs="Arial"/>
                <w:b/>
                <w:bCs/>
              </w:rPr>
              <w:t xml:space="preserve">2012 </w:t>
            </w:r>
            <w:r w:rsidR="00EE0B07">
              <w:rPr>
                <w:rFonts w:ascii="Arial" w:hAnsi="Arial" w:cs="Arial"/>
                <w:b/>
                <w:bCs/>
              </w:rPr>
              <w:t>Ass.</w:t>
            </w:r>
          </w:p>
        </w:tc>
        <w:tc>
          <w:tcPr>
            <w:tcW w:w="4227" w:type="dxa"/>
            <w:noWrap/>
            <w:vAlign w:val="center"/>
          </w:tcPr>
          <w:p w:rsidR="00193978" w:rsidRPr="00193978" w:rsidRDefault="00193978" w:rsidP="00193978">
            <w:pPr>
              <w:jc w:val="center"/>
              <w:rPr>
                <w:rFonts w:ascii="Arial" w:hAnsi="Arial" w:cs="Arial"/>
                <w:b/>
                <w:bCs/>
              </w:rPr>
            </w:pPr>
            <w:r w:rsidRPr="00193978">
              <w:rPr>
                <w:rFonts w:ascii="Arial" w:hAnsi="Arial" w:cs="Arial"/>
                <w:b/>
                <w:bCs/>
              </w:rPr>
              <w:t>2013</w:t>
            </w:r>
          </w:p>
        </w:tc>
      </w:tr>
      <w:tr w:rsidR="00193978" w:rsidRPr="00193978" w:rsidTr="00193978">
        <w:trPr>
          <w:trHeight w:val="499"/>
          <w:jc w:val="center"/>
        </w:trPr>
        <w:tc>
          <w:tcPr>
            <w:tcW w:w="4286" w:type="dxa"/>
            <w:noWrap/>
            <w:vAlign w:val="center"/>
          </w:tcPr>
          <w:p w:rsidR="00193978" w:rsidRPr="00193978" w:rsidRDefault="00193978" w:rsidP="00193978">
            <w:pPr>
              <w:jc w:val="center"/>
              <w:rPr>
                <w:rFonts w:ascii="Arial" w:hAnsi="Arial" w:cs="Arial"/>
                <w:b/>
                <w:bCs/>
              </w:rPr>
            </w:pPr>
            <w:r w:rsidRPr="00193978">
              <w:rPr>
                <w:rFonts w:ascii="Arial" w:hAnsi="Arial" w:cs="Arial"/>
                <w:b/>
                <w:bCs/>
              </w:rPr>
              <w:t>€ 9.000,00</w:t>
            </w:r>
          </w:p>
        </w:tc>
        <w:tc>
          <w:tcPr>
            <w:tcW w:w="4227" w:type="dxa"/>
            <w:noWrap/>
            <w:vAlign w:val="center"/>
          </w:tcPr>
          <w:p w:rsidR="00193978" w:rsidRPr="00193978" w:rsidRDefault="00193978" w:rsidP="00193978">
            <w:pPr>
              <w:jc w:val="center"/>
              <w:rPr>
                <w:rFonts w:ascii="Arial" w:hAnsi="Arial" w:cs="Arial"/>
                <w:b/>
                <w:bCs/>
              </w:rPr>
            </w:pPr>
            <w:r w:rsidRPr="00193978">
              <w:rPr>
                <w:rFonts w:ascii="Arial" w:hAnsi="Arial" w:cs="Arial"/>
                <w:b/>
                <w:bCs/>
              </w:rPr>
              <w:t>€ 35.000,00</w:t>
            </w:r>
          </w:p>
        </w:tc>
      </w:tr>
    </w:tbl>
    <w:p w:rsidR="00193978" w:rsidRPr="00CF0569" w:rsidRDefault="00193978" w:rsidP="00B24718">
      <w:pPr>
        <w:spacing w:line="360" w:lineRule="auto"/>
        <w:jc w:val="both"/>
        <w:rPr>
          <w:sz w:val="22"/>
          <w:szCs w:val="22"/>
        </w:rPr>
      </w:pPr>
      <w:r>
        <w:rPr>
          <w:sz w:val="22"/>
          <w:szCs w:val="22"/>
        </w:rPr>
        <w:t>Importo previsto per la segreteria di presidenza</w:t>
      </w:r>
      <w:r w:rsidR="00EF7F8D">
        <w:rPr>
          <w:sz w:val="22"/>
          <w:szCs w:val="22"/>
        </w:rPr>
        <w:t xml:space="preserve"> come da contratto precedente. </w:t>
      </w:r>
    </w:p>
    <w:p w:rsidR="00F55281" w:rsidRDefault="00F55281" w:rsidP="00B24718">
      <w:pPr>
        <w:spacing w:line="360" w:lineRule="auto"/>
        <w:jc w:val="both"/>
        <w:rPr>
          <w:b/>
          <w:highlight w:val="yellow"/>
        </w:rPr>
      </w:pPr>
    </w:p>
    <w:p w:rsidR="00F3282C" w:rsidRPr="00C91E6C" w:rsidRDefault="00F3282C"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1D3C2C" w:rsidTr="00B24718">
        <w:trPr>
          <w:trHeight w:val="390"/>
          <w:jc w:val="center"/>
        </w:trPr>
        <w:tc>
          <w:tcPr>
            <w:tcW w:w="8560" w:type="dxa"/>
            <w:gridSpan w:val="2"/>
            <w:noWrap/>
            <w:vAlign w:val="center"/>
          </w:tcPr>
          <w:p w:rsidR="00B24718" w:rsidRPr="001D3C2C" w:rsidRDefault="00B24718" w:rsidP="00B24718">
            <w:pPr>
              <w:rPr>
                <w:rFonts w:ascii="Arial" w:hAnsi="Arial" w:cs="Arial"/>
                <w:b/>
                <w:bCs/>
              </w:rPr>
            </w:pPr>
            <w:r w:rsidRPr="001D3C2C">
              <w:rPr>
                <w:rFonts w:ascii="Arial" w:hAnsi="Arial" w:cs="Arial"/>
                <w:b/>
                <w:bCs/>
              </w:rPr>
              <w:t>325066 SPESE PER ATTIVITA’ SERVIZIO METRICO – COMMERCIALE E002</w:t>
            </w:r>
          </w:p>
        </w:tc>
      </w:tr>
      <w:tr w:rsidR="00B24718" w:rsidRPr="001D3C2C" w:rsidTr="00B24718">
        <w:trPr>
          <w:trHeight w:val="360"/>
          <w:jc w:val="center"/>
        </w:trPr>
        <w:tc>
          <w:tcPr>
            <w:tcW w:w="4280" w:type="dxa"/>
            <w:noWrap/>
            <w:vAlign w:val="center"/>
          </w:tcPr>
          <w:p w:rsidR="00B24718" w:rsidRPr="001D3C2C" w:rsidRDefault="00AD1C9F" w:rsidP="00B24718">
            <w:pPr>
              <w:jc w:val="center"/>
              <w:rPr>
                <w:rFonts w:ascii="Arial" w:hAnsi="Arial" w:cs="Arial"/>
                <w:b/>
                <w:bCs/>
              </w:rPr>
            </w:pPr>
            <w:r>
              <w:rPr>
                <w:rFonts w:ascii="Arial" w:hAnsi="Arial" w:cs="Arial"/>
                <w:b/>
                <w:bCs/>
              </w:rPr>
              <w:t>2012</w:t>
            </w:r>
            <w:r w:rsidR="00EE0B07">
              <w:rPr>
                <w:rFonts w:ascii="Arial" w:hAnsi="Arial" w:cs="Arial"/>
                <w:b/>
                <w:bCs/>
              </w:rPr>
              <w:t>Ass.</w:t>
            </w:r>
          </w:p>
        </w:tc>
        <w:tc>
          <w:tcPr>
            <w:tcW w:w="4280" w:type="dxa"/>
            <w:noWrap/>
            <w:vAlign w:val="center"/>
          </w:tcPr>
          <w:p w:rsidR="00B24718" w:rsidRPr="001D3C2C" w:rsidRDefault="00B24718" w:rsidP="00B24718">
            <w:pPr>
              <w:jc w:val="center"/>
              <w:rPr>
                <w:rFonts w:ascii="Arial" w:hAnsi="Arial" w:cs="Arial"/>
                <w:b/>
                <w:bCs/>
              </w:rPr>
            </w:pPr>
            <w:r w:rsidRPr="001D3C2C">
              <w:rPr>
                <w:rFonts w:ascii="Arial" w:hAnsi="Arial" w:cs="Arial"/>
                <w:b/>
                <w:bCs/>
              </w:rPr>
              <w:t>201</w:t>
            </w:r>
            <w:r w:rsidR="001D3C2C">
              <w:rPr>
                <w:rFonts w:ascii="Arial" w:hAnsi="Arial" w:cs="Arial"/>
                <w:b/>
                <w:bCs/>
              </w:rPr>
              <w:t>3</w:t>
            </w:r>
          </w:p>
        </w:tc>
      </w:tr>
      <w:tr w:rsidR="00B24718" w:rsidRPr="001D3C2C" w:rsidTr="00B24718">
        <w:trPr>
          <w:trHeight w:val="499"/>
          <w:jc w:val="center"/>
        </w:trPr>
        <w:tc>
          <w:tcPr>
            <w:tcW w:w="4280" w:type="dxa"/>
            <w:noWrap/>
            <w:vAlign w:val="center"/>
          </w:tcPr>
          <w:p w:rsidR="00B24718" w:rsidRPr="001D3C2C" w:rsidRDefault="00B24718" w:rsidP="00B24718">
            <w:pPr>
              <w:jc w:val="center"/>
              <w:rPr>
                <w:rFonts w:ascii="Arial" w:hAnsi="Arial" w:cs="Arial"/>
                <w:b/>
                <w:bCs/>
              </w:rPr>
            </w:pPr>
            <w:r w:rsidRPr="001D3C2C">
              <w:rPr>
                <w:rFonts w:ascii="Arial" w:hAnsi="Arial" w:cs="Arial"/>
                <w:b/>
                <w:bCs/>
              </w:rPr>
              <w:lastRenderedPageBreak/>
              <w:t>€ 60.000,00</w:t>
            </w:r>
          </w:p>
        </w:tc>
        <w:tc>
          <w:tcPr>
            <w:tcW w:w="4280" w:type="dxa"/>
            <w:noWrap/>
            <w:vAlign w:val="center"/>
          </w:tcPr>
          <w:p w:rsidR="00B24718" w:rsidRPr="001D3C2C" w:rsidRDefault="00B24718" w:rsidP="00B24718">
            <w:pPr>
              <w:jc w:val="center"/>
              <w:rPr>
                <w:rFonts w:ascii="Arial" w:hAnsi="Arial" w:cs="Arial"/>
                <w:b/>
                <w:bCs/>
              </w:rPr>
            </w:pPr>
            <w:r w:rsidRPr="001D3C2C">
              <w:rPr>
                <w:rFonts w:ascii="Arial" w:hAnsi="Arial" w:cs="Arial"/>
                <w:b/>
                <w:bCs/>
              </w:rPr>
              <w:t xml:space="preserve">€ </w:t>
            </w:r>
            <w:r w:rsidR="00205790">
              <w:rPr>
                <w:rFonts w:ascii="Arial" w:hAnsi="Arial" w:cs="Arial"/>
                <w:b/>
                <w:bCs/>
              </w:rPr>
              <w:t>30</w:t>
            </w:r>
            <w:r w:rsidRPr="001D3C2C">
              <w:rPr>
                <w:rFonts w:ascii="Arial" w:hAnsi="Arial" w:cs="Arial"/>
                <w:b/>
                <w:bCs/>
              </w:rPr>
              <w:t>.</w:t>
            </w:r>
            <w:r w:rsidR="00205790">
              <w:rPr>
                <w:rFonts w:ascii="Arial" w:hAnsi="Arial" w:cs="Arial"/>
                <w:b/>
                <w:bCs/>
              </w:rPr>
              <w:t>000,00</w:t>
            </w:r>
          </w:p>
        </w:tc>
      </w:tr>
    </w:tbl>
    <w:p w:rsidR="00B24718" w:rsidRPr="001D3C2C" w:rsidRDefault="00B24718" w:rsidP="00B24718">
      <w:pPr>
        <w:spacing w:line="360" w:lineRule="auto"/>
        <w:jc w:val="both"/>
        <w:rPr>
          <w:sz w:val="22"/>
          <w:szCs w:val="22"/>
        </w:rPr>
      </w:pPr>
      <w:r w:rsidRPr="001D3C2C">
        <w:rPr>
          <w:sz w:val="22"/>
          <w:szCs w:val="22"/>
        </w:rPr>
        <w:t>L’importo è relativo ai costi delle attività ispettive e di sorveglianza del personale dell’ufficio metrico relative alla conformità e sicurezza dei prodotti e dei metalli preziosi.</w:t>
      </w:r>
    </w:p>
    <w:p w:rsidR="00D4780F" w:rsidRPr="00C91E6C" w:rsidRDefault="00D4780F" w:rsidP="00B24718">
      <w:pPr>
        <w:spacing w:line="360" w:lineRule="auto"/>
        <w:jc w:val="both"/>
        <w:rPr>
          <w:sz w:val="22"/>
          <w:szCs w:val="22"/>
          <w:highlight w:val="yellow"/>
        </w:rPr>
      </w:pP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D94057" w:rsidTr="00B24718">
        <w:trPr>
          <w:trHeight w:val="390"/>
          <w:jc w:val="center"/>
        </w:trPr>
        <w:tc>
          <w:tcPr>
            <w:tcW w:w="8560" w:type="dxa"/>
            <w:gridSpan w:val="2"/>
            <w:noWrap/>
            <w:vAlign w:val="center"/>
          </w:tcPr>
          <w:p w:rsidR="00B24718" w:rsidRPr="00D94057" w:rsidRDefault="00B24718" w:rsidP="00B24718">
            <w:pPr>
              <w:rPr>
                <w:rFonts w:ascii="Arial" w:hAnsi="Arial" w:cs="Arial"/>
                <w:b/>
                <w:bCs/>
              </w:rPr>
            </w:pPr>
            <w:r w:rsidRPr="00D94057">
              <w:rPr>
                <w:rFonts w:ascii="Arial" w:hAnsi="Arial" w:cs="Arial"/>
                <w:b/>
                <w:bCs/>
              </w:rPr>
              <w:t xml:space="preserve"> 325068 ONERI VARI </w:t>
            </w:r>
            <w:proofErr w:type="spellStart"/>
            <w:r w:rsidRPr="00D94057">
              <w:rPr>
                <w:rFonts w:ascii="Arial" w:hAnsi="Arial" w:cs="Arial"/>
                <w:b/>
                <w:bCs/>
              </w:rPr>
              <w:t>DI</w:t>
            </w:r>
            <w:proofErr w:type="spellEnd"/>
            <w:r w:rsidRPr="00D94057">
              <w:rPr>
                <w:rFonts w:ascii="Arial" w:hAnsi="Arial" w:cs="Arial"/>
                <w:b/>
                <w:bCs/>
              </w:rPr>
              <w:t xml:space="preserve"> FUNZIONAMENTO </w:t>
            </w:r>
          </w:p>
        </w:tc>
      </w:tr>
      <w:tr w:rsidR="00B24718" w:rsidRPr="00D94057" w:rsidTr="00B24718">
        <w:trPr>
          <w:trHeight w:val="360"/>
          <w:jc w:val="center"/>
        </w:trPr>
        <w:tc>
          <w:tcPr>
            <w:tcW w:w="4280" w:type="dxa"/>
            <w:noWrap/>
            <w:vAlign w:val="center"/>
          </w:tcPr>
          <w:p w:rsidR="00B24718" w:rsidRPr="00542B86" w:rsidRDefault="00AD1C9F" w:rsidP="00B24718">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B24718" w:rsidRPr="0068266F" w:rsidRDefault="00B24718" w:rsidP="00B24718">
            <w:pPr>
              <w:jc w:val="center"/>
              <w:rPr>
                <w:rFonts w:ascii="Arial" w:hAnsi="Arial" w:cs="Arial"/>
                <w:b/>
                <w:bCs/>
                <w:highlight w:val="yellow"/>
              </w:rPr>
            </w:pPr>
            <w:r w:rsidRPr="006B4316">
              <w:rPr>
                <w:rFonts w:ascii="Arial" w:hAnsi="Arial" w:cs="Arial"/>
                <w:b/>
                <w:bCs/>
              </w:rPr>
              <w:t>201</w:t>
            </w:r>
            <w:r w:rsidR="00D94057" w:rsidRPr="006B4316">
              <w:rPr>
                <w:rFonts w:ascii="Arial" w:hAnsi="Arial" w:cs="Arial"/>
                <w:b/>
                <w:bCs/>
              </w:rPr>
              <w:t>3</w:t>
            </w:r>
          </w:p>
        </w:tc>
      </w:tr>
      <w:tr w:rsidR="00B24718" w:rsidRPr="00C91E6C" w:rsidTr="00B24718">
        <w:trPr>
          <w:trHeight w:val="499"/>
          <w:jc w:val="center"/>
        </w:trPr>
        <w:tc>
          <w:tcPr>
            <w:tcW w:w="4280" w:type="dxa"/>
            <w:noWrap/>
            <w:vAlign w:val="center"/>
          </w:tcPr>
          <w:p w:rsidR="00B24718" w:rsidRPr="00542B86" w:rsidRDefault="00B24718" w:rsidP="00B24718">
            <w:pPr>
              <w:jc w:val="center"/>
              <w:rPr>
                <w:rFonts w:ascii="Arial" w:hAnsi="Arial" w:cs="Arial"/>
                <w:b/>
                <w:bCs/>
              </w:rPr>
            </w:pPr>
            <w:r w:rsidRPr="00542B86">
              <w:rPr>
                <w:rFonts w:ascii="Arial" w:hAnsi="Arial" w:cs="Arial"/>
                <w:b/>
                <w:bCs/>
              </w:rPr>
              <w:t xml:space="preserve">€ </w:t>
            </w:r>
            <w:r w:rsidR="00542B86">
              <w:rPr>
                <w:rFonts w:ascii="Arial" w:hAnsi="Arial" w:cs="Arial"/>
                <w:b/>
                <w:bCs/>
              </w:rPr>
              <w:t>194.367,45</w:t>
            </w:r>
          </w:p>
        </w:tc>
        <w:tc>
          <w:tcPr>
            <w:tcW w:w="4280" w:type="dxa"/>
            <w:noWrap/>
            <w:vAlign w:val="center"/>
          </w:tcPr>
          <w:p w:rsidR="00B24718" w:rsidRPr="0068266F" w:rsidRDefault="00B24718" w:rsidP="006B4316">
            <w:pPr>
              <w:jc w:val="center"/>
              <w:rPr>
                <w:rFonts w:ascii="Arial" w:hAnsi="Arial" w:cs="Arial"/>
                <w:b/>
                <w:bCs/>
                <w:highlight w:val="yellow"/>
              </w:rPr>
            </w:pPr>
            <w:r w:rsidRPr="006B4316">
              <w:rPr>
                <w:rFonts w:ascii="Arial" w:hAnsi="Arial" w:cs="Arial"/>
                <w:b/>
                <w:bCs/>
              </w:rPr>
              <w:t xml:space="preserve">€ </w:t>
            </w:r>
            <w:r w:rsidR="006B4316" w:rsidRPr="006B4316">
              <w:rPr>
                <w:rFonts w:ascii="Arial" w:hAnsi="Arial" w:cs="Arial"/>
                <w:b/>
                <w:bCs/>
              </w:rPr>
              <w:t>242.000,00</w:t>
            </w:r>
          </w:p>
        </w:tc>
      </w:tr>
    </w:tbl>
    <w:p w:rsidR="00B24718" w:rsidRDefault="00B24718" w:rsidP="00B24718">
      <w:pPr>
        <w:spacing w:line="360" w:lineRule="auto"/>
        <w:jc w:val="both"/>
        <w:rPr>
          <w:sz w:val="22"/>
          <w:szCs w:val="22"/>
        </w:rPr>
      </w:pPr>
      <w:r w:rsidRPr="006B4316">
        <w:rPr>
          <w:sz w:val="22"/>
          <w:szCs w:val="22"/>
        </w:rPr>
        <w:t xml:space="preserve">Nelle spese di funzionamento sono stati previsti oneri comuni come di seguito specificati: </w:t>
      </w:r>
    </w:p>
    <w:tbl>
      <w:tblPr>
        <w:tblStyle w:val="Grigliatabella"/>
        <w:tblW w:w="0" w:type="auto"/>
        <w:tblLook w:val="04A0"/>
      </w:tblPr>
      <w:tblGrid>
        <w:gridCol w:w="1242"/>
        <w:gridCol w:w="5954"/>
        <w:gridCol w:w="1391"/>
      </w:tblGrid>
      <w:tr w:rsidR="00CA26F2" w:rsidRPr="00E61C90" w:rsidTr="00E61C90">
        <w:tc>
          <w:tcPr>
            <w:tcW w:w="1242" w:type="dxa"/>
          </w:tcPr>
          <w:p w:rsidR="00CA26F2" w:rsidRPr="00E61C90" w:rsidRDefault="00E61C90" w:rsidP="00B24718">
            <w:pPr>
              <w:spacing w:line="360" w:lineRule="auto"/>
              <w:jc w:val="both"/>
              <w:rPr>
                <w:b/>
                <w:sz w:val="16"/>
                <w:szCs w:val="16"/>
              </w:rPr>
            </w:pPr>
            <w:r w:rsidRPr="00E61C90">
              <w:rPr>
                <w:b/>
                <w:sz w:val="16"/>
                <w:szCs w:val="16"/>
              </w:rPr>
              <w:t>CDC</w:t>
            </w:r>
          </w:p>
        </w:tc>
        <w:tc>
          <w:tcPr>
            <w:tcW w:w="5954" w:type="dxa"/>
          </w:tcPr>
          <w:p w:rsidR="00CA26F2" w:rsidRPr="00E61C90" w:rsidRDefault="00E61C90" w:rsidP="00B24718">
            <w:pPr>
              <w:spacing w:line="360" w:lineRule="auto"/>
              <w:jc w:val="both"/>
              <w:rPr>
                <w:b/>
                <w:sz w:val="16"/>
                <w:szCs w:val="16"/>
              </w:rPr>
            </w:pPr>
            <w:r w:rsidRPr="00E61C90">
              <w:rPr>
                <w:b/>
                <w:sz w:val="16"/>
                <w:szCs w:val="16"/>
              </w:rPr>
              <w:t>DESCRIZIONE</w:t>
            </w:r>
          </w:p>
        </w:tc>
        <w:tc>
          <w:tcPr>
            <w:tcW w:w="1391" w:type="dxa"/>
          </w:tcPr>
          <w:p w:rsidR="00CA26F2" w:rsidRPr="00E61C90" w:rsidRDefault="00E61C90" w:rsidP="00B24718">
            <w:pPr>
              <w:spacing w:line="360" w:lineRule="auto"/>
              <w:jc w:val="both"/>
              <w:rPr>
                <w:b/>
                <w:sz w:val="16"/>
                <w:szCs w:val="16"/>
              </w:rPr>
            </w:pPr>
            <w:r w:rsidRPr="00E61C90">
              <w:rPr>
                <w:b/>
                <w:sz w:val="16"/>
                <w:szCs w:val="16"/>
              </w:rPr>
              <w:t>IMPORTO</w:t>
            </w:r>
          </w:p>
        </w:tc>
      </w:tr>
      <w:tr w:rsidR="00CA26F2" w:rsidRPr="00E61C90" w:rsidTr="00E61C90">
        <w:tc>
          <w:tcPr>
            <w:tcW w:w="1242" w:type="dxa"/>
          </w:tcPr>
          <w:p w:rsidR="00CA26F2" w:rsidRPr="00E61C90" w:rsidRDefault="00E61C90" w:rsidP="00B24718">
            <w:pPr>
              <w:spacing w:line="360" w:lineRule="auto"/>
              <w:jc w:val="both"/>
              <w:rPr>
                <w:sz w:val="16"/>
                <w:szCs w:val="16"/>
              </w:rPr>
            </w:pPr>
            <w:r w:rsidRPr="00E61C90">
              <w:rPr>
                <w:sz w:val="16"/>
                <w:szCs w:val="16"/>
              </w:rPr>
              <w:t>G001</w:t>
            </w:r>
          </w:p>
        </w:tc>
        <w:tc>
          <w:tcPr>
            <w:tcW w:w="5954" w:type="dxa"/>
          </w:tcPr>
          <w:p w:rsidR="00CA26F2" w:rsidRPr="00E61C90" w:rsidRDefault="00E61C90" w:rsidP="00B24718">
            <w:pPr>
              <w:spacing w:line="360" w:lineRule="auto"/>
              <w:jc w:val="both"/>
              <w:rPr>
                <w:sz w:val="16"/>
                <w:szCs w:val="16"/>
              </w:rPr>
            </w:pPr>
            <w:r w:rsidRPr="00E61C90">
              <w:rPr>
                <w:sz w:val="16"/>
                <w:szCs w:val="16"/>
              </w:rPr>
              <w:t>Cartellonistica</w:t>
            </w:r>
          </w:p>
        </w:tc>
        <w:tc>
          <w:tcPr>
            <w:tcW w:w="1391" w:type="dxa"/>
            <w:vAlign w:val="center"/>
          </w:tcPr>
          <w:p w:rsidR="00CA26F2" w:rsidRPr="00E61C90" w:rsidRDefault="00E61C90" w:rsidP="00E61C90">
            <w:pPr>
              <w:spacing w:line="360" w:lineRule="auto"/>
              <w:jc w:val="right"/>
              <w:rPr>
                <w:sz w:val="16"/>
                <w:szCs w:val="16"/>
              </w:rPr>
            </w:pPr>
            <w:r w:rsidRPr="00E61C90">
              <w:rPr>
                <w:sz w:val="16"/>
                <w:szCs w:val="16"/>
              </w:rPr>
              <w:t>10.000,00</w:t>
            </w:r>
          </w:p>
        </w:tc>
      </w:tr>
      <w:tr w:rsidR="00CA26F2" w:rsidRPr="00E61C90" w:rsidTr="00E61C90">
        <w:tc>
          <w:tcPr>
            <w:tcW w:w="1242" w:type="dxa"/>
          </w:tcPr>
          <w:p w:rsidR="00CA26F2" w:rsidRPr="00E61C90" w:rsidRDefault="00E61C90" w:rsidP="00B24718">
            <w:pPr>
              <w:spacing w:line="360" w:lineRule="auto"/>
              <w:jc w:val="both"/>
              <w:rPr>
                <w:sz w:val="16"/>
                <w:szCs w:val="16"/>
              </w:rPr>
            </w:pPr>
            <w:r w:rsidRPr="00E61C90">
              <w:rPr>
                <w:sz w:val="16"/>
                <w:szCs w:val="16"/>
              </w:rPr>
              <w:t>E002</w:t>
            </w:r>
          </w:p>
        </w:tc>
        <w:tc>
          <w:tcPr>
            <w:tcW w:w="5954" w:type="dxa"/>
          </w:tcPr>
          <w:p w:rsidR="00CA26F2" w:rsidRPr="00E61C90" w:rsidRDefault="00E61C90" w:rsidP="00B24718">
            <w:pPr>
              <w:spacing w:line="360" w:lineRule="auto"/>
              <w:jc w:val="both"/>
              <w:rPr>
                <w:sz w:val="16"/>
                <w:szCs w:val="16"/>
              </w:rPr>
            </w:pPr>
            <w:r w:rsidRPr="00E61C90">
              <w:rPr>
                <w:sz w:val="16"/>
                <w:szCs w:val="16"/>
              </w:rPr>
              <w:t xml:space="preserve">Oneri derivanti da attività </w:t>
            </w:r>
            <w:proofErr w:type="spellStart"/>
            <w:r w:rsidRPr="00E61C90">
              <w:rPr>
                <w:sz w:val="16"/>
                <w:szCs w:val="16"/>
              </w:rPr>
              <w:t>provv</w:t>
            </w:r>
            <w:proofErr w:type="spellEnd"/>
            <w:r w:rsidRPr="00E61C90">
              <w:rPr>
                <w:sz w:val="16"/>
                <w:szCs w:val="16"/>
              </w:rPr>
              <w:t>. sanzionatori</w:t>
            </w:r>
          </w:p>
        </w:tc>
        <w:tc>
          <w:tcPr>
            <w:tcW w:w="1391" w:type="dxa"/>
            <w:vAlign w:val="center"/>
          </w:tcPr>
          <w:p w:rsidR="00CA26F2" w:rsidRPr="00E61C90" w:rsidRDefault="00E61C90" w:rsidP="00E61C90">
            <w:pPr>
              <w:spacing w:line="360" w:lineRule="auto"/>
              <w:jc w:val="right"/>
              <w:rPr>
                <w:sz w:val="16"/>
                <w:szCs w:val="16"/>
              </w:rPr>
            </w:pPr>
            <w:r w:rsidRPr="00E61C90">
              <w:rPr>
                <w:sz w:val="16"/>
                <w:szCs w:val="16"/>
              </w:rPr>
              <w:t>5.000,00</w:t>
            </w:r>
          </w:p>
        </w:tc>
      </w:tr>
      <w:tr w:rsidR="00CA26F2" w:rsidRPr="00E61C90" w:rsidTr="00E61C90">
        <w:tc>
          <w:tcPr>
            <w:tcW w:w="1242" w:type="dxa"/>
          </w:tcPr>
          <w:p w:rsidR="00CA26F2" w:rsidRPr="00E61C90" w:rsidRDefault="00E61C90" w:rsidP="00B24718">
            <w:pPr>
              <w:spacing w:line="360" w:lineRule="auto"/>
              <w:jc w:val="both"/>
              <w:rPr>
                <w:sz w:val="16"/>
                <w:szCs w:val="16"/>
              </w:rPr>
            </w:pPr>
            <w:r w:rsidRPr="00E61C90">
              <w:rPr>
                <w:sz w:val="16"/>
                <w:szCs w:val="16"/>
              </w:rPr>
              <w:t>B003</w:t>
            </w:r>
          </w:p>
        </w:tc>
        <w:tc>
          <w:tcPr>
            <w:tcW w:w="5954" w:type="dxa"/>
          </w:tcPr>
          <w:p w:rsidR="00CA26F2" w:rsidRPr="00E61C90" w:rsidRDefault="00E61C90" w:rsidP="00B24718">
            <w:pPr>
              <w:spacing w:line="360" w:lineRule="auto"/>
              <w:jc w:val="both"/>
              <w:rPr>
                <w:sz w:val="16"/>
                <w:szCs w:val="16"/>
              </w:rPr>
            </w:pPr>
            <w:r w:rsidRPr="00E61C90">
              <w:rPr>
                <w:sz w:val="16"/>
                <w:szCs w:val="16"/>
              </w:rPr>
              <w:t>Rilegature</w:t>
            </w:r>
          </w:p>
        </w:tc>
        <w:tc>
          <w:tcPr>
            <w:tcW w:w="1391" w:type="dxa"/>
            <w:vAlign w:val="center"/>
          </w:tcPr>
          <w:p w:rsidR="00CA26F2" w:rsidRPr="00E61C90" w:rsidRDefault="00E61C90" w:rsidP="00E61C90">
            <w:pPr>
              <w:spacing w:line="360" w:lineRule="auto"/>
              <w:jc w:val="right"/>
              <w:rPr>
                <w:sz w:val="16"/>
                <w:szCs w:val="16"/>
              </w:rPr>
            </w:pPr>
            <w:r w:rsidRPr="00E61C90">
              <w:rPr>
                <w:sz w:val="16"/>
                <w:szCs w:val="16"/>
              </w:rPr>
              <w:t>5.000,00</w:t>
            </w:r>
          </w:p>
        </w:tc>
      </w:tr>
      <w:tr w:rsidR="00CA26F2" w:rsidRPr="00E61C90" w:rsidTr="00E61C90">
        <w:tc>
          <w:tcPr>
            <w:tcW w:w="1242" w:type="dxa"/>
          </w:tcPr>
          <w:p w:rsidR="00CA26F2" w:rsidRPr="00E61C90" w:rsidRDefault="00E61C90" w:rsidP="00B24718">
            <w:pPr>
              <w:spacing w:line="360" w:lineRule="auto"/>
              <w:jc w:val="both"/>
              <w:rPr>
                <w:sz w:val="16"/>
                <w:szCs w:val="16"/>
              </w:rPr>
            </w:pPr>
            <w:r w:rsidRPr="00E61C90">
              <w:rPr>
                <w:sz w:val="16"/>
                <w:szCs w:val="16"/>
              </w:rPr>
              <w:t>B003</w:t>
            </w:r>
          </w:p>
        </w:tc>
        <w:tc>
          <w:tcPr>
            <w:tcW w:w="5954" w:type="dxa"/>
          </w:tcPr>
          <w:p w:rsidR="00CA26F2" w:rsidRPr="00E61C90" w:rsidRDefault="00E61C90" w:rsidP="00B24718">
            <w:pPr>
              <w:spacing w:line="360" w:lineRule="auto"/>
              <w:jc w:val="both"/>
              <w:rPr>
                <w:sz w:val="16"/>
                <w:szCs w:val="16"/>
              </w:rPr>
            </w:pPr>
            <w:r w:rsidRPr="00E61C90">
              <w:rPr>
                <w:sz w:val="16"/>
                <w:szCs w:val="16"/>
              </w:rPr>
              <w:t>Oneri condominiali Centro Direzionale</w:t>
            </w:r>
          </w:p>
        </w:tc>
        <w:tc>
          <w:tcPr>
            <w:tcW w:w="1391" w:type="dxa"/>
            <w:vAlign w:val="center"/>
          </w:tcPr>
          <w:p w:rsidR="00CA26F2" w:rsidRPr="00E61C90" w:rsidRDefault="00E61C90" w:rsidP="00E61C90">
            <w:pPr>
              <w:spacing w:line="360" w:lineRule="auto"/>
              <w:jc w:val="right"/>
              <w:rPr>
                <w:sz w:val="16"/>
                <w:szCs w:val="16"/>
              </w:rPr>
            </w:pPr>
            <w:r w:rsidRPr="00E61C90">
              <w:rPr>
                <w:sz w:val="16"/>
                <w:szCs w:val="16"/>
              </w:rPr>
              <w:t>100.000,00</w:t>
            </w:r>
          </w:p>
        </w:tc>
      </w:tr>
      <w:tr w:rsidR="00CA26F2" w:rsidRPr="00E61C90" w:rsidTr="00E61C90">
        <w:tc>
          <w:tcPr>
            <w:tcW w:w="1242" w:type="dxa"/>
          </w:tcPr>
          <w:p w:rsidR="00CA26F2" w:rsidRPr="00E61C90" w:rsidRDefault="00E61C90" w:rsidP="00B24718">
            <w:pPr>
              <w:spacing w:line="360" w:lineRule="auto"/>
              <w:jc w:val="both"/>
              <w:rPr>
                <w:sz w:val="16"/>
                <w:szCs w:val="16"/>
              </w:rPr>
            </w:pPr>
            <w:r w:rsidRPr="00E61C90">
              <w:rPr>
                <w:sz w:val="16"/>
                <w:szCs w:val="16"/>
              </w:rPr>
              <w:t>B003</w:t>
            </w:r>
          </w:p>
        </w:tc>
        <w:tc>
          <w:tcPr>
            <w:tcW w:w="5954" w:type="dxa"/>
          </w:tcPr>
          <w:p w:rsidR="00CA26F2" w:rsidRPr="00E61C90" w:rsidRDefault="00E61C90" w:rsidP="00B24718">
            <w:pPr>
              <w:spacing w:line="360" w:lineRule="auto"/>
              <w:jc w:val="both"/>
              <w:rPr>
                <w:sz w:val="16"/>
                <w:szCs w:val="16"/>
              </w:rPr>
            </w:pPr>
            <w:r w:rsidRPr="00E61C90">
              <w:rPr>
                <w:sz w:val="16"/>
                <w:szCs w:val="16"/>
              </w:rPr>
              <w:t xml:space="preserve">Revisione Bilancio   </w:t>
            </w:r>
          </w:p>
        </w:tc>
        <w:tc>
          <w:tcPr>
            <w:tcW w:w="1391" w:type="dxa"/>
            <w:vAlign w:val="center"/>
          </w:tcPr>
          <w:p w:rsidR="00CA26F2" w:rsidRPr="00E61C90" w:rsidRDefault="00E61C90" w:rsidP="00E61C90">
            <w:pPr>
              <w:spacing w:line="360" w:lineRule="auto"/>
              <w:jc w:val="right"/>
              <w:rPr>
                <w:sz w:val="16"/>
                <w:szCs w:val="16"/>
              </w:rPr>
            </w:pPr>
            <w:r w:rsidRPr="00E61C90">
              <w:rPr>
                <w:sz w:val="16"/>
                <w:szCs w:val="16"/>
              </w:rPr>
              <w:t>78.000,00</w:t>
            </w:r>
          </w:p>
        </w:tc>
      </w:tr>
      <w:tr w:rsidR="00CA26F2" w:rsidRPr="00E61C90" w:rsidTr="00E61C90">
        <w:tc>
          <w:tcPr>
            <w:tcW w:w="1242" w:type="dxa"/>
          </w:tcPr>
          <w:p w:rsidR="00CA26F2" w:rsidRPr="00E61C90" w:rsidRDefault="00E61C90" w:rsidP="00B24718">
            <w:pPr>
              <w:spacing w:line="360" w:lineRule="auto"/>
              <w:jc w:val="both"/>
              <w:rPr>
                <w:sz w:val="16"/>
                <w:szCs w:val="16"/>
              </w:rPr>
            </w:pPr>
            <w:r w:rsidRPr="00E61C90">
              <w:rPr>
                <w:sz w:val="16"/>
                <w:szCs w:val="16"/>
              </w:rPr>
              <w:t>D002</w:t>
            </w:r>
          </w:p>
        </w:tc>
        <w:tc>
          <w:tcPr>
            <w:tcW w:w="5954" w:type="dxa"/>
          </w:tcPr>
          <w:p w:rsidR="00CA26F2" w:rsidRPr="00E61C90" w:rsidRDefault="00E61C90" w:rsidP="00B24718">
            <w:pPr>
              <w:spacing w:line="360" w:lineRule="auto"/>
              <w:jc w:val="both"/>
              <w:rPr>
                <w:sz w:val="16"/>
                <w:szCs w:val="16"/>
              </w:rPr>
            </w:pPr>
            <w:r w:rsidRPr="00E61C90">
              <w:rPr>
                <w:sz w:val="16"/>
                <w:szCs w:val="16"/>
              </w:rPr>
              <w:t xml:space="preserve">Rassegna stampa telematica </w:t>
            </w:r>
            <w:r w:rsidRPr="00E61C90">
              <w:rPr>
                <w:sz w:val="16"/>
                <w:szCs w:val="16"/>
              </w:rPr>
              <w:tab/>
            </w:r>
            <w:r w:rsidRPr="00E61C90">
              <w:rPr>
                <w:sz w:val="16"/>
                <w:szCs w:val="16"/>
              </w:rPr>
              <w:tab/>
            </w:r>
          </w:p>
        </w:tc>
        <w:tc>
          <w:tcPr>
            <w:tcW w:w="1391" w:type="dxa"/>
            <w:vAlign w:val="center"/>
          </w:tcPr>
          <w:p w:rsidR="00CA26F2" w:rsidRPr="00E61C90" w:rsidRDefault="00E61C90" w:rsidP="00E61C90">
            <w:pPr>
              <w:spacing w:line="360" w:lineRule="auto"/>
              <w:jc w:val="right"/>
              <w:rPr>
                <w:sz w:val="16"/>
                <w:szCs w:val="16"/>
              </w:rPr>
            </w:pPr>
            <w:r w:rsidRPr="00E61C90">
              <w:rPr>
                <w:sz w:val="16"/>
                <w:szCs w:val="16"/>
              </w:rPr>
              <w:t>9.000,00</w:t>
            </w:r>
          </w:p>
        </w:tc>
      </w:tr>
      <w:tr w:rsidR="00CA26F2" w:rsidRPr="00E61C90" w:rsidTr="00E61C90">
        <w:tc>
          <w:tcPr>
            <w:tcW w:w="1242" w:type="dxa"/>
          </w:tcPr>
          <w:p w:rsidR="00CA26F2" w:rsidRPr="00E61C90" w:rsidRDefault="00E61C90" w:rsidP="00B24718">
            <w:pPr>
              <w:spacing w:line="360" w:lineRule="auto"/>
              <w:jc w:val="both"/>
              <w:rPr>
                <w:sz w:val="16"/>
                <w:szCs w:val="16"/>
              </w:rPr>
            </w:pPr>
            <w:r w:rsidRPr="00E61C90">
              <w:rPr>
                <w:sz w:val="16"/>
                <w:szCs w:val="16"/>
              </w:rPr>
              <w:t>B003</w:t>
            </w:r>
          </w:p>
        </w:tc>
        <w:tc>
          <w:tcPr>
            <w:tcW w:w="5954" w:type="dxa"/>
          </w:tcPr>
          <w:p w:rsidR="00CA26F2" w:rsidRPr="00E61C90" w:rsidRDefault="00E61C90" w:rsidP="00B24718">
            <w:pPr>
              <w:spacing w:line="360" w:lineRule="auto"/>
              <w:jc w:val="both"/>
              <w:rPr>
                <w:sz w:val="16"/>
                <w:szCs w:val="16"/>
              </w:rPr>
            </w:pPr>
            <w:r w:rsidRPr="00E61C90">
              <w:rPr>
                <w:sz w:val="16"/>
                <w:szCs w:val="16"/>
              </w:rPr>
              <w:t>Timbri, targhe e incisioni</w:t>
            </w:r>
            <w:r w:rsidRPr="00E61C90">
              <w:rPr>
                <w:sz w:val="16"/>
                <w:szCs w:val="16"/>
              </w:rPr>
              <w:tab/>
            </w:r>
          </w:p>
        </w:tc>
        <w:tc>
          <w:tcPr>
            <w:tcW w:w="1391" w:type="dxa"/>
            <w:vAlign w:val="center"/>
          </w:tcPr>
          <w:p w:rsidR="00CA26F2" w:rsidRPr="00E61C90" w:rsidRDefault="00E61C90" w:rsidP="00E61C90">
            <w:pPr>
              <w:spacing w:line="360" w:lineRule="auto"/>
              <w:jc w:val="right"/>
              <w:rPr>
                <w:sz w:val="16"/>
                <w:szCs w:val="16"/>
              </w:rPr>
            </w:pPr>
            <w:r w:rsidRPr="00E61C90">
              <w:rPr>
                <w:sz w:val="16"/>
                <w:szCs w:val="16"/>
              </w:rPr>
              <w:t>10.000,00</w:t>
            </w:r>
          </w:p>
        </w:tc>
      </w:tr>
      <w:tr w:rsidR="00CA26F2" w:rsidRPr="00E61C90" w:rsidTr="00E61C90">
        <w:tc>
          <w:tcPr>
            <w:tcW w:w="1242" w:type="dxa"/>
          </w:tcPr>
          <w:p w:rsidR="00CA26F2" w:rsidRPr="00E61C90" w:rsidRDefault="00E61C90" w:rsidP="00B24718">
            <w:pPr>
              <w:spacing w:line="360" w:lineRule="auto"/>
              <w:jc w:val="both"/>
              <w:rPr>
                <w:sz w:val="16"/>
                <w:szCs w:val="16"/>
              </w:rPr>
            </w:pPr>
            <w:r w:rsidRPr="00E61C90">
              <w:rPr>
                <w:sz w:val="16"/>
                <w:szCs w:val="16"/>
              </w:rPr>
              <w:t>B003</w:t>
            </w:r>
          </w:p>
        </w:tc>
        <w:tc>
          <w:tcPr>
            <w:tcW w:w="5954" w:type="dxa"/>
          </w:tcPr>
          <w:p w:rsidR="00CA26F2" w:rsidRPr="00E61C90" w:rsidRDefault="00E61C90" w:rsidP="00B24718">
            <w:pPr>
              <w:spacing w:line="360" w:lineRule="auto"/>
              <w:jc w:val="both"/>
              <w:rPr>
                <w:sz w:val="16"/>
                <w:szCs w:val="16"/>
              </w:rPr>
            </w:pPr>
            <w:r w:rsidRPr="00E61C90">
              <w:rPr>
                <w:sz w:val="16"/>
                <w:szCs w:val="16"/>
              </w:rPr>
              <w:t>Oneri vari</w:t>
            </w:r>
            <w:r w:rsidRPr="00E61C90">
              <w:rPr>
                <w:sz w:val="16"/>
                <w:szCs w:val="16"/>
              </w:rPr>
              <w:tab/>
            </w:r>
          </w:p>
        </w:tc>
        <w:tc>
          <w:tcPr>
            <w:tcW w:w="1391" w:type="dxa"/>
            <w:vAlign w:val="center"/>
          </w:tcPr>
          <w:p w:rsidR="00CA26F2" w:rsidRPr="00E61C90" w:rsidRDefault="00E61C90" w:rsidP="00E61C90">
            <w:pPr>
              <w:spacing w:line="360" w:lineRule="auto"/>
              <w:jc w:val="right"/>
              <w:rPr>
                <w:sz w:val="16"/>
                <w:szCs w:val="16"/>
              </w:rPr>
            </w:pPr>
            <w:r w:rsidRPr="00E61C90">
              <w:rPr>
                <w:sz w:val="16"/>
                <w:szCs w:val="16"/>
              </w:rPr>
              <w:t>25.000,00</w:t>
            </w:r>
          </w:p>
        </w:tc>
      </w:tr>
      <w:tr w:rsidR="00CA26F2" w:rsidRPr="00E61C90" w:rsidTr="00E61C90">
        <w:tc>
          <w:tcPr>
            <w:tcW w:w="1242" w:type="dxa"/>
          </w:tcPr>
          <w:p w:rsidR="00CA26F2" w:rsidRPr="00E61C90" w:rsidRDefault="00CA26F2" w:rsidP="00B24718">
            <w:pPr>
              <w:spacing w:line="360" w:lineRule="auto"/>
              <w:jc w:val="both"/>
              <w:rPr>
                <w:b/>
                <w:sz w:val="16"/>
                <w:szCs w:val="16"/>
              </w:rPr>
            </w:pPr>
          </w:p>
        </w:tc>
        <w:tc>
          <w:tcPr>
            <w:tcW w:w="5954" w:type="dxa"/>
          </w:tcPr>
          <w:p w:rsidR="00CA26F2" w:rsidRPr="00E61C90" w:rsidRDefault="00E61C90" w:rsidP="00E61C90">
            <w:pPr>
              <w:spacing w:line="360" w:lineRule="auto"/>
              <w:jc w:val="both"/>
              <w:rPr>
                <w:b/>
                <w:sz w:val="16"/>
                <w:szCs w:val="16"/>
              </w:rPr>
            </w:pPr>
            <w:r w:rsidRPr="00E61C90">
              <w:rPr>
                <w:b/>
                <w:sz w:val="16"/>
                <w:szCs w:val="16"/>
              </w:rPr>
              <w:t>TOTALE</w:t>
            </w:r>
          </w:p>
        </w:tc>
        <w:tc>
          <w:tcPr>
            <w:tcW w:w="1391" w:type="dxa"/>
            <w:vAlign w:val="center"/>
          </w:tcPr>
          <w:p w:rsidR="00CA26F2" w:rsidRPr="00E61C90" w:rsidRDefault="00E61C90" w:rsidP="00E61C90">
            <w:pPr>
              <w:spacing w:line="360" w:lineRule="auto"/>
              <w:jc w:val="right"/>
              <w:rPr>
                <w:b/>
                <w:sz w:val="16"/>
                <w:szCs w:val="16"/>
              </w:rPr>
            </w:pPr>
            <w:r w:rsidRPr="00E61C90">
              <w:rPr>
                <w:b/>
                <w:sz w:val="16"/>
                <w:szCs w:val="16"/>
              </w:rPr>
              <w:t>242.000,00</w:t>
            </w:r>
          </w:p>
        </w:tc>
      </w:tr>
    </w:tbl>
    <w:p w:rsidR="00CA26F2" w:rsidRPr="006B4316" w:rsidRDefault="00CA26F2" w:rsidP="00B24718">
      <w:pPr>
        <w:spacing w:line="360" w:lineRule="auto"/>
        <w:jc w:val="both"/>
        <w:rPr>
          <w:sz w:val="22"/>
          <w:szCs w:val="22"/>
        </w:rPr>
      </w:pPr>
    </w:p>
    <w:p w:rsidR="00B24718" w:rsidRDefault="00B24718" w:rsidP="00B24718">
      <w:pPr>
        <w:spacing w:line="360" w:lineRule="auto"/>
        <w:ind w:left="4248"/>
        <w:jc w:val="both"/>
        <w:rPr>
          <w:b/>
          <w:sz w:val="18"/>
          <w:szCs w:val="18"/>
          <w:highlight w:val="yellow"/>
        </w:rPr>
      </w:pPr>
    </w:p>
    <w:p w:rsidR="00F3282C" w:rsidRPr="00C91E6C" w:rsidRDefault="00F3282C" w:rsidP="00B24718">
      <w:pPr>
        <w:spacing w:line="360" w:lineRule="auto"/>
        <w:ind w:left="4248"/>
        <w:jc w:val="both"/>
        <w:rPr>
          <w:b/>
          <w:sz w:val="18"/>
          <w:szCs w:val="18"/>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30735A" w:rsidTr="00B24718">
        <w:trPr>
          <w:trHeight w:val="390"/>
          <w:jc w:val="center"/>
        </w:trPr>
        <w:tc>
          <w:tcPr>
            <w:tcW w:w="8560" w:type="dxa"/>
            <w:gridSpan w:val="2"/>
            <w:noWrap/>
            <w:vAlign w:val="center"/>
          </w:tcPr>
          <w:p w:rsidR="00B24718" w:rsidRPr="0030735A" w:rsidRDefault="00B24718" w:rsidP="00B24718">
            <w:pPr>
              <w:rPr>
                <w:rFonts w:ascii="Arial" w:hAnsi="Arial" w:cs="Arial"/>
                <w:b/>
                <w:bCs/>
              </w:rPr>
            </w:pPr>
            <w:r w:rsidRPr="0030735A">
              <w:rPr>
                <w:rFonts w:ascii="Arial" w:hAnsi="Arial" w:cs="Arial"/>
                <w:b/>
                <w:bCs/>
              </w:rPr>
              <w:t xml:space="preserve">325070 INDENNITA’ E RIMBORSO SPESE PER MISSIONI ISPETTIVE </w:t>
            </w:r>
            <w:r w:rsidR="00EE0B07">
              <w:rPr>
                <w:rFonts w:ascii="Arial" w:hAnsi="Arial" w:cs="Arial"/>
                <w:b/>
                <w:bCs/>
              </w:rPr>
              <w:t>–E002</w:t>
            </w:r>
          </w:p>
        </w:tc>
      </w:tr>
      <w:tr w:rsidR="00B24718" w:rsidRPr="0030735A" w:rsidTr="00B24718">
        <w:trPr>
          <w:trHeight w:val="360"/>
          <w:jc w:val="center"/>
        </w:trPr>
        <w:tc>
          <w:tcPr>
            <w:tcW w:w="4280" w:type="dxa"/>
            <w:noWrap/>
            <w:vAlign w:val="center"/>
          </w:tcPr>
          <w:p w:rsidR="00B24718" w:rsidRPr="0030735A" w:rsidRDefault="00AD1C9F" w:rsidP="00B24718">
            <w:pPr>
              <w:jc w:val="center"/>
              <w:rPr>
                <w:rFonts w:ascii="Arial" w:hAnsi="Arial" w:cs="Arial"/>
                <w:b/>
                <w:bCs/>
              </w:rPr>
            </w:pPr>
            <w:r>
              <w:rPr>
                <w:rFonts w:ascii="Arial" w:hAnsi="Arial" w:cs="Arial"/>
                <w:b/>
                <w:bCs/>
              </w:rPr>
              <w:t>2012</w:t>
            </w:r>
            <w:r w:rsidR="00EE0B07">
              <w:rPr>
                <w:rFonts w:ascii="Arial" w:hAnsi="Arial" w:cs="Arial"/>
                <w:b/>
                <w:bCs/>
              </w:rPr>
              <w:t>Ass.</w:t>
            </w:r>
          </w:p>
        </w:tc>
        <w:tc>
          <w:tcPr>
            <w:tcW w:w="4280" w:type="dxa"/>
            <w:noWrap/>
            <w:vAlign w:val="center"/>
          </w:tcPr>
          <w:p w:rsidR="00B24718" w:rsidRPr="0030735A" w:rsidRDefault="00B24718" w:rsidP="00B24718">
            <w:pPr>
              <w:jc w:val="center"/>
              <w:rPr>
                <w:rFonts w:ascii="Arial" w:hAnsi="Arial" w:cs="Arial"/>
                <w:b/>
                <w:bCs/>
              </w:rPr>
            </w:pPr>
            <w:r w:rsidRPr="0030735A">
              <w:rPr>
                <w:rFonts w:ascii="Arial" w:hAnsi="Arial" w:cs="Arial"/>
                <w:b/>
                <w:bCs/>
              </w:rPr>
              <w:t>201</w:t>
            </w:r>
            <w:r w:rsidR="0030735A" w:rsidRPr="0030735A">
              <w:rPr>
                <w:rFonts w:ascii="Arial" w:hAnsi="Arial" w:cs="Arial"/>
                <w:b/>
                <w:bCs/>
              </w:rPr>
              <w:t>3</w:t>
            </w:r>
          </w:p>
        </w:tc>
      </w:tr>
      <w:tr w:rsidR="00B24718" w:rsidRPr="0030735A" w:rsidTr="00B24718">
        <w:trPr>
          <w:trHeight w:val="499"/>
          <w:jc w:val="center"/>
        </w:trPr>
        <w:tc>
          <w:tcPr>
            <w:tcW w:w="4280" w:type="dxa"/>
            <w:noWrap/>
            <w:vAlign w:val="center"/>
          </w:tcPr>
          <w:p w:rsidR="00B24718" w:rsidRPr="0030735A" w:rsidRDefault="00B24718" w:rsidP="00B24718">
            <w:pPr>
              <w:jc w:val="center"/>
              <w:rPr>
                <w:rFonts w:ascii="Arial" w:hAnsi="Arial" w:cs="Arial"/>
                <w:b/>
                <w:bCs/>
              </w:rPr>
            </w:pPr>
            <w:r w:rsidRPr="0030735A">
              <w:rPr>
                <w:rFonts w:ascii="Arial" w:hAnsi="Arial" w:cs="Arial"/>
                <w:b/>
                <w:bCs/>
              </w:rPr>
              <w:t>€ 10.000,00</w:t>
            </w:r>
          </w:p>
        </w:tc>
        <w:tc>
          <w:tcPr>
            <w:tcW w:w="4280" w:type="dxa"/>
            <w:noWrap/>
            <w:vAlign w:val="center"/>
          </w:tcPr>
          <w:p w:rsidR="00B24718" w:rsidRPr="0030735A" w:rsidRDefault="00B24718" w:rsidP="00B24718">
            <w:pPr>
              <w:jc w:val="center"/>
              <w:rPr>
                <w:rFonts w:ascii="Arial" w:hAnsi="Arial" w:cs="Arial"/>
                <w:b/>
                <w:bCs/>
              </w:rPr>
            </w:pPr>
            <w:r w:rsidRPr="0030735A">
              <w:rPr>
                <w:rFonts w:ascii="Arial" w:hAnsi="Arial" w:cs="Arial"/>
                <w:b/>
                <w:bCs/>
              </w:rPr>
              <w:t>€ 10.000,00</w:t>
            </w:r>
          </w:p>
        </w:tc>
      </w:tr>
    </w:tbl>
    <w:p w:rsidR="00B24718" w:rsidRPr="0030735A" w:rsidRDefault="00B24718" w:rsidP="00B24718">
      <w:pPr>
        <w:spacing w:line="360" w:lineRule="auto"/>
        <w:jc w:val="both"/>
        <w:rPr>
          <w:sz w:val="22"/>
          <w:szCs w:val="22"/>
        </w:rPr>
      </w:pPr>
      <w:r w:rsidRPr="0030735A">
        <w:rPr>
          <w:sz w:val="22"/>
          <w:szCs w:val="22"/>
        </w:rPr>
        <w:t>In tale conto sono appostate le spese relative alle missioni non soggette al taglio previsto dalla L. 122/2010, ovvero quelle effettuate per lo svolgimento dei compiti ispettivi dell’Ufficio Metrico e per qualsivoglia attività ispettiva istituzionalmente esercitata ovvero qualificata tale dalla legge o altra disposizione normativa relativa alle CCIAA.</w:t>
      </w:r>
    </w:p>
    <w:p w:rsidR="00B24718" w:rsidRPr="00C91E6C" w:rsidRDefault="00B24718" w:rsidP="00B24718">
      <w:pPr>
        <w:spacing w:line="360" w:lineRule="auto"/>
        <w:jc w:val="both"/>
        <w:rPr>
          <w:b/>
          <w:highlight w:val="yellow"/>
        </w:rPr>
      </w:pPr>
    </w:p>
    <w:p w:rsidR="00A22AD7" w:rsidRPr="00C91E6C" w:rsidRDefault="00A22AD7"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30735A" w:rsidTr="00B24718">
        <w:trPr>
          <w:trHeight w:val="390"/>
          <w:jc w:val="center"/>
        </w:trPr>
        <w:tc>
          <w:tcPr>
            <w:tcW w:w="8560" w:type="dxa"/>
            <w:gridSpan w:val="2"/>
            <w:noWrap/>
            <w:vAlign w:val="center"/>
          </w:tcPr>
          <w:p w:rsidR="00B24718" w:rsidRPr="0030735A" w:rsidRDefault="00B24718" w:rsidP="00B24718">
            <w:pPr>
              <w:rPr>
                <w:rFonts w:ascii="Arial" w:hAnsi="Arial" w:cs="Arial"/>
                <w:b/>
                <w:bCs/>
              </w:rPr>
            </w:pPr>
            <w:r w:rsidRPr="0030735A">
              <w:rPr>
                <w:rFonts w:ascii="Arial" w:hAnsi="Arial" w:cs="Arial"/>
                <w:b/>
                <w:bCs/>
              </w:rPr>
              <w:t xml:space="preserve"> 325071 SPESE FORMAZIONE DEL PERSONALE (OIC 1)</w:t>
            </w:r>
          </w:p>
        </w:tc>
      </w:tr>
      <w:tr w:rsidR="00B24718" w:rsidRPr="0030735A" w:rsidTr="00B24718">
        <w:trPr>
          <w:trHeight w:val="360"/>
          <w:jc w:val="center"/>
        </w:trPr>
        <w:tc>
          <w:tcPr>
            <w:tcW w:w="4280" w:type="dxa"/>
            <w:noWrap/>
            <w:vAlign w:val="center"/>
          </w:tcPr>
          <w:p w:rsidR="00B24718" w:rsidRPr="0030735A" w:rsidRDefault="00AD1C9F" w:rsidP="00B24718">
            <w:pPr>
              <w:jc w:val="center"/>
              <w:rPr>
                <w:rFonts w:ascii="Arial" w:hAnsi="Arial" w:cs="Arial"/>
                <w:b/>
                <w:bCs/>
              </w:rPr>
            </w:pPr>
            <w:r>
              <w:rPr>
                <w:rFonts w:ascii="Arial" w:hAnsi="Arial" w:cs="Arial"/>
                <w:b/>
                <w:bCs/>
              </w:rPr>
              <w:t>2012 Ass</w:t>
            </w:r>
            <w:r w:rsidR="00EE0B07">
              <w:rPr>
                <w:rFonts w:ascii="Arial" w:hAnsi="Arial" w:cs="Arial"/>
                <w:b/>
                <w:bCs/>
              </w:rPr>
              <w:t>.</w:t>
            </w:r>
          </w:p>
        </w:tc>
        <w:tc>
          <w:tcPr>
            <w:tcW w:w="4280" w:type="dxa"/>
            <w:noWrap/>
            <w:vAlign w:val="center"/>
          </w:tcPr>
          <w:p w:rsidR="00B24718" w:rsidRPr="0030735A" w:rsidRDefault="00B24718" w:rsidP="00B24718">
            <w:pPr>
              <w:jc w:val="center"/>
              <w:rPr>
                <w:rFonts w:ascii="Arial" w:hAnsi="Arial" w:cs="Arial"/>
                <w:b/>
                <w:bCs/>
              </w:rPr>
            </w:pPr>
            <w:r w:rsidRPr="0030735A">
              <w:rPr>
                <w:rFonts w:ascii="Arial" w:hAnsi="Arial" w:cs="Arial"/>
                <w:b/>
                <w:bCs/>
              </w:rPr>
              <w:t>201</w:t>
            </w:r>
            <w:r w:rsidR="0030735A">
              <w:rPr>
                <w:rFonts w:ascii="Arial" w:hAnsi="Arial" w:cs="Arial"/>
                <w:b/>
                <w:bCs/>
              </w:rPr>
              <w:t>3</w:t>
            </w:r>
          </w:p>
        </w:tc>
      </w:tr>
      <w:tr w:rsidR="00B24718" w:rsidRPr="00C91E6C" w:rsidTr="00B24718">
        <w:trPr>
          <w:trHeight w:val="499"/>
          <w:jc w:val="center"/>
        </w:trPr>
        <w:tc>
          <w:tcPr>
            <w:tcW w:w="4280" w:type="dxa"/>
            <w:noWrap/>
            <w:vAlign w:val="center"/>
          </w:tcPr>
          <w:p w:rsidR="00B24718" w:rsidRPr="0030735A" w:rsidRDefault="00B24718" w:rsidP="00B24718">
            <w:pPr>
              <w:jc w:val="center"/>
              <w:rPr>
                <w:rFonts w:ascii="Arial" w:hAnsi="Arial" w:cs="Arial"/>
                <w:b/>
                <w:bCs/>
              </w:rPr>
            </w:pPr>
            <w:r w:rsidRPr="0030735A">
              <w:rPr>
                <w:rFonts w:ascii="Arial" w:hAnsi="Arial" w:cs="Arial"/>
                <w:b/>
                <w:bCs/>
              </w:rPr>
              <w:t>€ 1</w:t>
            </w:r>
            <w:r w:rsidR="00542B86">
              <w:rPr>
                <w:rFonts w:ascii="Arial" w:hAnsi="Arial" w:cs="Arial"/>
                <w:b/>
                <w:bCs/>
              </w:rPr>
              <w:t>4</w:t>
            </w:r>
            <w:r w:rsidRPr="0030735A">
              <w:rPr>
                <w:rFonts w:ascii="Arial" w:hAnsi="Arial" w:cs="Arial"/>
                <w:b/>
                <w:bCs/>
              </w:rPr>
              <w:t>.</w:t>
            </w:r>
            <w:r w:rsidR="00542B86">
              <w:rPr>
                <w:rFonts w:ascii="Arial" w:hAnsi="Arial" w:cs="Arial"/>
                <w:b/>
                <w:bCs/>
              </w:rPr>
              <w:t>488</w:t>
            </w:r>
            <w:r w:rsidRPr="0030735A">
              <w:rPr>
                <w:rFonts w:ascii="Arial" w:hAnsi="Arial" w:cs="Arial"/>
                <w:b/>
                <w:bCs/>
              </w:rPr>
              <w:t>,</w:t>
            </w:r>
            <w:r w:rsidR="00542B86">
              <w:rPr>
                <w:rFonts w:ascii="Arial" w:hAnsi="Arial" w:cs="Arial"/>
                <w:b/>
                <w:bCs/>
              </w:rPr>
              <w:t>20</w:t>
            </w:r>
          </w:p>
        </w:tc>
        <w:tc>
          <w:tcPr>
            <w:tcW w:w="4280" w:type="dxa"/>
            <w:noWrap/>
            <w:vAlign w:val="center"/>
          </w:tcPr>
          <w:p w:rsidR="00B24718" w:rsidRPr="0030735A" w:rsidRDefault="00B24718" w:rsidP="00B24718">
            <w:pPr>
              <w:jc w:val="center"/>
              <w:rPr>
                <w:rFonts w:ascii="Arial" w:hAnsi="Arial" w:cs="Arial"/>
                <w:b/>
                <w:bCs/>
              </w:rPr>
            </w:pPr>
            <w:r w:rsidRPr="0030735A">
              <w:rPr>
                <w:rFonts w:ascii="Arial" w:hAnsi="Arial" w:cs="Arial"/>
                <w:b/>
                <w:bCs/>
              </w:rPr>
              <w:t>€ 1</w:t>
            </w:r>
            <w:r w:rsidR="00B27B2E">
              <w:rPr>
                <w:rFonts w:ascii="Arial" w:hAnsi="Arial" w:cs="Arial"/>
                <w:b/>
                <w:bCs/>
              </w:rPr>
              <w:t>6</w:t>
            </w:r>
            <w:r w:rsidRPr="0030735A">
              <w:rPr>
                <w:rFonts w:ascii="Arial" w:hAnsi="Arial" w:cs="Arial"/>
                <w:b/>
                <w:bCs/>
              </w:rPr>
              <w:t>.</w:t>
            </w:r>
            <w:r w:rsidR="00B27B2E">
              <w:rPr>
                <w:rFonts w:ascii="Arial" w:hAnsi="Arial" w:cs="Arial"/>
                <w:b/>
                <w:bCs/>
              </w:rPr>
              <w:t>404</w:t>
            </w:r>
            <w:r w:rsidRPr="0030735A">
              <w:rPr>
                <w:rFonts w:ascii="Arial" w:hAnsi="Arial" w:cs="Arial"/>
                <w:b/>
                <w:bCs/>
              </w:rPr>
              <w:t>,</w:t>
            </w:r>
            <w:r w:rsidR="00B27B2E">
              <w:rPr>
                <w:rFonts w:ascii="Arial" w:hAnsi="Arial" w:cs="Arial"/>
                <w:b/>
                <w:bCs/>
              </w:rPr>
              <w:t>0</w:t>
            </w:r>
            <w:r w:rsidRPr="0030735A">
              <w:rPr>
                <w:rFonts w:ascii="Arial" w:hAnsi="Arial" w:cs="Arial"/>
                <w:b/>
                <w:bCs/>
              </w:rPr>
              <w:t>0</w:t>
            </w:r>
          </w:p>
        </w:tc>
      </w:tr>
    </w:tbl>
    <w:p w:rsidR="00B24718" w:rsidRPr="00A22AD7" w:rsidRDefault="00B24718" w:rsidP="00B24718">
      <w:pPr>
        <w:spacing w:line="360" w:lineRule="auto"/>
        <w:jc w:val="both"/>
        <w:rPr>
          <w:sz w:val="22"/>
          <w:szCs w:val="22"/>
        </w:rPr>
      </w:pPr>
      <w:r w:rsidRPr="00A22AD7">
        <w:rPr>
          <w:sz w:val="22"/>
          <w:szCs w:val="22"/>
        </w:rPr>
        <w:t>L’articolo 6</w:t>
      </w:r>
      <w:r w:rsidR="006009BD">
        <w:rPr>
          <w:sz w:val="22"/>
          <w:szCs w:val="22"/>
        </w:rPr>
        <w:t>,</w:t>
      </w:r>
      <w:r w:rsidRPr="00A22AD7">
        <w:rPr>
          <w:sz w:val="22"/>
          <w:szCs w:val="22"/>
        </w:rPr>
        <w:t xml:space="preserve"> comma 13</w:t>
      </w:r>
      <w:r w:rsidR="006009BD">
        <w:rPr>
          <w:sz w:val="22"/>
          <w:szCs w:val="22"/>
        </w:rPr>
        <w:t>,</w:t>
      </w:r>
      <w:r w:rsidRPr="00A22AD7">
        <w:rPr>
          <w:sz w:val="22"/>
          <w:szCs w:val="22"/>
        </w:rPr>
        <w:t xml:space="preserve"> del D.L. 78/2010 stabilisce che a partire dal 2011, la spesa annua sostenuta dalle pubbliche amministrazioni inserite nell’elenco annuale del conto consolidato, </w:t>
      </w:r>
      <w:r w:rsidR="00F55281" w:rsidRPr="00A22AD7">
        <w:rPr>
          <w:sz w:val="22"/>
          <w:szCs w:val="22"/>
        </w:rPr>
        <w:t>(</w:t>
      </w:r>
      <w:r w:rsidRPr="00A22AD7">
        <w:rPr>
          <w:sz w:val="22"/>
          <w:szCs w:val="22"/>
        </w:rPr>
        <w:t>tra cui le Camere di Commercio</w:t>
      </w:r>
      <w:r w:rsidR="00F55281" w:rsidRPr="00A22AD7">
        <w:rPr>
          <w:sz w:val="22"/>
          <w:szCs w:val="22"/>
        </w:rPr>
        <w:t>),</w:t>
      </w:r>
      <w:r w:rsidRPr="00A22AD7">
        <w:rPr>
          <w:sz w:val="22"/>
          <w:szCs w:val="22"/>
        </w:rPr>
        <w:t xml:space="preserve"> per attività esclusivamente di formazione del personale non può superare il 50% di quella sostenuta nell’anno 2009. Le amministrazioni di cui sopra svolgono tale attività prioritariamente tramite la scuola superiore della pubblica </w:t>
      </w:r>
      <w:r w:rsidRPr="00A22AD7">
        <w:rPr>
          <w:sz w:val="22"/>
          <w:szCs w:val="22"/>
        </w:rPr>
        <w:lastRenderedPageBreak/>
        <w:t>amministrazione ovvero i propri organismi di formazione (</w:t>
      </w:r>
      <w:r w:rsidR="00F55281" w:rsidRPr="00A22AD7">
        <w:rPr>
          <w:sz w:val="22"/>
          <w:szCs w:val="22"/>
        </w:rPr>
        <w:t xml:space="preserve">Istituto Guglielmo </w:t>
      </w:r>
      <w:proofErr w:type="spellStart"/>
      <w:r w:rsidRPr="00A22AD7">
        <w:rPr>
          <w:sz w:val="22"/>
          <w:szCs w:val="22"/>
        </w:rPr>
        <w:t>Tagliacarne</w:t>
      </w:r>
      <w:proofErr w:type="spellEnd"/>
      <w:r w:rsidRPr="00A22AD7">
        <w:rPr>
          <w:sz w:val="22"/>
          <w:szCs w:val="22"/>
        </w:rPr>
        <w:t xml:space="preserve">). Si sottolinea che la lettera della norma, laddove parla di </w:t>
      </w:r>
      <w:r w:rsidRPr="00A22AD7">
        <w:rPr>
          <w:i/>
          <w:sz w:val="22"/>
          <w:szCs w:val="22"/>
        </w:rPr>
        <w:t>“attività esclusivamente di formazione”</w:t>
      </w:r>
      <w:r w:rsidR="006009BD">
        <w:rPr>
          <w:sz w:val="22"/>
          <w:szCs w:val="22"/>
        </w:rPr>
        <w:t xml:space="preserve">, </w:t>
      </w:r>
      <w:r w:rsidRPr="00A22AD7">
        <w:rPr>
          <w:sz w:val="22"/>
          <w:szCs w:val="22"/>
        </w:rPr>
        <w:t>esclude dal limite di spesa quelle attività a contenuto misto, ossia tutte quelle che pur comprendendo momenti di formazione, abbiano un contenuto più ampio che non si esaurisce nella pura e semplice formazione.</w:t>
      </w:r>
    </w:p>
    <w:p w:rsidR="00B24718" w:rsidRPr="00A22AD7" w:rsidRDefault="00B24718" w:rsidP="00B24718">
      <w:pPr>
        <w:spacing w:line="360" w:lineRule="auto"/>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2822"/>
        <w:gridCol w:w="2815"/>
      </w:tblGrid>
      <w:tr w:rsidR="00B24718" w:rsidRPr="00A22AD7" w:rsidTr="00B24718">
        <w:trPr>
          <w:jc w:val="center"/>
        </w:trPr>
        <w:tc>
          <w:tcPr>
            <w:tcW w:w="1746" w:type="pct"/>
          </w:tcPr>
          <w:p w:rsidR="00B24718" w:rsidRPr="00A22AD7" w:rsidRDefault="00B24718" w:rsidP="00B24718">
            <w:pPr>
              <w:spacing w:line="360" w:lineRule="auto"/>
              <w:jc w:val="center"/>
              <w:rPr>
                <w:b/>
                <w:sz w:val="18"/>
                <w:szCs w:val="18"/>
              </w:rPr>
            </w:pPr>
            <w:r w:rsidRPr="00A22AD7">
              <w:rPr>
                <w:b/>
                <w:sz w:val="18"/>
                <w:szCs w:val="18"/>
              </w:rPr>
              <w:t>Descrizione</w:t>
            </w:r>
          </w:p>
        </w:tc>
        <w:tc>
          <w:tcPr>
            <w:tcW w:w="1629" w:type="pct"/>
          </w:tcPr>
          <w:p w:rsidR="00B24718" w:rsidRPr="00A22AD7" w:rsidRDefault="00B24718" w:rsidP="00B24718">
            <w:pPr>
              <w:spacing w:line="360" w:lineRule="auto"/>
              <w:jc w:val="center"/>
              <w:rPr>
                <w:b/>
                <w:sz w:val="18"/>
                <w:szCs w:val="18"/>
              </w:rPr>
            </w:pPr>
            <w:r w:rsidRPr="00A22AD7">
              <w:rPr>
                <w:b/>
                <w:sz w:val="18"/>
                <w:szCs w:val="18"/>
              </w:rPr>
              <w:t>Spesa 2009</w:t>
            </w:r>
          </w:p>
        </w:tc>
        <w:tc>
          <w:tcPr>
            <w:tcW w:w="1625" w:type="pct"/>
          </w:tcPr>
          <w:p w:rsidR="00B24718" w:rsidRPr="00A22AD7" w:rsidRDefault="00A22AD7" w:rsidP="00B24718">
            <w:pPr>
              <w:spacing w:line="360" w:lineRule="auto"/>
              <w:jc w:val="center"/>
              <w:rPr>
                <w:b/>
                <w:sz w:val="18"/>
                <w:szCs w:val="18"/>
              </w:rPr>
            </w:pPr>
            <w:r>
              <w:rPr>
                <w:b/>
                <w:sz w:val="18"/>
                <w:szCs w:val="18"/>
              </w:rPr>
              <w:t>Spesa 2013</w:t>
            </w:r>
            <w:r w:rsidR="00B24718" w:rsidRPr="00A22AD7">
              <w:rPr>
                <w:b/>
                <w:sz w:val="18"/>
                <w:szCs w:val="18"/>
              </w:rPr>
              <w:t xml:space="preserve"> (50% del 2009)</w:t>
            </w:r>
          </w:p>
        </w:tc>
      </w:tr>
      <w:tr w:rsidR="00B24718" w:rsidRPr="00C91E6C" w:rsidTr="00B24718">
        <w:trPr>
          <w:jc w:val="center"/>
        </w:trPr>
        <w:tc>
          <w:tcPr>
            <w:tcW w:w="1746" w:type="pct"/>
          </w:tcPr>
          <w:p w:rsidR="00B24718" w:rsidRPr="00A22AD7" w:rsidRDefault="00B24718" w:rsidP="00B24718">
            <w:pPr>
              <w:spacing w:line="360" w:lineRule="auto"/>
              <w:jc w:val="center"/>
              <w:rPr>
                <w:sz w:val="18"/>
                <w:szCs w:val="18"/>
              </w:rPr>
            </w:pPr>
            <w:r w:rsidRPr="00A22AD7">
              <w:rPr>
                <w:sz w:val="18"/>
                <w:szCs w:val="18"/>
              </w:rPr>
              <w:t>Spese formazione del personale</w:t>
            </w:r>
          </w:p>
        </w:tc>
        <w:tc>
          <w:tcPr>
            <w:tcW w:w="1629" w:type="pct"/>
          </w:tcPr>
          <w:p w:rsidR="00B24718" w:rsidRPr="00A22AD7" w:rsidRDefault="00B24718" w:rsidP="00B24718">
            <w:pPr>
              <w:spacing w:line="360" w:lineRule="auto"/>
              <w:jc w:val="center"/>
              <w:rPr>
                <w:sz w:val="18"/>
                <w:szCs w:val="18"/>
              </w:rPr>
            </w:pPr>
            <w:r w:rsidRPr="00A22AD7">
              <w:rPr>
                <w:sz w:val="18"/>
                <w:szCs w:val="18"/>
              </w:rPr>
              <w:t>€ 32.807,00</w:t>
            </w:r>
          </w:p>
        </w:tc>
        <w:tc>
          <w:tcPr>
            <w:tcW w:w="1625" w:type="pct"/>
          </w:tcPr>
          <w:p w:rsidR="00B24718" w:rsidRPr="00A22AD7" w:rsidRDefault="00B24718" w:rsidP="00B24718">
            <w:pPr>
              <w:spacing w:line="360" w:lineRule="auto"/>
              <w:jc w:val="center"/>
              <w:rPr>
                <w:sz w:val="18"/>
                <w:szCs w:val="18"/>
              </w:rPr>
            </w:pPr>
            <w:r w:rsidRPr="00A22AD7">
              <w:rPr>
                <w:sz w:val="18"/>
                <w:szCs w:val="18"/>
              </w:rPr>
              <w:t>€ 16.404,00</w:t>
            </w:r>
          </w:p>
        </w:tc>
      </w:tr>
    </w:tbl>
    <w:p w:rsidR="00B24718" w:rsidRDefault="00B24718" w:rsidP="00B24718">
      <w:pPr>
        <w:spacing w:line="360" w:lineRule="auto"/>
        <w:jc w:val="both"/>
        <w:rPr>
          <w:b/>
          <w:sz w:val="18"/>
          <w:szCs w:val="18"/>
          <w:highlight w:val="yellow"/>
        </w:rPr>
      </w:pPr>
    </w:p>
    <w:tbl>
      <w:tblPr>
        <w:tblW w:w="5000" w:type="pct"/>
        <w:tblCellMar>
          <w:left w:w="70" w:type="dxa"/>
          <w:right w:w="70" w:type="dxa"/>
        </w:tblCellMar>
        <w:tblLook w:val="04A0"/>
      </w:tblPr>
      <w:tblGrid>
        <w:gridCol w:w="1861"/>
        <w:gridCol w:w="689"/>
        <w:gridCol w:w="536"/>
        <w:gridCol w:w="3103"/>
        <w:gridCol w:w="1115"/>
        <w:gridCol w:w="1283"/>
      </w:tblGrid>
      <w:tr w:rsidR="00A22AD7" w:rsidRPr="00A22AD7" w:rsidTr="008D607A">
        <w:trPr>
          <w:trHeight w:val="450"/>
        </w:trPr>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AD7" w:rsidRPr="00A22AD7" w:rsidRDefault="00A22AD7" w:rsidP="00A22AD7">
            <w:pPr>
              <w:jc w:val="center"/>
              <w:rPr>
                <w:b/>
                <w:bCs/>
                <w:color w:val="000000"/>
                <w:sz w:val="16"/>
                <w:szCs w:val="16"/>
              </w:rPr>
            </w:pPr>
            <w:r w:rsidRPr="00A22AD7">
              <w:rPr>
                <w:b/>
                <w:bCs/>
                <w:color w:val="000000"/>
                <w:sz w:val="16"/>
                <w:szCs w:val="16"/>
              </w:rPr>
              <w:t>Area</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A22AD7" w:rsidRPr="00A22AD7" w:rsidRDefault="00A22AD7" w:rsidP="00A22AD7">
            <w:pPr>
              <w:jc w:val="center"/>
              <w:rPr>
                <w:b/>
                <w:bCs/>
                <w:color w:val="000000"/>
                <w:sz w:val="12"/>
                <w:szCs w:val="12"/>
              </w:rPr>
            </w:pPr>
            <w:r w:rsidRPr="00A22AD7">
              <w:rPr>
                <w:b/>
                <w:bCs/>
                <w:color w:val="000000"/>
                <w:sz w:val="12"/>
                <w:szCs w:val="12"/>
              </w:rPr>
              <w:t>Funzione</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22AD7" w:rsidRPr="00A22AD7" w:rsidRDefault="00A22AD7" w:rsidP="00A22AD7">
            <w:pPr>
              <w:jc w:val="center"/>
              <w:rPr>
                <w:b/>
                <w:bCs/>
                <w:color w:val="000000"/>
                <w:sz w:val="16"/>
                <w:szCs w:val="16"/>
              </w:rPr>
            </w:pPr>
            <w:r w:rsidRPr="00A22AD7">
              <w:rPr>
                <w:b/>
                <w:bCs/>
                <w:color w:val="000000"/>
                <w:sz w:val="16"/>
                <w:szCs w:val="16"/>
              </w:rPr>
              <w:t>CDC</w:t>
            </w:r>
          </w:p>
        </w:tc>
        <w:tc>
          <w:tcPr>
            <w:tcW w:w="1807" w:type="pct"/>
            <w:tcBorders>
              <w:top w:val="single" w:sz="4" w:space="0" w:color="auto"/>
              <w:left w:val="nil"/>
              <w:bottom w:val="single" w:sz="4" w:space="0" w:color="auto"/>
              <w:right w:val="single" w:sz="4" w:space="0" w:color="auto"/>
            </w:tcBorders>
            <w:shd w:val="clear" w:color="auto" w:fill="auto"/>
            <w:noWrap/>
            <w:vAlign w:val="center"/>
            <w:hideMark/>
          </w:tcPr>
          <w:p w:rsidR="00A22AD7" w:rsidRPr="00A22AD7" w:rsidRDefault="00A22AD7" w:rsidP="00A22AD7">
            <w:pPr>
              <w:jc w:val="center"/>
              <w:rPr>
                <w:b/>
                <w:bCs/>
                <w:color w:val="000000"/>
                <w:sz w:val="16"/>
                <w:szCs w:val="16"/>
              </w:rPr>
            </w:pPr>
            <w:r w:rsidRPr="00A22AD7">
              <w:rPr>
                <w:b/>
                <w:bCs/>
                <w:color w:val="000000"/>
                <w:sz w:val="16"/>
                <w:szCs w:val="16"/>
              </w:rPr>
              <w:t xml:space="preserve"> Descrizione </w:t>
            </w:r>
          </w:p>
        </w:tc>
        <w:tc>
          <w:tcPr>
            <w:tcW w:w="649" w:type="pct"/>
            <w:tcBorders>
              <w:top w:val="single" w:sz="4" w:space="0" w:color="auto"/>
              <w:left w:val="nil"/>
              <w:bottom w:val="single" w:sz="4" w:space="0" w:color="auto"/>
              <w:right w:val="single" w:sz="4" w:space="0" w:color="auto"/>
            </w:tcBorders>
            <w:shd w:val="clear" w:color="auto" w:fill="auto"/>
            <w:noWrap/>
            <w:hideMark/>
          </w:tcPr>
          <w:p w:rsidR="00A22AD7" w:rsidRPr="00A22AD7" w:rsidRDefault="00A22AD7" w:rsidP="00A22AD7">
            <w:pPr>
              <w:jc w:val="center"/>
              <w:rPr>
                <w:b/>
                <w:bCs/>
                <w:color w:val="000000"/>
                <w:sz w:val="16"/>
                <w:szCs w:val="16"/>
              </w:rPr>
            </w:pPr>
            <w:proofErr w:type="spellStart"/>
            <w:r w:rsidRPr="00A22AD7">
              <w:rPr>
                <w:b/>
                <w:bCs/>
                <w:color w:val="000000"/>
                <w:sz w:val="16"/>
                <w:szCs w:val="16"/>
              </w:rPr>
              <w:t>Impoto</w:t>
            </w:r>
            <w:proofErr w:type="spellEnd"/>
            <w:r w:rsidRPr="00A22AD7">
              <w:rPr>
                <w:b/>
                <w:bCs/>
                <w:color w:val="000000"/>
                <w:sz w:val="16"/>
                <w:szCs w:val="16"/>
              </w:rPr>
              <w:t xml:space="preserve"> Totale</w:t>
            </w:r>
          </w:p>
        </w:tc>
        <w:tc>
          <w:tcPr>
            <w:tcW w:w="747" w:type="pct"/>
            <w:tcBorders>
              <w:top w:val="single" w:sz="4" w:space="0" w:color="auto"/>
              <w:left w:val="single" w:sz="4" w:space="0" w:color="auto"/>
              <w:bottom w:val="single" w:sz="4" w:space="0" w:color="auto"/>
              <w:right w:val="single" w:sz="4" w:space="0" w:color="auto"/>
            </w:tcBorders>
            <w:shd w:val="clear" w:color="auto" w:fill="auto"/>
            <w:noWrap/>
            <w:hideMark/>
          </w:tcPr>
          <w:p w:rsidR="00A22AD7" w:rsidRPr="00A22AD7" w:rsidRDefault="00A22AD7" w:rsidP="00A22AD7">
            <w:pPr>
              <w:jc w:val="center"/>
              <w:rPr>
                <w:b/>
                <w:bCs/>
                <w:color w:val="000000"/>
                <w:sz w:val="16"/>
                <w:szCs w:val="16"/>
              </w:rPr>
            </w:pPr>
            <w:r w:rsidRPr="00A22AD7">
              <w:rPr>
                <w:b/>
                <w:bCs/>
                <w:color w:val="000000"/>
                <w:sz w:val="16"/>
                <w:szCs w:val="16"/>
              </w:rPr>
              <w:t>IMPORTO 201</w:t>
            </w:r>
            <w:r>
              <w:rPr>
                <w:b/>
                <w:bCs/>
                <w:color w:val="000000"/>
                <w:sz w:val="16"/>
                <w:szCs w:val="16"/>
              </w:rPr>
              <w:t>3</w:t>
            </w:r>
          </w:p>
        </w:tc>
      </w:tr>
      <w:tr w:rsidR="00A22AD7"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A22AD7" w:rsidRPr="00A22AD7" w:rsidRDefault="00A22AD7" w:rsidP="00A22AD7">
            <w:pPr>
              <w:rPr>
                <w:color w:val="000000"/>
                <w:sz w:val="16"/>
                <w:szCs w:val="16"/>
              </w:rPr>
            </w:pPr>
            <w:r w:rsidRPr="00A22AD7">
              <w:rPr>
                <w:color w:val="000000"/>
                <w:sz w:val="16"/>
                <w:szCs w:val="16"/>
              </w:rPr>
              <w:t xml:space="preserve">Area Economico-Finanziaria del Dirigente E. </w:t>
            </w:r>
            <w:proofErr w:type="spellStart"/>
            <w:r w:rsidRPr="00A22AD7">
              <w:rPr>
                <w:color w:val="000000"/>
                <w:sz w:val="16"/>
                <w:szCs w:val="16"/>
              </w:rPr>
              <w:t>Esti</w:t>
            </w:r>
            <w:proofErr w:type="spellEnd"/>
          </w:p>
        </w:tc>
        <w:tc>
          <w:tcPr>
            <w:tcW w:w="401" w:type="pct"/>
            <w:tcBorders>
              <w:top w:val="nil"/>
              <w:left w:val="nil"/>
              <w:bottom w:val="single" w:sz="4" w:space="0" w:color="auto"/>
              <w:right w:val="single" w:sz="4" w:space="0" w:color="auto"/>
            </w:tcBorders>
            <w:shd w:val="clear" w:color="auto" w:fill="auto"/>
            <w:noWrap/>
            <w:hideMark/>
          </w:tcPr>
          <w:p w:rsidR="00A22AD7" w:rsidRPr="00A22AD7" w:rsidRDefault="00A22AD7" w:rsidP="00A22AD7">
            <w:pPr>
              <w:jc w:val="center"/>
              <w:rPr>
                <w:color w:val="000000"/>
                <w:sz w:val="16"/>
                <w:szCs w:val="16"/>
              </w:rPr>
            </w:pPr>
            <w:r w:rsidRPr="00A22AD7">
              <w:rPr>
                <w:color w:val="000000"/>
                <w:sz w:val="16"/>
                <w:szCs w:val="16"/>
              </w:rPr>
              <w:t>B</w:t>
            </w:r>
          </w:p>
        </w:tc>
        <w:tc>
          <w:tcPr>
            <w:tcW w:w="312" w:type="pct"/>
            <w:tcBorders>
              <w:top w:val="nil"/>
              <w:left w:val="nil"/>
              <w:bottom w:val="single" w:sz="4" w:space="0" w:color="auto"/>
              <w:right w:val="single" w:sz="4" w:space="0" w:color="auto"/>
            </w:tcBorders>
            <w:shd w:val="clear" w:color="auto" w:fill="auto"/>
            <w:noWrap/>
            <w:hideMark/>
          </w:tcPr>
          <w:p w:rsidR="00A22AD7" w:rsidRPr="00A22AD7" w:rsidRDefault="00A22AD7" w:rsidP="00A22AD7">
            <w:pPr>
              <w:jc w:val="center"/>
              <w:rPr>
                <w:color w:val="000000"/>
                <w:sz w:val="16"/>
                <w:szCs w:val="16"/>
              </w:rPr>
            </w:pPr>
            <w:r w:rsidRPr="00A22AD7">
              <w:rPr>
                <w:color w:val="000000"/>
                <w:sz w:val="16"/>
                <w:szCs w:val="16"/>
              </w:rPr>
              <w:t xml:space="preserve"> B001 </w:t>
            </w:r>
          </w:p>
        </w:tc>
        <w:tc>
          <w:tcPr>
            <w:tcW w:w="1807" w:type="pct"/>
            <w:tcBorders>
              <w:top w:val="nil"/>
              <w:left w:val="nil"/>
              <w:bottom w:val="single" w:sz="4" w:space="0" w:color="auto"/>
              <w:right w:val="single" w:sz="4" w:space="0" w:color="auto"/>
            </w:tcBorders>
            <w:shd w:val="clear" w:color="auto" w:fill="auto"/>
            <w:hideMark/>
          </w:tcPr>
          <w:p w:rsidR="00A22AD7" w:rsidRPr="00A22AD7" w:rsidRDefault="00A22AD7" w:rsidP="00A22AD7">
            <w:pPr>
              <w:rPr>
                <w:color w:val="000000"/>
                <w:sz w:val="16"/>
                <w:szCs w:val="16"/>
              </w:rPr>
            </w:pPr>
            <w:r w:rsidRPr="00A22AD7">
              <w:rPr>
                <w:color w:val="000000"/>
                <w:sz w:val="16"/>
                <w:szCs w:val="16"/>
              </w:rPr>
              <w:t xml:space="preserve"> N.10 Corsi da 1 giornata uomo   costo unitario € 300 </w:t>
            </w:r>
          </w:p>
        </w:tc>
        <w:tc>
          <w:tcPr>
            <w:tcW w:w="649" w:type="pct"/>
            <w:tcBorders>
              <w:top w:val="nil"/>
              <w:left w:val="nil"/>
              <w:bottom w:val="single" w:sz="4" w:space="0" w:color="auto"/>
              <w:right w:val="single" w:sz="4" w:space="0" w:color="auto"/>
            </w:tcBorders>
            <w:shd w:val="clear" w:color="auto" w:fill="auto"/>
            <w:noWrap/>
            <w:vAlign w:val="center"/>
            <w:hideMark/>
          </w:tcPr>
          <w:p w:rsidR="00A22AD7" w:rsidRPr="00A22AD7" w:rsidRDefault="00A22AD7" w:rsidP="009233F9">
            <w:pPr>
              <w:jc w:val="right"/>
              <w:rPr>
                <w:color w:val="000000"/>
                <w:sz w:val="16"/>
                <w:szCs w:val="16"/>
              </w:rPr>
            </w:pPr>
            <w:r w:rsidRPr="00A22AD7">
              <w:rPr>
                <w:color w:val="000000"/>
                <w:sz w:val="16"/>
                <w:szCs w:val="16"/>
              </w:rPr>
              <w:t xml:space="preserve">         3.000,00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A22AD7" w:rsidRPr="00A22AD7" w:rsidRDefault="00A22AD7" w:rsidP="00A22AD7">
            <w:pPr>
              <w:jc w:val="right"/>
              <w:rPr>
                <w:color w:val="000000"/>
                <w:sz w:val="16"/>
                <w:szCs w:val="16"/>
              </w:rPr>
            </w:pPr>
            <w:r w:rsidRPr="00A22AD7">
              <w:rPr>
                <w:color w:val="000000"/>
                <w:sz w:val="16"/>
                <w:szCs w:val="16"/>
              </w:rPr>
              <w:t xml:space="preserve">              600,15 </w:t>
            </w:r>
          </w:p>
        </w:tc>
      </w:tr>
      <w:tr w:rsidR="00A22AD7"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A22AD7" w:rsidRPr="00A22AD7" w:rsidRDefault="00A22AD7" w:rsidP="00A22AD7">
            <w:pPr>
              <w:rPr>
                <w:color w:val="000000"/>
                <w:sz w:val="16"/>
                <w:szCs w:val="16"/>
              </w:rPr>
            </w:pPr>
            <w:r w:rsidRPr="00A22AD7">
              <w:rPr>
                <w:color w:val="000000"/>
                <w:sz w:val="16"/>
                <w:szCs w:val="16"/>
              </w:rPr>
              <w:t> </w:t>
            </w:r>
          </w:p>
        </w:tc>
        <w:tc>
          <w:tcPr>
            <w:tcW w:w="401" w:type="pct"/>
            <w:tcBorders>
              <w:top w:val="nil"/>
              <w:left w:val="nil"/>
              <w:bottom w:val="single" w:sz="4" w:space="0" w:color="auto"/>
              <w:right w:val="single" w:sz="4" w:space="0" w:color="auto"/>
            </w:tcBorders>
            <w:shd w:val="clear" w:color="auto" w:fill="auto"/>
            <w:noWrap/>
            <w:hideMark/>
          </w:tcPr>
          <w:p w:rsidR="00A22AD7" w:rsidRPr="00A22AD7" w:rsidRDefault="00A22AD7" w:rsidP="00A22AD7">
            <w:pPr>
              <w:jc w:val="center"/>
              <w:rPr>
                <w:color w:val="000000"/>
                <w:sz w:val="16"/>
                <w:szCs w:val="16"/>
              </w:rPr>
            </w:pPr>
            <w:r w:rsidRPr="00A22AD7">
              <w:rPr>
                <w:color w:val="000000"/>
                <w:sz w:val="16"/>
                <w:szCs w:val="16"/>
              </w:rPr>
              <w:t>B</w:t>
            </w:r>
          </w:p>
        </w:tc>
        <w:tc>
          <w:tcPr>
            <w:tcW w:w="312" w:type="pct"/>
            <w:tcBorders>
              <w:top w:val="nil"/>
              <w:left w:val="nil"/>
              <w:bottom w:val="single" w:sz="4" w:space="0" w:color="auto"/>
              <w:right w:val="single" w:sz="4" w:space="0" w:color="auto"/>
            </w:tcBorders>
            <w:shd w:val="clear" w:color="auto" w:fill="auto"/>
            <w:noWrap/>
            <w:hideMark/>
          </w:tcPr>
          <w:p w:rsidR="00A22AD7" w:rsidRPr="00A22AD7" w:rsidRDefault="00A22AD7" w:rsidP="00A22AD7">
            <w:pPr>
              <w:jc w:val="center"/>
              <w:rPr>
                <w:color w:val="000000"/>
                <w:sz w:val="16"/>
                <w:szCs w:val="16"/>
              </w:rPr>
            </w:pPr>
            <w:r w:rsidRPr="00A22AD7">
              <w:rPr>
                <w:color w:val="000000"/>
                <w:sz w:val="16"/>
                <w:szCs w:val="16"/>
              </w:rPr>
              <w:t xml:space="preserve"> B001 </w:t>
            </w:r>
          </w:p>
        </w:tc>
        <w:tc>
          <w:tcPr>
            <w:tcW w:w="1807" w:type="pct"/>
            <w:tcBorders>
              <w:top w:val="nil"/>
              <w:left w:val="nil"/>
              <w:bottom w:val="single" w:sz="4" w:space="0" w:color="auto"/>
              <w:right w:val="single" w:sz="4" w:space="0" w:color="auto"/>
            </w:tcBorders>
            <w:shd w:val="clear" w:color="auto" w:fill="auto"/>
            <w:hideMark/>
          </w:tcPr>
          <w:p w:rsidR="00A22AD7" w:rsidRPr="00A22AD7" w:rsidRDefault="00A22AD7" w:rsidP="00A22AD7">
            <w:pPr>
              <w:rPr>
                <w:color w:val="000000"/>
                <w:sz w:val="16"/>
                <w:szCs w:val="16"/>
              </w:rPr>
            </w:pPr>
            <w:r w:rsidRPr="00A22AD7">
              <w:rPr>
                <w:color w:val="000000"/>
                <w:sz w:val="16"/>
                <w:szCs w:val="16"/>
              </w:rPr>
              <w:t xml:space="preserve"> N.15 Corsi da 2 giornate uomo  costo unitario € 300 </w:t>
            </w:r>
          </w:p>
        </w:tc>
        <w:tc>
          <w:tcPr>
            <w:tcW w:w="649" w:type="pct"/>
            <w:tcBorders>
              <w:top w:val="nil"/>
              <w:left w:val="nil"/>
              <w:bottom w:val="single" w:sz="4" w:space="0" w:color="auto"/>
              <w:right w:val="single" w:sz="4" w:space="0" w:color="auto"/>
            </w:tcBorders>
            <w:shd w:val="clear" w:color="auto" w:fill="auto"/>
            <w:noWrap/>
            <w:vAlign w:val="center"/>
            <w:hideMark/>
          </w:tcPr>
          <w:p w:rsidR="00A22AD7" w:rsidRPr="00A22AD7" w:rsidRDefault="00A22AD7" w:rsidP="009233F9">
            <w:pPr>
              <w:jc w:val="right"/>
              <w:rPr>
                <w:color w:val="000000"/>
                <w:sz w:val="16"/>
                <w:szCs w:val="16"/>
              </w:rPr>
            </w:pPr>
            <w:r w:rsidRPr="00A22AD7">
              <w:rPr>
                <w:color w:val="000000"/>
                <w:sz w:val="16"/>
                <w:szCs w:val="16"/>
              </w:rPr>
              <w:t xml:space="preserve">         9.000,00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A22AD7" w:rsidRPr="00A22AD7" w:rsidRDefault="00A22AD7" w:rsidP="00A22AD7">
            <w:pPr>
              <w:jc w:val="right"/>
              <w:rPr>
                <w:color w:val="000000"/>
                <w:sz w:val="16"/>
                <w:szCs w:val="16"/>
              </w:rPr>
            </w:pPr>
            <w:r w:rsidRPr="00A22AD7">
              <w:rPr>
                <w:color w:val="000000"/>
                <w:sz w:val="16"/>
                <w:szCs w:val="16"/>
              </w:rPr>
              <w:t xml:space="preserve">           1.800,44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w:t>
            </w:r>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83225E">
            <w:pPr>
              <w:jc w:val="center"/>
              <w:rPr>
                <w:color w:val="000000"/>
                <w:sz w:val="16"/>
                <w:szCs w:val="16"/>
              </w:rPr>
            </w:pPr>
            <w:r w:rsidRPr="00A22AD7">
              <w:rPr>
                <w:color w:val="000000"/>
                <w:sz w:val="16"/>
                <w:szCs w:val="16"/>
              </w:rPr>
              <w:t>B</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 xml:space="preserve"> B001 </w:t>
            </w:r>
          </w:p>
        </w:tc>
        <w:tc>
          <w:tcPr>
            <w:tcW w:w="1807" w:type="pct"/>
            <w:tcBorders>
              <w:top w:val="nil"/>
              <w:left w:val="nil"/>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xml:space="preserve"> N.10 Corsi da due giornate uomo  costo unitario € 300 </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jc w:val="right"/>
              <w:rPr>
                <w:color w:val="000000"/>
                <w:sz w:val="16"/>
                <w:szCs w:val="16"/>
              </w:rPr>
            </w:pPr>
            <w:r w:rsidRPr="00A22AD7">
              <w:rPr>
                <w:color w:val="000000"/>
                <w:sz w:val="16"/>
                <w:szCs w:val="16"/>
              </w:rPr>
              <w:t xml:space="preserve">         6.000,00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color w:val="000000"/>
                <w:sz w:val="16"/>
                <w:szCs w:val="16"/>
              </w:rPr>
            </w:pPr>
            <w:r w:rsidRPr="00A22AD7">
              <w:rPr>
                <w:color w:val="000000"/>
                <w:sz w:val="16"/>
                <w:szCs w:val="16"/>
              </w:rPr>
              <w:t xml:space="preserve">           1.200,29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Personale</w:t>
            </w:r>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83225E">
            <w:pPr>
              <w:jc w:val="center"/>
              <w:rPr>
                <w:color w:val="000000"/>
                <w:sz w:val="16"/>
                <w:szCs w:val="16"/>
              </w:rPr>
            </w:pPr>
            <w:r w:rsidRPr="00A22AD7">
              <w:rPr>
                <w:color w:val="000000"/>
                <w:sz w:val="16"/>
                <w:szCs w:val="16"/>
              </w:rPr>
              <w:t>B</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 xml:space="preserve"> C001 </w:t>
            </w:r>
          </w:p>
        </w:tc>
        <w:tc>
          <w:tcPr>
            <w:tcW w:w="1807" w:type="pct"/>
            <w:tcBorders>
              <w:top w:val="nil"/>
              <w:left w:val="nil"/>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jc w:val="right"/>
              <w:rPr>
                <w:color w:val="000000"/>
                <w:sz w:val="16"/>
                <w:szCs w:val="16"/>
              </w:rPr>
            </w:pPr>
            <w:r w:rsidRPr="00A22AD7">
              <w:rPr>
                <w:color w:val="000000"/>
                <w:sz w:val="16"/>
                <w:szCs w:val="16"/>
              </w:rPr>
              <w:t>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b/>
                <w:bCs/>
                <w:color w:val="000000"/>
                <w:sz w:val="16"/>
                <w:szCs w:val="16"/>
              </w:rPr>
            </w:pPr>
            <w:r w:rsidRPr="00A22AD7">
              <w:rPr>
                <w:b/>
                <w:bCs/>
                <w:color w:val="000000"/>
                <w:sz w:val="16"/>
                <w:szCs w:val="16"/>
              </w:rPr>
              <w:t xml:space="preserve">           2.000,00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xml:space="preserve">Area programmazione ed Affari Generali Dirigente ad </w:t>
            </w:r>
            <w:proofErr w:type="spellStart"/>
            <w:r w:rsidRPr="00A22AD7">
              <w:rPr>
                <w:color w:val="000000"/>
                <w:sz w:val="16"/>
                <w:szCs w:val="16"/>
              </w:rPr>
              <w:t>interrim</w:t>
            </w:r>
            <w:proofErr w:type="spellEnd"/>
            <w:r w:rsidRPr="00A22AD7">
              <w:rPr>
                <w:color w:val="000000"/>
                <w:sz w:val="16"/>
                <w:szCs w:val="16"/>
              </w:rPr>
              <w:t xml:space="preserve"> Dr. </w:t>
            </w:r>
            <w:proofErr w:type="spellStart"/>
            <w:r w:rsidRPr="00A22AD7">
              <w:rPr>
                <w:color w:val="000000"/>
                <w:sz w:val="16"/>
                <w:szCs w:val="16"/>
              </w:rPr>
              <w:t>Esti</w:t>
            </w:r>
            <w:proofErr w:type="spellEnd"/>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83225E">
            <w:pPr>
              <w:jc w:val="center"/>
              <w:rPr>
                <w:color w:val="000000"/>
                <w:sz w:val="16"/>
                <w:szCs w:val="16"/>
              </w:rPr>
            </w:pPr>
            <w:r>
              <w:rPr>
                <w:color w:val="000000"/>
                <w:sz w:val="16"/>
                <w:szCs w:val="16"/>
              </w:rPr>
              <w:t>A</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 xml:space="preserve"> D002 </w:t>
            </w:r>
          </w:p>
        </w:tc>
        <w:tc>
          <w:tcPr>
            <w:tcW w:w="1807" w:type="pct"/>
            <w:tcBorders>
              <w:top w:val="nil"/>
              <w:left w:val="nil"/>
              <w:bottom w:val="single" w:sz="4" w:space="0" w:color="auto"/>
              <w:right w:val="single" w:sz="4" w:space="0" w:color="auto"/>
            </w:tcBorders>
            <w:shd w:val="clear" w:color="auto" w:fill="auto"/>
            <w:hideMark/>
          </w:tcPr>
          <w:p w:rsidR="008D607A" w:rsidRPr="00A22AD7" w:rsidRDefault="008D607A" w:rsidP="006009BD">
            <w:pPr>
              <w:rPr>
                <w:color w:val="000000"/>
                <w:sz w:val="16"/>
                <w:szCs w:val="16"/>
              </w:rPr>
            </w:pPr>
            <w:r>
              <w:rPr>
                <w:color w:val="000000"/>
                <w:sz w:val="16"/>
                <w:szCs w:val="16"/>
              </w:rPr>
              <w:t>A</w:t>
            </w:r>
            <w:r w:rsidRPr="00A22AD7">
              <w:rPr>
                <w:color w:val="000000"/>
                <w:sz w:val="16"/>
                <w:szCs w:val="16"/>
              </w:rPr>
              <w:t xml:space="preserve">pprofondimenti in materia di redazione dei regolamenti, </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jc w:val="right"/>
              <w:rPr>
                <w:color w:val="000000"/>
                <w:sz w:val="16"/>
                <w:szCs w:val="16"/>
              </w:rPr>
            </w:pPr>
            <w:r w:rsidRPr="00A22AD7">
              <w:rPr>
                <w:color w:val="000000"/>
                <w:sz w:val="16"/>
                <w:szCs w:val="16"/>
              </w:rPr>
              <w:t xml:space="preserve">         5.000,00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color w:val="000000"/>
                <w:sz w:val="16"/>
                <w:szCs w:val="16"/>
              </w:rPr>
            </w:pPr>
            <w:r w:rsidRPr="00A22AD7">
              <w:rPr>
                <w:color w:val="000000"/>
                <w:sz w:val="16"/>
                <w:szCs w:val="16"/>
              </w:rPr>
              <w:t xml:space="preserve">           1.000,24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xml:space="preserve">Area Studi e Documentazione </w:t>
            </w:r>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D</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 xml:space="preserve"> E001 </w:t>
            </w:r>
          </w:p>
        </w:tc>
        <w:tc>
          <w:tcPr>
            <w:tcW w:w="1807" w:type="pct"/>
            <w:tcBorders>
              <w:top w:val="nil"/>
              <w:left w:val="nil"/>
              <w:bottom w:val="single" w:sz="4" w:space="0" w:color="auto"/>
              <w:right w:val="single" w:sz="4" w:space="0" w:color="auto"/>
            </w:tcBorders>
            <w:shd w:val="clear" w:color="auto" w:fill="auto"/>
            <w:hideMark/>
          </w:tcPr>
          <w:p w:rsidR="008D607A" w:rsidRPr="00A22AD7" w:rsidRDefault="008D607A" w:rsidP="006009BD">
            <w:pPr>
              <w:rPr>
                <w:color w:val="000000"/>
                <w:sz w:val="16"/>
                <w:szCs w:val="16"/>
              </w:rPr>
            </w:pPr>
            <w:r w:rsidRPr="00A22AD7">
              <w:rPr>
                <w:color w:val="000000"/>
                <w:sz w:val="16"/>
                <w:szCs w:val="16"/>
              </w:rPr>
              <w:t xml:space="preserve">Corsi di formazione su metodologie di </w:t>
            </w:r>
            <w:r>
              <w:rPr>
                <w:color w:val="000000"/>
                <w:sz w:val="16"/>
                <w:szCs w:val="16"/>
              </w:rPr>
              <w:t>r</w:t>
            </w:r>
            <w:r w:rsidRPr="00A22AD7">
              <w:rPr>
                <w:color w:val="000000"/>
                <w:sz w:val="16"/>
                <w:szCs w:val="16"/>
              </w:rPr>
              <w:t>ilevazione statistiche e c</w:t>
            </w:r>
            <w:r>
              <w:rPr>
                <w:color w:val="000000"/>
                <w:sz w:val="16"/>
                <w:szCs w:val="16"/>
              </w:rPr>
              <w:t>o</w:t>
            </w:r>
            <w:r w:rsidRPr="00A22AD7">
              <w:rPr>
                <w:color w:val="000000"/>
                <w:sz w:val="16"/>
                <w:szCs w:val="16"/>
              </w:rPr>
              <w:t xml:space="preserve">rso procedure riguardanti la cancellazione per erroneità ed illegittimità dei protesti. </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jc w:val="right"/>
              <w:rPr>
                <w:color w:val="000000"/>
                <w:sz w:val="16"/>
                <w:szCs w:val="16"/>
              </w:rPr>
            </w:pPr>
            <w:r w:rsidRPr="00A22AD7">
              <w:rPr>
                <w:color w:val="000000"/>
                <w:sz w:val="16"/>
                <w:szCs w:val="16"/>
              </w:rPr>
              <w:t xml:space="preserve">         3.000,00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color w:val="000000"/>
                <w:sz w:val="16"/>
                <w:szCs w:val="16"/>
              </w:rPr>
            </w:pPr>
            <w:r w:rsidRPr="00A22AD7">
              <w:rPr>
                <w:color w:val="000000"/>
                <w:sz w:val="16"/>
                <w:szCs w:val="16"/>
              </w:rPr>
              <w:t xml:space="preserve">              600,15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xml:space="preserve">Area Regolazione Mercato </w:t>
            </w:r>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C</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 xml:space="preserve"> E002 </w:t>
            </w:r>
          </w:p>
        </w:tc>
        <w:tc>
          <w:tcPr>
            <w:tcW w:w="1807" w:type="pct"/>
            <w:tcBorders>
              <w:top w:val="nil"/>
              <w:left w:val="nil"/>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Corsi di formazione e/o aggiornamento nelle materie di competenza (brevetti, sanzioni, metrico).</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jc w:val="right"/>
              <w:rPr>
                <w:color w:val="000000"/>
                <w:sz w:val="16"/>
                <w:szCs w:val="16"/>
              </w:rPr>
            </w:pPr>
            <w:r w:rsidRPr="00A22AD7">
              <w:rPr>
                <w:color w:val="000000"/>
                <w:sz w:val="16"/>
                <w:szCs w:val="16"/>
              </w:rPr>
              <w:t xml:space="preserve">         3.000,00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color w:val="000000"/>
                <w:sz w:val="16"/>
                <w:szCs w:val="16"/>
              </w:rPr>
            </w:pPr>
            <w:r w:rsidRPr="00A22AD7">
              <w:rPr>
                <w:color w:val="000000"/>
                <w:sz w:val="16"/>
                <w:szCs w:val="16"/>
              </w:rPr>
              <w:t xml:space="preserve">              600,15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xml:space="preserve">Area Regolazione Mercato </w:t>
            </w:r>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C</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 xml:space="preserve"> E003 </w:t>
            </w:r>
          </w:p>
        </w:tc>
        <w:tc>
          <w:tcPr>
            <w:tcW w:w="1807" w:type="pct"/>
            <w:tcBorders>
              <w:top w:val="nil"/>
              <w:left w:val="nil"/>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xml:space="preserve">Approfondimenti in materia di giustizia alternativa e di redazione di contratti tipo. </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jc w:val="right"/>
              <w:rPr>
                <w:color w:val="000000"/>
                <w:sz w:val="16"/>
                <w:szCs w:val="16"/>
              </w:rPr>
            </w:pPr>
            <w:r w:rsidRPr="00A22AD7">
              <w:rPr>
                <w:color w:val="000000"/>
                <w:sz w:val="16"/>
                <w:szCs w:val="16"/>
              </w:rPr>
              <w:t xml:space="preserve">         3.000,00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color w:val="000000"/>
                <w:sz w:val="16"/>
                <w:szCs w:val="16"/>
              </w:rPr>
            </w:pPr>
            <w:r w:rsidRPr="00A22AD7">
              <w:rPr>
                <w:color w:val="000000"/>
                <w:sz w:val="16"/>
                <w:szCs w:val="16"/>
              </w:rPr>
              <w:t xml:space="preserve">              600,15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w:t>
            </w:r>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C</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jc w:val="center"/>
              <w:rPr>
                <w:color w:val="000000"/>
                <w:sz w:val="16"/>
                <w:szCs w:val="16"/>
              </w:rPr>
            </w:pPr>
            <w:r w:rsidRPr="00A22AD7">
              <w:rPr>
                <w:color w:val="000000"/>
                <w:sz w:val="16"/>
                <w:szCs w:val="16"/>
              </w:rPr>
              <w:t xml:space="preserve"> F002 </w:t>
            </w:r>
          </w:p>
        </w:tc>
        <w:tc>
          <w:tcPr>
            <w:tcW w:w="1807" w:type="pct"/>
            <w:tcBorders>
              <w:top w:val="nil"/>
              <w:left w:val="nil"/>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xml:space="preserve">Approfondimenti in materia di Confidi </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jc w:val="right"/>
              <w:rPr>
                <w:color w:val="000000"/>
                <w:sz w:val="16"/>
                <w:szCs w:val="16"/>
              </w:rPr>
            </w:pPr>
            <w:r w:rsidRPr="00A22AD7">
              <w:rPr>
                <w:color w:val="000000"/>
                <w:sz w:val="16"/>
                <w:szCs w:val="16"/>
              </w:rPr>
              <w:t xml:space="preserve">       20.000,00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color w:val="000000"/>
                <w:sz w:val="16"/>
                <w:szCs w:val="16"/>
              </w:rPr>
            </w:pPr>
            <w:r w:rsidRPr="00A22AD7">
              <w:rPr>
                <w:color w:val="000000"/>
                <w:sz w:val="16"/>
                <w:szCs w:val="16"/>
              </w:rPr>
              <w:t xml:space="preserve">           4.001,00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w:t>
            </w:r>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202636">
            <w:pPr>
              <w:jc w:val="center"/>
              <w:rPr>
                <w:color w:val="000000"/>
                <w:sz w:val="16"/>
                <w:szCs w:val="16"/>
              </w:rPr>
            </w:pPr>
            <w:r w:rsidRPr="00A22AD7">
              <w:rPr>
                <w:color w:val="000000"/>
                <w:sz w:val="16"/>
                <w:szCs w:val="16"/>
              </w:rPr>
              <w:t>C</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6009BD">
            <w:pPr>
              <w:jc w:val="center"/>
              <w:rPr>
                <w:color w:val="000000"/>
                <w:sz w:val="16"/>
                <w:szCs w:val="16"/>
              </w:rPr>
            </w:pPr>
            <w:r>
              <w:rPr>
                <w:color w:val="000000"/>
                <w:sz w:val="16"/>
                <w:szCs w:val="16"/>
              </w:rPr>
              <w:t>G00</w:t>
            </w:r>
            <w:r w:rsidRPr="00A22AD7">
              <w:rPr>
                <w:color w:val="000000"/>
                <w:sz w:val="16"/>
                <w:szCs w:val="16"/>
              </w:rPr>
              <w:t xml:space="preserve">1 </w:t>
            </w:r>
          </w:p>
        </w:tc>
        <w:tc>
          <w:tcPr>
            <w:tcW w:w="1807" w:type="pct"/>
            <w:tcBorders>
              <w:top w:val="nil"/>
              <w:left w:val="nil"/>
              <w:bottom w:val="single" w:sz="4" w:space="0" w:color="auto"/>
              <w:right w:val="single" w:sz="4" w:space="0" w:color="auto"/>
            </w:tcBorders>
            <w:shd w:val="clear" w:color="auto" w:fill="auto"/>
            <w:hideMark/>
          </w:tcPr>
          <w:p w:rsidR="008D607A" w:rsidRPr="00A22AD7" w:rsidRDefault="008D607A" w:rsidP="00A22AD7">
            <w:pPr>
              <w:rPr>
                <w:color w:val="000000"/>
                <w:sz w:val="16"/>
                <w:szCs w:val="16"/>
              </w:rPr>
            </w:pPr>
            <w:r w:rsidRPr="00A22AD7">
              <w:rPr>
                <w:color w:val="000000"/>
                <w:sz w:val="16"/>
                <w:szCs w:val="16"/>
              </w:rPr>
              <w:t> </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jc w:val="right"/>
              <w:rPr>
                <w:color w:val="000000"/>
                <w:sz w:val="16"/>
                <w:szCs w:val="16"/>
              </w:rPr>
            </w:pPr>
            <w:r w:rsidRPr="00A22AD7">
              <w:rPr>
                <w:color w:val="000000"/>
                <w:sz w:val="16"/>
                <w:szCs w:val="16"/>
              </w:rPr>
              <w:t xml:space="preserve">       30.000,00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color w:val="000000"/>
                <w:sz w:val="16"/>
                <w:szCs w:val="16"/>
              </w:rPr>
            </w:pPr>
            <w:r w:rsidRPr="00A22AD7">
              <w:rPr>
                <w:color w:val="000000"/>
                <w:sz w:val="16"/>
                <w:szCs w:val="16"/>
              </w:rPr>
              <w:t xml:space="preserve">           4.001,46 </w:t>
            </w:r>
          </w:p>
        </w:tc>
      </w:tr>
      <w:tr w:rsidR="008D607A" w:rsidRPr="00A22AD7" w:rsidTr="008D607A">
        <w:trPr>
          <w:trHeight w:val="450"/>
        </w:trPr>
        <w:tc>
          <w:tcPr>
            <w:tcW w:w="1084" w:type="pct"/>
            <w:tcBorders>
              <w:top w:val="nil"/>
              <w:left w:val="single" w:sz="4" w:space="0" w:color="auto"/>
              <w:bottom w:val="single" w:sz="4" w:space="0" w:color="auto"/>
              <w:right w:val="single" w:sz="4" w:space="0" w:color="auto"/>
            </w:tcBorders>
            <w:shd w:val="clear" w:color="auto" w:fill="auto"/>
            <w:noWrap/>
            <w:hideMark/>
          </w:tcPr>
          <w:p w:rsidR="008D607A" w:rsidRPr="00A22AD7" w:rsidRDefault="008D607A" w:rsidP="00A22AD7">
            <w:pPr>
              <w:rPr>
                <w:color w:val="000000"/>
                <w:sz w:val="16"/>
                <w:szCs w:val="16"/>
              </w:rPr>
            </w:pPr>
            <w:r w:rsidRPr="00A22AD7">
              <w:rPr>
                <w:color w:val="000000"/>
                <w:sz w:val="16"/>
                <w:szCs w:val="16"/>
              </w:rPr>
              <w:t> </w:t>
            </w:r>
          </w:p>
        </w:tc>
        <w:tc>
          <w:tcPr>
            <w:tcW w:w="401"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rPr>
                <w:color w:val="000000"/>
                <w:sz w:val="16"/>
                <w:szCs w:val="16"/>
              </w:rPr>
            </w:pPr>
            <w:r w:rsidRPr="00A22AD7">
              <w:rPr>
                <w:color w:val="000000"/>
                <w:sz w:val="16"/>
                <w:szCs w:val="16"/>
              </w:rPr>
              <w:t> </w:t>
            </w:r>
          </w:p>
        </w:tc>
        <w:tc>
          <w:tcPr>
            <w:tcW w:w="312" w:type="pct"/>
            <w:tcBorders>
              <w:top w:val="nil"/>
              <w:left w:val="nil"/>
              <w:bottom w:val="single" w:sz="4" w:space="0" w:color="auto"/>
              <w:right w:val="single" w:sz="4" w:space="0" w:color="auto"/>
            </w:tcBorders>
            <w:shd w:val="clear" w:color="auto" w:fill="auto"/>
            <w:noWrap/>
            <w:hideMark/>
          </w:tcPr>
          <w:p w:rsidR="008D607A" w:rsidRPr="00A22AD7" w:rsidRDefault="008D607A" w:rsidP="00A22AD7">
            <w:pPr>
              <w:rPr>
                <w:color w:val="000000"/>
                <w:sz w:val="16"/>
                <w:szCs w:val="16"/>
              </w:rPr>
            </w:pPr>
            <w:r w:rsidRPr="00A22AD7">
              <w:rPr>
                <w:color w:val="000000"/>
                <w:sz w:val="16"/>
                <w:szCs w:val="16"/>
              </w:rPr>
              <w:t> </w:t>
            </w:r>
          </w:p>
        </w:tc>
        <w:tc>
          <w:tcPr>
            <w:tcW w:w="1807"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9233F9">
            <w:pPr>
              <w:rPr>
                <w:color w:val="000000"/>
                <w:sz w:val="16"/>
                <w:szCs w:val="16"/>
              </w:rPr>
            </w:pPr>
            <w:r w:rsidRPr="00A22AD7">
              <w:rPr>
                <w:color w:val="000000"/>
                <w:sz w:val="16"/>
                <w:szCs w:val="16"/>
              </w:rPr>
              <w:t xml:space="preserve"> Totale </w:t>
            </w:r>
          </w:p>
        </w:tc>
        <w:tc>
          <w:tcPr>
            <w:tcW w:w="649" w:type="pct"/>
            <w:tcBorders>
              <w:top w:val="nil"/>
              <w:left w:val="nil"/>
              <w:bottom w:val="single" w:sz="4" w:space="0" w:color="auto"/>
              <w:right w:val="single" w:sz="4" w:space="0" w:color="auto"/>
            </w:tcBorders>
            <w:shd w:val="clear" w:color="auto" w:fill="auto"/>
            <w:noWrap/>
            <w:vAlign w:val="center"/>
            <w:hideMark/>
          </w:tcPr>
          <w:p w:rsidR="008D607A" w:rsidRPr="00A22AD7" w:rsidRDefault="008D607A" w:rsidP="00A22AD7">
            <w:pPr>
              <w:jc w:val="right"/>
              <w:rPr>
                <w:b/>
                <w:bCs/>
                <w:color w:val="000000"/>
                <w:sz w:val="16"/>
                <w:szCs w:val="16"/>
              </w:rPr>
            </w:pPr>
            <w:r w:rsidRPr="00A22AD7">
              <w:rPr>
                <w:b/>
                <w:bCs/>
                <w:color w:val="000000"/>
                <w:sz w:val="16"/>
                <w:szCs w:val="16"/>
              </w:rPr>
              <w:t xml:space="preserve">      82.000,00 </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8D607A" w:rsidRPr="00A22AD7" w:rsidRDefault="008D607A" w:rsidP="00A22AD7">
            <w:pPr>
              <w:jc w:val="right"/>
              <w:rPr>
                <w:b/>
                <w:bCs/>
                <w:color w:val="000000"/>
                <w:sz w:val="16"/>
                <w:szCs w:val="16"/>
              </w:rPr>
            </w:pPr>
            <w:r w:rsidRPr="00A22AD7">
              <w:rPr>
                <w:b/>
                <w:bCs/>
                <w:color w:val="000000"/>
                <w:sz w:val="16"/>
                <w:szCs w:val="16"/>
              </w:rPr>
              <w:t xml:space="preserve">      16.404,02 </w:t>
            </w:r>
          </w:p>
        </w:tc>
      </w:tr>
    </w:tbl>
    <w:p w:rsidR="00A22AD7" w:rsidRPr="00C91E6C" w:rsidRDefault="00A22AD7" w:rsidP="00B24718">
      <w:pPr>
        <w:spacing w:line="360" w:lineRule="auto"/>
        <w:jc w:val="both"/>
        <w:rPr>
          <w:b/>
          <w:sz w:val="18"/>
          <w:szCs w:val="18"/>
          <w:highlight w:val="yellow"/>
        </w:rPr>
      </w:pPr>
    </w:p>
    <w:p w:rsidR="00B24718" w:rsidRPr="00C91E6C" w:rsidRDefault="00B24718" w:rsidP="00B24718">
      <w:pPr>
        <w:spacing w:line="360" w:lineRule="auto"/>
        <w:jc w:val="both"/>
        <w:rPr>
          <w:b/>
          <w:highlight w:val="yellow"/>
        </w:rPr>
      </w:pPr>
    </w:p>
    <w:p w:rsidR="00B24718" w:rsidRDefault="00B24718" w:rsidP="00B24718">
      <w:pPr>
        <w:spacing w:line="360" w:lineRule="auto"/>
        <w:jc w:val="both"/>
        <w:rPr>
          <w:b/>
          <w:highlight w:val="yellow"/>
        </w:rPr>
      </w:pPr>
    </w:p>
    <w:p w:rsidR="00A22AD7" w:rsidRPr="00C91E6C" w:rsidRDefault="00A22AD7"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0E7170" w:rsidTr="00B24718">
        <w:trPr>
          <w:trHeight w:val="390"/>
          <w:jc w:val="center"/>
        </w:trPr>
        <w:tc>
          <w:tcPr>
            <w:tcW w:w="8560" w:type="dxa"/>
            <w:gridSpan w:val="2"/>
            <w:noWrap/>
            <w:vAlign w:val="center"/>
          </w:tcPr>
          <w:p w:rsidR="00B24718" w:rsidRPr="000E7170" w:rsidRDefault="00B24718" w:rsidP="00B24718">
            <w:pPr>
              <w:rPr>
                <w:rFonts w:ascii="Arial" w:hAnsi="Arial" w:cs="Arial"/>
                <w:b/>
                <w:bCs/>
              </w:rPr>
            </w:pPr>
            <w:r w:rsidRPr="000E7170">
              <w:rPr>
                <w:rFonts w:ascii="Arial" w:hAnsi="Arial" w:cs="Arial"/>
                <w:b/>
                <w:bCs/>
              </w:rPr>
              <w:t xml:space="preserve"> 325072 INDENNITA’E RIMBORSO SPESE PER MISSIONI </w:t>
            </w:r>
            <w:r w:rsidR="00EE0B07">
              <w:rPr>
                <w:rFonts w:ascii="Arial" w:hAnsi="Arial" w:cs="Arial"/>
                <w:b/>
                <w:bCs/>
              </w:rPr>
              <w:t>C001</w:t>
            </w:r>
          </w:p>
        </w:tc>
      </w:tr>
      <w:tr w:rsidR="00B24718" w:rsidRPr="000E7170" w:rsidTr="00B24718">
        <w:trPr>
          <w:trHeight w:val="360"/>
          <w:jc w:val="center"/>
        </w:trPr>
        <w:tc>
          <w:tcPr>
            <w:tcW w:w="4280" w:type="dxa"/>
            <w:noWrap/>
            <w:vAlign w:val="center"/>
          </w:tcPr>
          <w:p w:rsidR="00B24718" w:rsidRPr="000E7170" w:rsidRDefault="00AD1C9F" w:rsidP="00B24718">
            <w:pPr>
              <w:jc w:val="center"/>
              <w:rPr>
                <w:rFonts w:ascii="Arial" w:hAnsi="Arial" w:cs="Arial"/>
                <w:b/>
                <w:bCs/>
              </w:rPr>
            </w:pPr>
            <w:r>
              <w:rPr>
                <w:rFonts w:ascii="Arial" w:hAnsi="Arial" w:cs="Arial"/>
                <w:b/>
                <w:bCs/>
              </w:rPr>
              <w:t xml:space="preserve">2012 </w:t>
            </w:r>
            <w:r w:rsidR="00EE0B07">
              <w:rPr>
                <w:rFonts w:ascii="Arial" w:hAnsi="Arial" w:cs="Arial"/>
                <w:b/>
                <w:bCs/>
              </w:rPr>
              <w:t>Ass.</w:t>
            </w:r>
          </w:p>
        </w:tc>
        <w:tc>
          <w:tcPr>
            <w:tcW w:w="4280" w:type="dxa"/>
            <w:noWrap/>
            <w:vAlign w:val="center"/>
          </w:tcPr>
          <w:p w:rsidR="00B24718" w:rsidRPr="000E7170" w:rsidRDefault="00B24718" w:rsidP="00B24718">
            <w:pPr>
              <w:jc w:val="center"/>
              <w:rPr>
                <w:rFonts w:ascii="Arial" w:hAnsi="Arial" w:cs="Arial"/>
                <w:b/>
                <w:bCs/>
              </w:rPr>
            </w:pPr>
            <w:r w:rsidRPr="000E7170">
              <w:rPr>
                <w:rFonts w:ascii="Arial" w:hAnsi="Arial" w:cs="Arial"/>
                <w:b/>
                <w:bCs/>
              </w:rPr>
              <w:t>201</w:t>
            </w:r>
            <w:r w:rsidR="000E7170" w:rsidRPr="000E7170">
              <w:rPr>
                <w:rFonts w:ascii="Arial" w:hAnsi="Arial" w:cs="Arial"/>
                <w:b/>
                <w:bCs/>
              </w:rPr>
              <w:t>3</w:t>
            </w:r>
          </w:p>
        </w:tc>
      </w:tr>
      <w:tr w:rsidR="00B24718" w:rsidRPr="00C91E6C" w:rsidTr="00B24718">
        <w:trPr>
          <w:trHeight w:val="499"/>
          <w:jc w:val="center"/>
        </w:trPr>
        <w:tc>
          <w:tcPr>
            <w:tcW w:w="4280" w:type="dxa"/>
            <w:noWrap/>
            <w:vAlign w:val="center"/>
          </w:tcPr>
          <w:p w:rsidR="00B24718" w:rsidRPr="000E7170" w:rsidRDefault="00B24718" w:rsidP="00B24718">
            <w:pPr>
              <w:jc w:val="center"/>
              <w:rPr>
                <w:rFonts w:ascii="Arial" w:hAnsi="Arial" w:cs="Arial"/>
                <w:b/>
                <w:bCs/>
              </w:rPr>
            </w:pPr>
            <w:r w:rsidRPr="000E7170">
              <w:rPr>
                <w:rFonts w:ascii="Arial" w:hAnsi="Arial" w:cs="Arial"/>
                <w:b/>
                <w:bCs/>
              </w:rPr>
              <w:t>€ 1</w:t>
            </w:r>
            <w:r w:rsidR="00542B86">
              <w:rPr>
                <w:rFonts w:ascii="Arial" w:hAnsi="Arial" w:cs="Arial"/>
                <w:b/>
                <w:bCs/>
              </w:rPr>
              <w:t>5</w:t>
            </w:r>
            <w:r w:rsidRPr="000E7170">
              <w:rPr>
                <w:rFonts w:ascii="Arial" w:hAnsi="Arial" w:cs="Arial"/>
                <w:b/>
                <w:bCs/>
              </w:rPr>
              <w:t>.</w:t>
            </w:r>
            <w:r w:rsidR="00542B86">
              <w:rPr>
                <w:rFonts w:ascii="Arial" w:hAnsi="Arial" w:cs="Arial"/>
                <w:b/>
                <w:bCs/>
              </w:rPr>
              <w:t>535</w:t>
            </w:r>
            <w:r w:rsidRPr="000E7170">
              <w:rPr>
                <w:rFonts w:ascii="Arial" w:hAnsi="Arial" w:cs="Arial"/>
                <w:b/>
                <w:bCs/>
              </w:rPr>
              <w:t>,</w:t>
            </w:r>
            <w:r w:rsidR="00542B86">
              <w:rPr>
                <w:rFonts w:ascii="Arial" w:hAnsi="Arial" w:cs="Arial"/>
                <w:b/>
                <w:bCs/>
              </w:rPr>
              <w:t>62</w:t>
            </w:r>
          </w:p>
        </w:tc>
        <w:tc>
          <w:tcPr>
            <w:tcW w:w="4280" w:type="dxa"/>
            <w:noWrap/>
            <w:vAlign w:val="center"/>
          </w:tcPr>
          <w:p w:rsidR="00B24718" w:rsidRPr="000E7170" w:rsidRDefault="00B24718" w:rsidP="00E61C90">
            <w:pPr>
              <w:jc w:val="center"/>
              <w:rPr>
                <w:rFonts w:ascii="Arial" w:hAnsi="Arial" w:cs="Arial"/>
                <w:b/>
                <w:bCs/>
              </w:rPr>
            </w:pPr>
            <w:r w:rsidRPr="000E7170">
              <w:rPr>
                <w:rFonts w:ascii="Arial" w:hAnsi="Arial" w:cs="Arial"/>
                <w:b/>
                <w:bCs/>
              </w:rPr>
              <w:t>€ 1</w:t>
            </w:r>
            <w:r w:rsidR="00C751BD">
              <w:rPr>
                <w:rFonts w:ascii="Arial" w:hAnsi="Arial" w:cs="Arial"/>
                <w:b/>
                <w:bCs/>
              </w:rPr>
              <w:t>7</w:t>
            </w:r>
            <w:r w:rsidRPr="000E7170">
              <w:rPr>
                <w:rFonts w:ascii="Arial" w:hAnsi="Arial" w:cs="Arial"/>
                <w:b/>
                <w:bCs/>
              </w:rPr>
              <w:t>.</w:t>
            </w:r>
            <w:r w:rsidR="00E61C90">
              <w:rPr>
                <w:rFonts w:ascii="Arial" w:hAnsi="Arial" w:cs="Arial"/>
                <w:b/>
                <w:bCs/>
              </w:rPr>
              <w:t>122,78</w:t>
            </w:r>
          </w:p>
        </w:tc>
      </w:tr>
    </w:tbl>
    <w:p w:rsidR="00C33085" w:rsidRDefault="00B24718" w:rsidP="00B24718">
      <w:pPr>
        <w:spacing w:line="360" w:lineRule="auto"/>
        <w:jc w:val="both"/>
        <w:rPr>
          <w:sz w:val="22"/>
          <w:szCs w:val="22"/>
        </w:rPr>
      </w:pPr>
      <w:r w:rsidRPr="000E7170">
        <w:rPr>
          <w:sz w:val="22"/>
          <w:szCs w:val="22"/>
        </w:rPr>
        <w:t>Dall’anno 2011, secondo quanto stabilito dall’art.6 comma 12 del D.L. 78/2010, non si possono sostenere spese per missioni, anche all’estero, per un ammontare superiore al 50% della spesa sostenuta nel 2009</w:t>
      </w:r>
      <w:r w:rsidR="00E2507E">
        <w:rPr>
          <w:sz w:val="22"/>
          <w:szCs w:val="22"/>
        </w:rPr>
        <w:t xml:space="preserve"> (</w:t>
      </w:r>
      <w:r w:rsidRPr="000E7170">
        <w:rPr>
          <w:sz w:val="22"/>
          <w:szCs w:val="22"/>
        </w:rPr>
        <w:t>che ammontava a € 34.245,56</w:t>
      </w:r>
      <w:r w:rsidR="00E2507E">
        <w:rPr>
          <w:sz w:val="22"/>
          <w:szCs w:val="22"/>
        </w:rPr>
        <w:t>)</w:t>
      </w:r>
      <w:r w:rsidRPr="000E7170">
        <w:rPr>
          <w:sz w:val="22"/>
          <w:szCs w:val="22"/>
        </w:rPr>
        <w:t>. Sono escluse dal taglio suddetto le spese per missioni ispettive, ovvero quelle effettuate dall’ufficio metrico e qualsivoglia attività ispettiva istituzionalmente esercitata ovvero qualificata tale dalla legge o altra disposizione normativa relativa alle CCIAA. Per tale motivo a partire dall’anno 2011</w:t>
      </w:r>
      <w:r w:rsidR="008507FF" w:rsidRPr="000E7170">
        <w:rPr>
          <w:sz w:val="22"/>
          <w:szCs w:val="22"/>
        </w:rPr>
        <w:t>,</w:t>
      </w:r>
      <w:r w:rsidRPr="000E7170">
        <w:rPr>
          <w:sz w:val="22"/>
          <w:szCs w:val="22"/>
        </w:rPr>
        <w:t xml:space="preserve"> la </w:t>
      </w:r>
      <w:r w:rsidRPr="000E7170">
        <w:rPr>
          <w:sz w:val="22"/>
          <w:szCs w:val="22"/>
        </w:rPr>
        <w:lastRenderedPageBreak/>
        <w:t>Camera ha istituito un nuovo conto (325070 – Spese per missioni ispettive) nel quale imputare le spese escluse dal suddetto taglio</w:t>
      </w:r>
      <w:r w:rsidR="00C33085">
        <w:rPr>
          <w:sz w:val="22"/>
          <w:szCs w:val="22"/>
        </w:rPr>
        <w:t>.</w:t>
      </w:r>
    </w:p>
    <w:p w:rsidR="00B24718" w:rsidRPr="000E7170" w:rsidRDefault="00B24718" w:rsidP="00B24718">
      <w:pPr>
        <w:spacing w:line="360" w:lineRule="auto"/>
        <w:jc w:val="both"/>
        <w:rPr>
          <w:sz w:val="22"/>
          <w:szCs w:val="22"/>
        </w:rPr>
      </w:pPr>
      <w:r w:rsidRPr="000E7170">
        <w:rPr>
          <w:sz w:val="22"/>
          <w:szCs w:val="22"/>
        </w:rPr>
        <w:t>Resta i</w:t>
      </w:r>
      <w:r w:rsidR="00E2507E">
        <w:rPr>
          <w:sz w:val="22"/>
          <w:szCs w:val="22"/>
        </w:rPr>
        <w:t xml:space="preserve">nalterata la disposizione che, </w:t>
      </w:r>
      <w:r w:rsidRPr="000E7170">
        <w:rPr>
          <w:sz w:val="22"/>
          <w:szCs w:val="22"/>
        </w:rPr>
        <w:t>alla data di entrata in vigore del decreto, prevede la disapplicazione</w:t>
      </w:r>
      <w:r w:rsidR="0097434E" w:rsidRPr="000E7170">
        <w:rPr>
          <w:sz w:val="22"/>
          <w:szCs w:val="22"/>
        </w:rPr>
        <w:t>,</w:t>
      </w:r>
      <w:r w:rsidRPr="000E7170">
        <w:rPr>
          <w:sz w:val="22"/>
          <w:szCs w:val="22"/>
        </w:rPr>
        <w:t xml:space="preserve"> al personale </w:t>
      </w:r>
      <w:r w:rsidR="0097434E" w:rsidRPr="000E7170">
        <w:rPr>
          <w:sz w:val="22"/>
          <w:szCs w:val="22"/>
        </w:rPr>
        <w:t>della pubblica amministrazione</w:t>
      </w:r>
      <w:r w:rsidRPr="000E7170">
        <w:rPr>
          <w:sz w:val="22"/>
          <w:szCs w:val="22"/>
        </w:rPr>
        <w:t xml:space="preserve"> di cui al decreto legislativo n. 165/2001, delle norme in materia di indennità chilometriche per l’utilizzo di mezzi propri da parte dei dipendenti e </w:t>
      </w:r>
      <w:r w:rsidR="00E2507E">
        <w:rPr>
          <w:sz w:val="22"/>
          <w:szCs w:val="22"/>
        </w:rPr>
        <w:t xml:space="preserve">di </w:t>
      </w:r>
      <w:r w:rsidRPr="000E7170">
        <w:rPr>
          <w:sz w:val="22"/>
          <w:szCs w:val="22"/>
        </w:rPr>
        <w:t>trattamento di trasferimento, precisando che cessano di avere effetto anche eventuali analoghe disposizioni contenute nei contratti collettivi.</w:t>
      </w:r>
    </w:p>
    <w:p w:rsidR="004674B1" w:rsidRPr="00C91E6C" w:rsidRDefault="004674B1" w:rsidP="00B24718">
      <w:pPr>
        <w:spacing w:line="360" w:lineRule="auto"/>
        <w:jc w:val="both"/>
        <w:rPr>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A1011" w:rsidRPr="00C91E6C" w:rsidTr="00CC053A">
        <w:trPr>
          <w:trHeight w:val="390"/>
          <w:jc w:val="center"/>
        </w:trPr>
        <w:tc>
          <w:tcPr>
            <w:tcW w:w="8560" w:type="dxa"/>
            <w:gridSpan w:val="2"/>
            <w:noWrap/>
            <w:vAlign w:val="center"/>
          </w:tcPr>
          <w:p w:rsidR="00FA1011" w:rsidRPr="00542B86" w:rsidRDefault="00B24718" w:rsidP="008A2AD5">
            <w:pPr>
              <w:rPr>
                <w:rFonts w:ascii="Arial" w:hAnsi="Arial" w:cs="Arial"/>
                <w:b/>
                <w:bCs/>
              </w:rPr>
            </w:pPr>
            <w:r w:rsidRPr="00542B86">
              <w:rPr>
                <w:b/>
                <w:sz w:val="22"/>
                <w:szCs w:val="22"/>
              </w:rPr>
              <w:br w:type="page"/>
            </w:r>
            <w:r w:rsidR="00FA1011" w:rsidRPr="00542B86">
              <w:rPr>
                <w:rFonts w:ascii="Arial" w:hAnsi="Arial" w:cs="Arial"/>
                <w:b/>
                <w:bCs/>
              </w:rPr>
              <w:t xml:space="preserve"> 325073 BUONI PASTO (OIC 1) </w:t>
            </w:r>
            <w:r w:rsidR="008A2AD5">
              <w:rPr>
                <w:rFonts w:ascii="Arial" w:hAnsi="Arial" w:cs="Arial"/>
                <w:b/>
                <w:bCs/>
              </w:rPr>
              <w:t>– C001</w:t>
            </w:r>
          </w:p>
        </w:tc>
      </w:tr>
      <w:tr w:rsidR="00FA1011" w:rsidRPr="00C91E6C" w:rsidTr="00CC053A">
        <w:trPr>
          <w:trHeight w:val="360"/>
          <w:jc w:val="center"/>
        </w:trPr>
        <w:tc>
          <w:tcPr>
            <w:tcW w:w="4280" w:type="dxa"/>
            <w:noWrap/>
            <w:vAlign w:val="center"/>
          </w:tcPr>
          <w:p w:rsidR="00FA1011" w:rsidRPr="009B0934" w:rsidRDefault="00AD1C9F" w:rsidP="00CC053A">
            <w:pPr>
              <w:jc w:val="center"/>
              <w:rPr>
                <w:rFonts w:ascii="Arial" w:hAnsi="Arial" w:cs="Arial"/>
                <w:b/>
                <w:bCs/>
              </w:rPr>
            </w:pPr>
            <w:r w:rsidRPr="009B0934">
              <w:rPr>
                <w:rFonts w:ascii="Arial" w:hAnsi="Arial" w:cs="Arial"/>
                <w:b/>
                <w:bCs/>
              </w:rPr>
              <w:t xml:space="preserve">2012 </w:t>
            </w:r>
            <w:proofErr w:type="spellStart"/>
            <w:r w:rsidRPr="009B0934">
              <w:rPr>
                <w:rFonts w:ascii="Arial" w:hAnsi="Arial" w:cs="Arial"/>
                <w:b/>
                <w:bCs/>
              </w:rPr>
              <w:t>Ass</w:t>
            </w:r>
            <w:proofErr w:type="spellEnd"/>
          </w:p>
        </w:tc>
        <w:tc>
          <w:tcPr>
            <w:tcW w:w="4280" w:type="dxa"/>
            <w:noWrap/>
            <w:vAlign w:val="center"/>
          </w:tcPr>
          <w:p w:rsidR="00FA1011" w:rsidRPr="009B0934" w:rsidRDefault="00FA1011" w:rsidP="00CC053A">
            <w:pPr>
              <w:jc w:val="center"/>
              <w:rPr>
                <w:rFonts w:ascii="Arial" w:hAnsi="Arial" w:cs="Arial"/>
                <w:b/>
                <w:bCs/>
              </w:rPr>
            </w:pPr>
            <w:r w:rsidRPr="009B0934">
              <w:rPr>
                <w:rFonts w:ascii="Arial" w:hAnsi="Arial" w:cs="Arial"/>
                <w:b/>
                <w:bCs/>
              </w:rPr>
              <w:t>201</w:t>
            </w:r>
            <w:r w:rsidR="00293471" w:rsidRPr="009B0934">
              <w:rPr>
                <w:rFonts w:ascii="Arial" w:hAnsi="Arial" w:cs="Arial"/>
                <w:b/>
                <w:bCs/>
              </w:rPr>
              <w:t>3</w:t>
            </w:r>
          </w:p>
        </w:tc>
      </w:tr>
      <w:tr w:rsidR="00FA1011" w:rsidRPr="00C91E6C" w:rsidTr="00CC053A">
        <w:trPr>
          <w:trHeight w:val="499"/>
          <w:jc w:val="center"/>
        </w:trPr>
        <w:tc>
          <w:tcPr>
            <w:tcW w:w="4280" w:type="dxa"/>
            <w:noWrap/>
            <w:vAlign w:val="center"/>
          </w:tcPr>
          <w:p w:rsidR="00FA1011" w:rsidRPr="009B0934" w:rsidRDefault="00FA1011" w:rsidP="00CC053A">
            <w:pPr>
              <w:jc w:val="center"/>
              <w:rPr>
                <w:rFonts w:ascii="Arial" w:hAnsi="Arial" w:cs="Arial"/>
                <w:b/>
                <w:bCs/>
              </w:rPr>
            </w:pPr>
            <w:r w:rsidRPr="009B0934">
              <w:rPr>
                <w:rFonts w:ascii="Arial" w:hAnsi="Arial" w:cs="Arial"/>
                <w:b/>
                <w:bCs/>
              </w:rPr>
              <w:t xml:space="preserve">€ </w:t>
            </w:r>
            <w:r w:rsidR="00542B86" w:rsidRPr="009B0934">
              <w:rPr>
                <w:rFonts w:ascii="Arial" w:hAnsi="Arial" w:cs="Arial"/>
                <w:b/>
                <w:bCs/>
              </w:rPr>
              <w:t>250</w:t>
            </w:r>
            <w:r w:rsidRPr="009B0934">
              <w:rPr>
                <w:rFonts w:ascii="Arial" w:hAnsi="Arial" w:cs="Arial"/>
                <w:b/>
                <w:bCs/>
              </w:rPr>
              <w:t>.</w:t>
            </w:r>
            <w:r w:rsidR="00542B86" w:rsidRPr="009B0934">
              <w:rPr>
                <w:rFonts w:ascii="Arial" w:hAnsi="Arial" w:cs="Arial"/>
                <w:b/>
                <w:bCs/>
              </w:rPr>
              <w:t>000</w:t>
            </w:r>
            <w:r w:rsidRPr="009B0934">
              <w:rPr>
                <w:rFonts w:ascii="Arial" w:hAnsi="Arial" w:cs="Arial"/>
                <w:b/>
                <w:bCs/>
              </w:rPr>
              <w:t>,00</w:t>
            </w:r>
          </w:p>
        </w:tc>
        <w:tc>
          <w:tcPr>
            <w:tcW w:w="4280" w:type="dxa"/>
            <w:noWrap/>
            <w:vAlign w:val="center"/>
          </w:tcPr>
          <w:p w:rsidR="00FA1011" w:rsidRPr="009B0934" w:rsidRDefault="00FA1011" w:rsidP="009B0934">
            <w:pPr>
              <w:jc w:val="center"/>
              <w:rPr>
                <w:rFonts w:ascii="Arial" w:hAnsi="Arial" w:cs="Arial"/>
                <w:b/>
                <w:bCs/>
              </w:rPr>
            </w:pPr>
            <w:r w:rsidRPr="009B0934">
              <w:rPr>
                <w:rFonts w:ascii="Arial" w:hAnsi="Arial" w:cs="Arial"/>
                <w:b/>
                <w:bCs/>
              </w:rPr>
              <w:t xml:space="preserve">€ </w:t>
            </w:r>
            <w:r w:rsidR="009B0934" w:rsidRPr="009B0934">
              <w:rPr>
                <w:rFonts w:ascii="Arial" w:hAnsi="Arial" w:cs="Arial"/>
                <w:b/>
                <w:bCs/>
              </w:rPr>
              <w:t>218</w:t>
            </w:r>
            <w:r w:rsidR="00A90FF8" w:rsidRPr="009B0934">
              <w:rPr>
                <w:rFonts w:ascii="Arial" w:hAnsi="Arial" w:cs="Arial"/>
                <w:b/>
                <w:bCs/>
              </w:rPr>
              <w:t>.</w:t>
            </w:r>
            <w:r w:rsidR="009B0934" w:rsidRPr="009B0934">
              <w:rPr>
                <w:rFonts w:ascii="Arial" w:hAnsi="Arial" w:cs="Arial"/>
                <w:b/>
                <w:bCs/>
              </w:rPr>
              <w:t>312</w:t>
            </w:r>
            <w:r w:rsidRPr="009B0934">
              <w:rPr>
                <w:rFonts w:ascii="Arial" w:hAnsi="Arial" w:cs="Arial"/>
                <w:b/>
                <w:bCs/>
              </w:rPr>
              <w:t>,</w:t>
            </w:r>
            <w:r w:rsidR="009B0934" w:rsidRPr="009B0934">
              <w:rPr>
                <w:rFonts w:ascii="Arial" w:hAnsi="Arial" w:cs="Arial"/>
                <w:b/>
                <w:bCs/>
              </w:rPr>
              <w:t>64</w:t>
            </w:r>
          </w:p>
        </w:tc>
      </w:tr>
    </w:tbl>
    <w:p w:rsidR="00FA1011" w:rsidRPr="009B0934" w:rsidRDefault="00FA1011" w:rsidP="00FA1011">
      <w:pPr>
        <w:spacing w:line="360" w:lineRule="auto"/>
        <w:jc w:val="both"/>
      </w:pPr>
      <w:r w:rsidRPr="009B0934">
        <w:rPr>
          <w:sz w:val="22"/>
          <w:szCs w:val="22"/>
        </w:rPr>
        <w:t>La spesa è relativa ai buoni pasto previsti per le unità in servizio</w:t>
      </w:r>
      <w:r w:rsidR="006C0F46">
        <w:rPr>
          <w:sz w:val="22"/>
          <w:szCs w:val="22"/>
        </w:rPr>
        <w:t xml:space="preserve"> calcolato sull’importo di € 7,28 per buono pasto giornaliero</w:t>
      </w:r>
      <w:r w:rsidR="002E0AC2">
        <w:rPr>
          <w:sz w:val="22"/>
          <w:szCs w:val="22"/>
        </w:rPr>
        <w:t xml:space="preserve"> così come previsto dalla </w:t>
      </w:r>
      <w:r w:rsidR="00894797">
        <w:rPr>
          <w:sz w:val="22"/>
          <w:szCs w:val="22"/>
        </w:rPr>
        <w:t xml:space="preserve">già citata </w:t>
      </w:r>
      <w:r w:rsidR="002E0AC2">
        <w:rPr>
          <w:sz w:val="22"/>
          <w:szCs w:val="22"/>
        </w:rPr>
        <w:t>Legge 135/2012</w:t>
      </w:r>
      <w:r w:rsidR="00894797">
        <w:rPr>
          <w:sz w:val="22"/>
          <w:szCs w:val="22"/>
        </w:rPr>
        <w:t xml:space="preserve"> sulla “</w:t>
      </w:r>
      <w:proofErr w:type="spellStart"/>
      <w:r w:rsidR="00894797">
        <w:rPr>
          <w:sz w:val="22"/>
          <w:szCs w:val="22"/>
        </w:rPr>
        <w:t>spendingreview</w:t>
      </w:r>
      <w:proofErr w:type="spellEnd"/>
      <w:r w:rsidR="00894797">
        <w:rPr>
          <w:sz w:val="22"/>
          <w:szCs w:val="22"/>
        </w:rPr>
        <w:t>”</w:t>
      </w:r>
      <w:r w:rsidR="00F9435B" w:rsidRPr="009B0934">
        <w:rPr>
          <w:sz w:val="22"/>
          <w:szCs w:val="22"/>
        </w:rPr>
        <w:t>.</w:t>
      </w:r>
    </w:p>
    <w:p w:rsidR="00FA1011" w:rsidRPr="00C91E6C" w:rsidRDefault="00FA1011" w:rsidP="00FA1011">
      <w:pPr>
        <w:spacing w:line="360" w:lineRule="auto"/>
        <w:jc w:val="both"/>
        <w:rPr>
          <w:b/>
          <w:highlight w:val="yellow"/>
        </w:rPr>
      </w:pP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107124" w:rsidTr="00B24718">
        <w:trPr>
          <w:trHeight w:val="390"/>
          <w:jc w:val="center"/>
        </w:trPr>
        <w:tc>
          <w:tcPr>
            <w:tcW w:w="8560" w:type="dxa"/>
            <w:gridSpan w:val="2"/>
            <w:noWrap/>
            <w:vAlign w:val="center"/>
          </w:tcPr>
          <w:p w:rsidR="00B24718" w:rsidRPr="00107124" w:rsidRDefault="00B24718" w:rsidP="00B24718">
            <w:pPr>
              <w:rPr>
                <w:rFonts w:ascii="Arial" w:hAnsi="Arial" w:cs="Arial"/>
                <w:b/>
                <w:bCs/>
              </w:rPr>
            </w:pPr>
            <w:r w:rsidRPr="00107124">
              <w:rPr>
                <w:rFonts w:ascii="Arial" w:hAnsi="Arial" w:cs="Arial"/>
                <w:b/>
                <w:bCs/>
              </w:rPr>
              <w:t xml:space="preserve"> 325076 SPESE FUNZIONAMENTO MUD </w:t>
            </w:r>
            <w:r w:rsidR="00E041A5">
              <w:rPr>
                <w:rFonts w:ascii="Arial" w:hAnsi="Arial" w:cs="Arial"/>
                <w:b/>
                <w:bCs/>
              </w:rPr>
              <w:t>– E002</w:t>
            </w:r>
          </w:p>
        </w:tc>
      </w:tr>
      <w:tr w:rsidR="00B24718" w:rsidRPr="00107124" w:rsidTr="00B24718">
        <w:trPr>
          <w:trHeight w:val="360"/>
          <w:jc w:val="center"/>
        </w:trPr>
        <w:tc>
          <w:tcPr>
            <w:tcW w:w="4280" w:type="dxa"/>
            <w:noWrap/>
            <w:vAlign w:val="center"/>
          </w:tcPr>
          <w:p w:rsidR="00B24718" w:rsidRPr="00107124" w:rsidRDefault="00AD1C9F" w:rsidP="00107124">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B24718" w:rsidRPr="00107124" w:rsidRDefault="00B24718" w:rsidP="00107124">
            <w:pPr>
              <w:jc w:val="center"/>
              <w:rPr>
                <w:rFonts w:ascii="Arial" w:hAnsi="Arial" w:cs="Arial"/>
                <w:b/>
                <w:bCs/>
              </w:rPr>
            </w:pPr>
            <w:r w:rsidRPr="00107124">
              <w:rPr>
                <w:rFonts w:ascii="Arial" w:hAnsi="Arial" w:cs="Arial"/>
                <w:b/>
                <w:bCs/>
              </w:rPr>
              <w:t>201</w:t>
            </w:r>
            <w:r w:rsidR="00107124" w:rsidRPr="00107124">
              <w:rPr>
                <w:rFonts w:ascii="Arial" w:hAnsi="Arial" w:cs="Arial"/>
                <w:b/>
                <w:bCs/>
              </w:rPr>
              <w:t>3</w:t>
            </w:r>
          </w:p>
        </w:tc>
      </w:tr>
      <w:tr w:rsidR="00B24718" w:rsidRPr="00C91E6C" w:rsidTr="00B24718">
        <w:trPr>
          <w:trHeight w:val="499"/>
          <w:jc w:val="center"/>
        </w:trPr>
        <w:tc>
          <w:tcPr>
            <w:tcW w:w="4280" w:type="dxa"/>
            <w:noWrap/>
            <w:vAlign w:val="center"/>
          </w:tcPr>
          <w:p w:rsidR="00B24718" w:rsidRPr="00107124" w:rsidRDefault="00B24718" w:rsidP="00B24718">
            <w:pPr>
              <w:jc w:val="center"/>
              <w:rPr>
                <w:rFonts w:ascii="Arial" w:hAnsi="Arial" w:cs="Arial"/>
                <w:b/>
                <w:bCs/>
              </w:rPr>
            </w:pPr>
            <w:r w:rsidRPr="00107124">
              <w:rPr>
                <w:rFonts w:ascii="Arial" w:hAnsi="Arial" w:cs="Arial"/>
                <w:b/>
                <w:bCs/>
              </w:rPr>
              <w:t>€ 2</w:t>
            </w:r>
            <w:r w:rsidR="00542B86">
              <w:rPr>
                <w:rFonts w:ascii="Arial" w:hAnsi="Arial" w:cs="Arial"/>
                <w:b/>
                <w:bCs/>
              </w:rPr>
              <w:t>4</w:t>
            </w:r>
            <w:r w:rsidRPr="00107124">
              <w:rPr>
                <w:rFonts w:ascii="Arial" w:hAnsi="Arial" w:cs="Arial"/>
                <w:b/>
                <w:bCs/>
              </w:rPr>
              <w:t>.</w:t>
            </w:r>
            <w:r w:rsidR="00542B86">
              <w:rPr>
                <w:rFonts w:ascii="Arial" w:hAnsi="Arial" w:cs="Arial"/>
                <w:b/>
                <w:bCs/>
              </w:rPr>
              <w:t>588</w:t>
            </w:r>
            <w:r w:rsidRPr="00107124">
              <w:rPr>
                <w:rFonts w:ascii="Arial" w:hAnsi="Arial" w:cs="Arial"/>
                <w:b/>
                <w:bCs/>
              </w:rPr>
              <w:t>,</w:t>
            </w:r>
            <w:r w:rsidR="00542B86">
              <w:rPr>
                <w:rFonts w:ascii="Arial" w:hAnsi="Arial" w:cs="Arial"/>
                <w:b/>
                <w:bCs/>
              </w:rPr>
              <w:t>22</w:t>
            </w:r>
          </w:p>
        </w:tc>
        <w:tc>
          <w:tcPr>
            <w:tcW w:w="4280" w:type="dxa"/>
            <w:noWrap/>
            <w:vAlign w:val="center"/>
          </w:tcPr>
          <w:p w:rsidR="00B24718" w:rsidRPr="00107124" w:rsidRDefault="00B24718" w:rsidP="007C2C3E">
            <w:pPr>
              <w:jc w:val="center"/>
              <w:rPr>
                <w:rFonts w:ascii="Arial" w:hAnsi="Arial" w:cs="Arial"/>
                <w:b/>
                <w:bCs/>
              </w:rPr>
            </w:pPr>
            <w:r w:rsidRPr="00107124">
              <w:rPr>
                <w:rFonts w:ascii="Arial" w:hAnsi="Arial" w:cs="Arial"/>
                <w:b/>
                <w:bCs/>
              </w:rPr>
              <w:t xml:space="preserve">€ </w:t>
            </w:r>
            <w:r w:rsidR="007C2C3E">
              <w:rPr>
                <w:rFonts w:ascii="Arial" w:hAnsi="Arial" w:cs="Arial"/>
                <w:b/>
                <w:bCs/>
              </w:rPr>
              <w:t>24.176,45</w:t>
            </w:r>
          </w:p>
        </w:tc>
      </w:tr>
    </w:tbl>
    <w:p w:rsidR="007C2C3E" w:rsidRDefault="007C2C3E" w:rsidP="00B24718">
      <w:pPr>
        <w:spacing w:line="360" w:lineRule="auto"/>
        <w:jc w:val="both"/>
        <w:rPr>
          <w:sz w:val="22"/>
          <w:szCs w:val="22"/>
        </w:rPr>
      </w:pPr>
    </w:p>
    <w:p w:rsidR="00B24718" w:rsidRPr="007C2C3E" w:rsidRDefault="00107124" w:rsidP="00B24718">
      <w:pPr>
        <w:spacing w:line="360" w:lineRule="auto"/>
        <w:jc w:val="both"/>
        <w:rPr>
          <w:sz w:val="22"/>
          <w:szCs w:val="22"/>
        </w:rPr>
      </w:pPr>
      <w:r w:rsidRPr="007C2C3E">
        <w:rPr>
          <w:sz w:val="22"/>
          <w:szCs w:val="22"/>
        </w:rPr>
        <w:t>L’importo è soggetto a riduzione in base al d.l. 95 del 6 luglio 2012 convertito in legge il 7 agosto “</w:t>
      </w:r>
      <w:proofErr w:type="spellStart"/>
      <w:r w:rsidRPr="007C2C3E">
        <w:rPr>
          <w:sz w:val="22"/>
          <w:szCs w:val="22"/>
        </w:rPr>
        <w:t>spendingreview</w:t>
      </w:r>
      <w:proofErr w:type="spellEnd"/>
      <w:r w:rsidRPr="007C2C3E">
        <w:rPr>
          <w:sz w:val="22"/>
          <w:szCs w:val="22"/>
        </w:rPr>
        <w:t>”</w:t>
      </w: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107124" w:rsidTr="00B24718">
        <w:trPr>
          <w:trHeight w:val="390"/>
          <w:jc w:val="center"/>
        </w:trPr>
        <w:tc>
          <w:tcPr>
            <w:tcW w:w="8560" w:type="dxa"/>
            <w:gridSpan w:val="2"/>
            <w:noWrap/>
            <w:vAlign w:val="center"/>
          </w:tcPr>
          <w:p w:rsidR="00B24718" w:rsidRPr="00107124" w:rsidRDefault="00B24718" w:rsidP="00B24718">
            <w:pPr>
              <w:rPr>
                <w:rFonts w:ascii="Arial" w:hAnsi="Arial" w:cs="Arial"/>
                <w:b/>
                <w:bCs/>
              </w:rPr>
            </w:pPr>
            <w:r w:rsidRPr="00107124">
              <w:rPr>
                <w:rFonts w:ascii="Arial" w:hAnsi="Arial" w:cs="Arial"/>
                <w:b/>
                <w:bCs/>
              </w:rPr>
              <w:t xml:space="preserve"> 325078 SPESE SERVIZIO TELEMACO PAY </w:t>
            </w:r>
            <w:r w:rsidR="00E041A5">
              <w:rPr>
                <w:rFonts w:ascii="Arial" w:hAnsi="Arial" w:cs="Arial"/>
                <w:b/>
                <w:bCs/>
              </w:rPr>
              <w:t xml:space="preserve"> -G001</w:t>
            </w:r>
          </w:p>
        </w:tc>
      </w:tr>
      <w:tr w:rsidR="00107124" w:rsidRPr="00107124" w:rsidTr="00B24718">
        <w:trPr>
          <w:trHeight w:val="360"/>
          <w:jc w:val="center"/>
        </w:trPr>
        <w:tc>
          <w:tcPr>
            <w:tcW w:w="4280" w:type="dxa"/>
            <w:noWrap/>
            <w:vAlign w:val="center"/>
          </w:tcPr>
          <w:p w:rsidR="00107124" w:rsidRPr="00107124" w:rsidRDefault="00AD1C9F" w:rsidP="00761B25">
            <w:pPr>
              <w:jc w:val="center"/>
              <w:rPr>
                <w:rFonts w:ascii="Arial" w:hAnsi="Arial" w:cs="Arial"/>
                <w:b/>
                <w:bCs/>
              </w:rPr>
            </w:pPr>
            <w:r>
              <w:rPr>
                <w:rFonts w:ascii="Arial" w:hAnsi="Arial" w:cs="Arial"/>
                <w:b/>
                <w:bCs/>
              </w:rPr>
              <w:t>2012</w:t>
            </w:r>
            <w:r w:rsidR="007C2C3E">
              <w:rPr>
                <w:rFonts w:ascii="Arial" w:hAnsi="Arial" w:cs="Arial"/>
                <w:b/>
                <w:bCs/>
              </w:rPr>
              <w:t>Ass.</w:t>
            </w:r>
          </w:p>
        </w:tc>
        <w:tc>
          <w:tcPr>
            <w:tcW w:w="4280" w:type="dxa"/>
            <w:noWrap/>
            <w:vAlign w:val="center"/>
          </w:tcPr>
          <w:p w:rsidR="00107124" w:rsidRPr="00107124" w:rsidRDefault="00107124" w:rsidP="00AD1C9F">
            <w:pPr>
              <w:jc w:val="center"/>
              <w:rPr>
                <w:rFonts w:ascii="Arial" w:hAnsi="Arial" w:cs="Arial"/>
                <w:b/>
                <w:bCs/>
              </w:rPr>
            </w:pPr>
            <w:r w:rsidRPr="00107124">
              <w:rPr>
                <w:rFonts w:ascii="Arial" w:hAnsi="Arial" w:cs="Arial"/>
                <w:b/>
                <w:bCs/>
              </w:rPr>
              <w:t>201</w:t>
            </w:r>
            <w:r w:rsidR="00AD1C9F">
              <w:rPr>
                <w:rFonts w:ascii="Arial" w:hAnsi="Arial" w:cs="Arial"/>
                <w:b/>
                <w:bCs/>
              </w:rPr>
              <w:t>3</w:t>
            </w:r>
          </w:p>
        </w:tc>
      </w:tr>
      <w:tr w:rsidR="00107124" w:rsidRPr="00107124" w:rsidTr="00B24718">
        <w:trPr>
          <w:trHeight w:val="499"/>
          <w:jc w:val="center"/>
        </w:trPr>
        <w:tc>
          <w:tcPr>
            <w:tcW w:w="4280" w:type="dxa"/>
            <w:noWrap/>
            <w:vAlign w:val="center"/>
          </w:tcPr>
          <w:p w:rsidR="00107124" w:rsidRPr="00107124" w:rsidRDefault="00107124" w:rsidP="00AD1C9F">
            <w:pPr>
              <w:jc w:val="center"/>
              <w:rPr>
                <w:rFonts w:ascii="Arial" w:hAnsi="Arial" w:cs="Arial"/>
                <w:b/>
                <w:bCs/>
              </w:rPr>
            </w:pPr>
            <w:r w:rsidRPr="00107124">
              <w:rPr>
                <w:rFonts w:ascii="Arial" w:hAnsi="Arial" w:cs="Arial"/>
                <w:b/>
                <w:bCs/>
              </w:rPr>
              <w:t xml:space="preserve">€ </w:t>
            </w:r>
            <w:r w:rsidR="00AD1C9F">
              <w:rPr>
                <w:rFonts w:ascii="Arial" w:hAnsi="Arial" w:cs="Arial"/>
                <w:b/>
                <w:bCs/>
              </w:rPr>
              <w:t>9</w:t>
            </w:r>
            <w:r w:rsidRPr="00107124">
              <w:rPr>
                <w:rFonts w:ascii="Arial" w:hAnsi="Arial" w:cs="Arial"/>
                <w:b/>
                <w:bCs/>
              </w:rPr>
              <w:t>.</w:t>
            </w:r>
            <w:r w:rsidR="00AD1C9F">
              <w:rPr>
                <w:rFonts w:ascii="Arial" w:hAnsi="Arial" w:cs="Arial"/>
                <w:b/>
                <w:bCs/>
              </w:rPr>
              <w:t>766</w:t>
            </w:r>
            <w:r w:rsidRPr="00107124">
              <w:rPr>
                <w:rFonts w:ascii="Arial" w:hAnsi="Arial" w:cs="Arial"/>
                <w:b/>
                <w:bCs/>
              </w:rPr>
              <w:t>,</w:t>
            </w:r>
            <w:r w:rsidR="00AD1C9F">
              <w:rPr>
                <w:rFonts w:ascii="Arial" w:hAnsi="Arial" w:cs="Arial"/>
                <w:b/>
                <w:bCs/>
              </w:rPr>
              <w:t>5</w:t>
            </w:r>
            <w:r w:rsidRPr="00107124">
              <w:rPr>
                <w:rFonts w:ascii="Arial" w:hAnsi="Arial" w:cs="Arial"/>
                <w:b/>
                <w:bCs/>
              </w:rPr>
              <w:t>0</w:t>
            </w:r>
          </w:p>
        </w:tc>
        <w:tc>
          <w:tcPr>
            <w:tcW w:w="4280" w:type="dxa"/>
            <w:noWrap/>
            <w:vAlign w:val="center"/>
          </w:tcPr>
          <w:p w:rsidR="00107124" w:rsidRPr="00107124" w:rsidRDefault="00107124" w:rsidP="00DE43D3">
            <w:pPr>
              <w:jc w:val="center"/>
              <w:rPr>
                <w:rFonts w:ascii="Arial" w:hAnsi="Arial" w:cs="Arial"/>
                <w:b/>
                <w:bCs/>
              </w:rPr>
            </w:pPr>
            <w:r w:rsidRPr="00107124">
              <w:rPr>
                <w:rFonts w:ascii="Arial" w:hAnsi="Arial" w:cs="Arial"/>
                <w:b/>
                <w:bCs/>
              </w:rPr>
              <w:t xml:space="preserve">€ </w:t>
            </w:r>
            <w:r w:rsidR="00DE43D3">
              <w:rPr>
                <w:rFonts w:ascii="Arial" w:hAnsi="Arial" w:cs="Arial"/>
                <w:b/>
                <w:bCs/>
              </w:rPr>
              <w:t>5</w:t>
            </w:r>
            <w:r w:rsidR="00C751BD">
              <w:rPr>
                <w:rFonts w:ascii="Arial" w:hAnsi="Arial" w:cs="Arial"/>
                <w:b/>
                <w:bCs/>
              </w:rPr>
              <w:t>.000</w:t>
            </w:r>
            <w:r>
              <w:rPr>
                <w:rFonts w:ascii="Arial" w:hAnsi="Arial" w:cs="Arial"/>
                <w:b/>
                <w:bCs/>
              </w:rPr>
              <w:t>,00</w:t>
            </w:r>
          </w:p>
        </w:tc>
      </w:tr>
    </w:tbl>
    <w:p w:rsidR="00B24718" w:rsidRPr="00107124" w:rsidRDefault="00B24718" w:rsidP="00B24718">
      <w:pPr>
        <w:spacing w:line="360" w:lineRule="auto"/>
        <w:jc w:val="both"/>
        <w:rPr>
          <w:sz w:val="22"/>
          <w:szCs w:val="22"/>
        </w:rPr>
      </w:pPr>
      <w:r w:rsidRPr="00DE43D3">
        <w:rPr>
          <w:sz w:val="22"/>
          <w:szCs w:val="22"/>
        </w:rPr>
        <w:t xml:space="preserve">Si </w:t>
      </w:r>
      <w:r w:rsidR="00107124" w:rsidRPr="00DE43D3">
        <w:rPr>
          <w:sz w:val="22"/>
          <w:szCs w:val="22"/>
        </w:rPr>
        <w:t xml:space="preserve">stanzia </w:t>
      </w:r>
      <w:r w:rsidRPr="00DE43D3">
        <w:rPr>
          <w:sz w:val="22"/>
          <w:szCs w:val="22"/>
        </w:rPr>
        <w:t xml:space="preserve">una spesa per il servizio Telemaco </w:t>
      </w:r>
      <w:proofErr w:type="spellStart"/>
      <w:r w:rsidRPr="00DE43D3">
        <w:rPr>
          <w:sz w:val="22"/>
          <w:szCs w:val="22"/>
        </w:rPr>
        <w:t>pay</w:t>
      </w:r>
      <w:proofErr w:type="spellEnd"/>
      <w:r w:rsidRPr="00DE43D3">
        <w:rPr>
          <w:sz w:val="22"/>
          <w:szCs w:val="22"/>
        </w:rPr>
        <w:t xml:space="preserve"> inferiore a quella sostenuta nel 201</w:t>
      </w:r>
      <w:r w:rsidR="00107124" w:rsidRPr="00DE43D3">
        <w:rPr>
          <w:sz w:val="22"/>
          <w:szCs w:val="22"/>
        </w:rPr>
        <w:t xml:space="preserve">2 in </w:t>
      </w:r>
      <w:r w:rsidR="00EE0B07">
        <w:rPr>
          <w:sz w:val="22"/>
          <w:szCs w:val="22"/>
        </w:rPr>
        <w:t xml:space="preserve">applicazione del </w:t>
      </w:r>
      <w:r w:rsidR="00107124" w:rsidRPr="00DE43D3">
        <w:rPr>
          <w:sz w:val="22"/>
          <w:szCs w:val="22"/>
        </w:rPr>
        <w:t>taglio previsto dal d.l. 95 del 6 luglio 2012 convertito in legge il 7 agosto “</w:t>
      </w:r>
      <w:proofErr w:type="spellStart"/>
      <w:r w:rsidR="00107124" w:rsidRPr="00DE43D3">
        <w:rPr>
          <w:sz w:val="22"/>
          <w:szCs w:val="22"/>
        </w:rPr>
        <w:t>spendingreview</w:t>
      </w:r>
      <w:proofErr w:type="spellEnd"/>
      <w:r w:rsidR="00107124" w:rsidRPr="00DE43D3">
        <w:rPr>
          <w:sz w:val="22"/>
          <w:szCs w:val="22"/>
        </w:rPr>
        <w:t>”</w:t>
      </w:r>
      <w:r w:rsidRPr="00DE43D3">
        <w:rPr>
          <w:sz w:val="22"/>
          <w:szCs w:val="22"/>
        </w:rPr>
        <w:t>.</w:t>
      </w: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D553F5" w:rsidTr="00B24718">
        <w:trPr>
          <w:trHeight w:val="390"/>
          <w:jc w:val="center"/>
        </w:trPr>
        <w:tc>
          <w:tcPr>
            <w:tcW w:w="8560" w:type="dxa"/>
            <w:gridSpan w:val="2"/>
            <w:noWrap/>
            <w:vAlign w:val="center"/>
          </w:tcPr>
          <w:p w:rsidR="00B24718" w:rsidRPr="00D553F5" w:rsidRDefault="00B24718" w:rsidP="00B24718">
            <w:pPr>
              <w:rPr>
                <w:rFonts w:ascii="Arial" w:hAnsi="Arial" w:cs="Arial"/>
                <w:b/>
                <w:bCs/>
              </w:rPr>
            </w:pPr>
            <w:r w:rsidRPr="00D553F5">
              <w:rPr>
                <w:rFonts w:ascii="Arial" w:hAnsi="Arial" w:cs="Arial"/>
                <w:b/>
                <w:bCs/>
              </w:rPr>
              <w:t xml:space="preserve"> 3250</w:t>
            </w:r>
            <w:r w:rsidR="00E041A5">
              <w:rPr>
                <w:rFonts w:ascii="Arial" w:hAnsi="Arial" w:cs="Arial"/>
                <w:b/>
                <w:bCs/>
              </w:rPr>
              <w:t>79 COSTI GESTIONE CONCILIAZIONE – E004</w:t>
            </w:r>
          </w:p>
        </w:tc>
      </w:tr>
      <w:tr w:rsidR="00D553F5" w:rsidRPr="00D553F5" w:rsidTr="00B24718">
        <w:trPr>
          <w:trHeight w:val="360"/>
          <w:jc w:val="center"/>
        </w:trPr>
        <w:tc>
          <w:tcPr>
            <w:tcW w:w="4280" w:type="dxa"/>
            <w:noWrap/>
            <w:vAlign w:val="center"/>
          </w:tcPr>
          <w:p w:rsidR="00D553F5" w:rsidRPr="00D553F5" w:rsidRDefault="00AD1C9F" w:rsidP="00761B25">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D553F5" w:rsidRPr="00D553F5" w:rsidRDefault="00D553F5" w:rsidP="00B24718">
            <w:pPr>
              <w:jc w:val="center"/>
              <w:rPr>
                <w:rFonts w:ascii="Arial" w:hAnsi="Arial" w:cs="Arial"/>
                <w:b/>
                <w:bCs/>
              </w:rPr>
            </w:pPr>
            <w:r w:rsidRPr="00D553F5">
              <w:rPr>
                <w:rFonts w:ascii="Arial" w:hAnsi="Arial" w:cs="Arial"/>
                <w:b/>
                <w:bCs/>
              </w:rPr>
              <w:t>201</w:t>
            </w:r>
            <w:r>
              <w:rPr>
                <w:rFonts w:ascii="Arial" w:hAnsi="Arial" w:cs="Arial"/>
                <w:b/>
                <w:bCs/>
              </w:rPr>
              <w:t>3</w:t>
            </w:r>
          </w:p>
        </w:tc>
      </w:tr>
      <w:tr w:rsidR="00D553F5" w:rsidRPr="00D553F5" w:rsidTr="00B24718">
        <w:trPr>
          <w:trHeight w:val="499"/>
          <w:jc w:val="center"/>
        </w:trPr>
        <w:tc>
          <w:tcPr>
            <w:tcW w:w="4280" w:type="dxa"/>
            <w:noWrap/>
            <w:vAlign w:val="center"/>
          </w:tcPr>
          <w:p w:rsidR="00D553F5" w:rsidRPr="00D553F5" w:rsidRDefault="00D553F5" w:rsidP="00761B25">
            <w:pPr>
              <w:jc w:val="center"/>
              <w:rPr>
                <w:rFonts w:ascii="Arial" w:hAnsi="Arial" w:cs="Arial"/>
                <w:b/>
                <w:bCs/>
              </w:rPr>
            </w:pPr>
            <w:r w:rsidRPr="00D553F5">
              <w:rPr>
                <w:rFonts w:ascii="Arial" w:hAnsi="Arial" w:cs="Arial"/>
                <w:b/>
                <w:bCs/>
              </w:rPr>
              <w:t>€ 2</w:t>
            </w:r>
            <w:r w:rsidR="003E04E2">
              <w:rPr>
                <w:rFonts w:ascii="Arial" w:hAnsi="Arial" w:cs="Arial"/>
                <w:b/>
                <w:bCs/>
              </w:rPr>
              <w:t>0</w:t>
            </w:r>
            <w:r w:rsidRPr="00D553F5">
              <w:rPr>
                <w:rFonts w:ascii="Arial" w:hAnsi="Arial" w:cs="Arial"/>
                <w:b/>
                <w:bCs/>
              </w:rPr>
              <w:t>0.000,00</w:t>
            </w:r>
          </w:p>
        </w:tc>
        <w:tc>
          <w:tcPr>
            <w:tcW w:w="4280" w:type="dxa"/>
            <w:noWrap/>
            <w:vAlign w:val="center"/>
          </w:tcPr>
          <w:p w:rsidR="00D553F5" w:rsidRPr="00D553F5" w:rsidRDefault="00D553F5" w:rsidP="00DE43D3">
            <w:pPr>
              <w:jc w:val="center"/>
              <w:rPr>
                <w:rFonts w:ascii="Arial" w:hAnsi="Arial" w:cs="Arial"/>
                <w:b/>
                <w:bCs/>
              </w:rPr>
            </w:pPr>
            <w:r w:rsidRPr="00D553F5">
              <w:rPr>
                <w:rFonts w:ascii="Arial" w:hAnsi="Arial" w:cs="Arial"/>
                <w:b/>
                <w:bCs/>
              </w:rPr>
              <w:t>€ 2</w:t>
            </w:r>
            <w:r>
              <w:rPr>
                <w:rFonts w:ascii="Arial" w:hAnsi="Arial" w:cs="Arial"/>
                <w:b/>
                <w:bCs/>
              </w:rPr>
              <w:t>2</w:t>
            </w:r>
            <w:r w:rsidR="00DE43D3">
              <w:rPr>
                <w:rFonts w:ascii="Arial" w:hAnsi="Arial" w:cs="Arial"/>
                <w:b/>
                <w:bCs/>
              </w:rPr>
              <w:t>2</w:t>
            </w:r>
            <w:r w:rsidRPr="00D553F5">
              <w:rPr>
                <w:rFonts w:ascii="Arial" w:hAnsi="Arial" w:cs="Arial"/>
                <w:b/>
                <w:bCs/>
              </w:rPr>
              <w:t>.</w:t>
            </w:r>
            <w:r w:rsidR="00DE43D3">
              <w:rPr>
                <w:rFonts w:ascii="Arial" w:hAnsi="Arial" w:cs="Arial"/>
                <w:b/>
                <w:bCs/>
              </w:rPr>
              <w:t>000</w:t>
            </w:r>
            <w:r w:rsidRPr="00D553F5">
              <w:rPr>
                <w:rFonts w:ascii="Arial" w:hAnsi="Arial" w:cs="Arial"/>
                <w:b/>
                <w:bCs/>
              </w:rPr>
              <w:t>,</w:t>
            </w:r>
            <w:r w:rsidR="00C751BD">
              <w:rPr>
                <w:rFonts w:ascii="Arial" w:hAnsi="Arial" w:cs="Arial"/>
                <w:b/>
                <w:bCs/>
              </w:rPr>
              <w:t>00</w:t>
            </w:r>
          </w:p>
        </w:tc>
      </w:tr>
    </w:tbl>
    <w:p w:rsidR="00B24718" w:rsidRPr="00D553F5" w:rsidRDefault="009D2864" w:rsidP="00B24718">
      <w:pPr>
        <w:spacing w:line="360" w:lineRule="auto"/>
        <w:jc w:val="both"/>
        <w:rPr>
          <w:sz w:val="22"/>
          <w:szCs w:val="22"/>
        </w:rPr>
      </w:pPr>
      <w:r w:rsidRPr="00DE43D3">
        <w:rPr>
          <w:sz w:val="22"/>
          <w:szCs w:val="22"/>
        </w:rPr>
        <w:t>Come segnalato nell</w:t>
      </w:r>
      <w:r w:rsidR="004C133D" w:rsidRPr="00DE43D3">
        <w:rPr>
          <w:sz w:val="22"/>
          <w:szCs w:val="22"/>
        </w:rPr>
        <w:t xml:space="preserve">a nota del Dirigente dell’Area </w:t>
      </w:r>
      <w:r w:rsidRPr="00DE43D3">
        <w:rPr>
          <w:sz w:val="22"/>
          <w:szCs w:val="22"/>
        </w:rPr>
        <w:t>Studi.</w:t>
      </w:r>
      <w:r w:rsidR="00D553F5" w:rsidRPr="00DE43D3">
        <w:rPr>
          <w:sz w:val="22"/>
          <w:szCs w:val="22"/>
        </w:rPr>
        <w:t xml:space="preserve"> La spesa è comunque soggetta al contenimento previsto dal d.l. 95 del 6 luglio 2012 convertito in legge il 7 agosto “</w:t>
      </w:r>
      <w:proofErr w:type="spellStart"/>
      <w:r w:rsidR="00D553F5" w:rsidRPr="00DE43D3">
        <w:rPr>
          <w:sz w:val="22"/>
          <w:szCs w:val="22"/>
        </w:rPr>
        <w:t>spendingreview</w:t>
      </w:r>
      <w:proofErr w:type="spellEnd"/>
      <w:r w:rsidR="00D553F5" w:rsidRPr="00DE43D3">
        <w:rPr>
          <w:sz w:val="22"/>
          <w:szCs w:val="22"/>
        </w:rPr>
        <w:t>”.</w:t>
      </w: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1404A5" w:rsidRDefault="00B24718" w:rsidP="00B24718">
            <w:pPr>
              <w:rPr>
                <w:rFonts w:ascii="Arial" w:hAnsi="Arial" w:cs="Arial"/>
                <w:b/>
                <w:bCs/>
              </w:rPr>
            </w:pPr>
            <w:r w:rsidRPr="001404A5">
              <w:rPr>
                <w:rFonts w:ascii="Arial" w:hAnsi="Arial" w:cs="Arial"/>
                <w:b/>
                <w:bCs/>
              </w:rPr>
              <w:lastRenderedPageBreak/>
              <w:t xml:space="preserve"> 325080 ONERI PUBBLICITA’ QUOTIDIANI E PERIODICI </w:t>
            </w:r>
            <w:r w:rsidR="00AF53E4">
              <w:rPr>
                <w:rFonts w:ascii="Arial" w:hAnsi="Arial" w:cs="Arial"/>
                <w:b/>
                <w:bCs/>
              </w:rPr>
              <w:t>– D002</w:t>
            </w:r>
          </w:p>
        </w:tc>
      </w:tr>
      <w:tr w:rsidR="005E4B36" w:rsidRPr="00C91E6C" w:rsidTr="00B24718">
        <w:trPr>
          <w:trHeight w:val="360"/>
          <w:jc w:val="center"/>
        </w:trPr>
        <w:tc>
          <w:tcPr>
            <w:tcW w:w="4280" w:type="dxa"/>
            <w:noWrap/>
            <w:vAlign w:val="center"/>
          </w:tcPr>
          <w:p w:rsidR="005E4B36" w:rsidRPr="001404A5" w:rsidRDefault="00AD1C9F" w:rsidP="00761B25">
            <w:pPr>
              <w:jc w:val="center"/>
              <w:rPr>
                <w:rFonts w:ascii="Arial" w:hAnsi="Arial" w:cs="Arial"/>
                <w:b/>
                <w:bCs/>
              </w:rPr>
            </w:pPr>
            <w:r w:rsidRPr="001404A5">
              <w:rPr>
                <w:rFonts w:ascii="Arial" w:hAnsi="Arial" w:cs="Arial"/>
                <w:b/>
                <w:bCs/>
              </w:rPr>
              <w:t>2012</w:t>
            </w:r>
            <w:r w:rsidR="00E041A5">
              <w:rPr>
                <w:rFonts w:ascii="Arial" w:hAnsi="Arial" w:cs="Arial"/>
                <w:b/>
                <w:bCs/>
              </w:rPr>
              <w:t>Ass.</w:t>
            </w:r>
          </w:p>
        </w:tc>
        <w:tc>
          <w:tcPr>
            <w:tcW w:w="4280" w:type="dxa"/>
            <w:noWrap/>
            <w:vAlign w:val="center"/>
          </w:tcPr>
          <w:p w:rsidR="005E4B36" w:rsidRPr="005E4B36" w:rsidRDefault="005E4B36" w:rsidP="00B24718">
            <w:pPr>
              <w:jc w:val="center"/>
              <w:rPr>
                <w:rFonts w:ascii="Arial" w:hAnsi="Arial" w:cs="Arial"/>
                <w:b/>
                <w:bCs/>
              </w:rPr>
            </w:pPr>
            <w:r w:rsidRPr="005E4B36">
              <w:rPr>
                <w:rFonts w:ascii="Arial" w:hAnsi="Arial" w:cs="Arial"/>
                <w:b/>
                <w:bCs/>
              </w:rPr>
              <w:t>2013</w:t>
            </w:r>
          </w:p>
        </w:tc>
      </w:tr>
      <w:tr w:rsidR="005E4B36" w:rsidRPr="00C91E6C" w:rsidTr="00B24718">
        <w:trPr>
          <w:trHeight w:val="499"/>
          <w:jc w:val="center"/>
        </w:trPr>
        <w:tc>
          <w:tcPr>
            <w:tcW w:w="4280" w:type="dxa"/>
            <w:noWrap/>
            <w:vAlign w:val="center"/>
          </w:tcPr>
          <w:p w:rsidR="005E4B36" w:rsidRPr="001404A5" w:rsidRDefault="005E4B36" w:rsidP="00761B25">
            <w:pPr>
              <w:jc w:val="center"/>
              <w:rPr>
                <w:rFonts w:ascii="Arial" w:hAnsi="Arial" w:cs="Arial"/>
                <w:b/>
                <w:bCs/>
              </w:rPr>
            </w:pPr>
            <w:r w:rsidRPr="001404A5">
              <w:rPr>
                <w:rFonts w:ascii="Arial" w:hAnsi="Arial" w:cs="Arial"/>
                <w:b/>
                <w:bCs/>
              </w:rPr>
              <w:t>€ 1.</w:t>
            </w:r>
            <w:r w:rsidR="001404A5" w:rsidRPr="001404A5">
              <w:rPr>
                <w:rFonts w:ascii="Arial" w:hAnsi="Arial" w:cs="Arial"/>
                <w:b/>
                <w:bCs/>
              </w:rPr>
              <w:t>301</w:t>
            </w:r>
            <w:r w:rsidRPr="001404A5">
              <w:rPr>
                <w:rFonts w:ascii="Arial" w:hAnsi="Arial" w:cs="Arial"/>
                <w:b/>
                <w:bCs/>
              </w:rPr>
              <w:t>,00</w:t>
            </w:r>
          </w:p>
        </w:tc>
        <w:tc>
          <w:tcPr>
            <w:tcW w:w="4280" w:type="dxa"/>
            <w:noWrap/>
            <w:vAlign w:val="center"/>
          </w:tcPr>
          <w:p w:rsidR="005E4B36" w:rsidRPr="005E4B36" w:rsidRDefault="005E4B36" w:rsidP="005E4B36">
            <w:pPr>
              <w:jc w:val="center"/>
              <w:rPr>
                <w:rFonts w:ascii="Arial" w:hAnsi="Arial" w:cs="Arial"/>
                <w:b/>
                <w:bCs/>
              </w:rPr>
            </w:pPr>
            <w:r w:rsidRPr="005E4B36">
              <w:rPr>
                <w:rFonts w:ascii="Arial" w:hAnsi="Arial" w:cs="Arial"/>
                <w:b/>
                <w:bCs/>
              </w:rPr>
              <w:t xml:space="preserve">€ </w:t>
            </w:r>
            <w:r w:rsidR="00AF53E4">
              <w:rPr>
                <w:rFonts w:ascii="Arial" w:hAnsi="Arial" w:cs="Arial"/>
                <w:b/>
                <w:bCs/>
              </w:rPr>
              <w:t>1.866,06</w:t>
            </w:r>
          </w:p>
        </w:tc>
      </w:tr>
    </w:tbl>
    <w:p w:rsidR="007C2C3E" w:rsidRDefault="007C2C3E" w:rsidP="00B24718">
      <w:pPr>
        <w:spacing w:line="360" w:lineRule="auto"/>
        <w:jc w:val="both"/>
        <w:rPr>
          <w:sz w:val="22"/>
          <w:szCs w:val="22"/>
        </w:rPr>
      </w:pPr>
    </w:p>
    <w:p w:rsidR="00B24718" w:rsidRPr="00DE43D3" w:rsidRDefault="00B24718" w:rsidP="00B24718">
      <w:pPr>
        <w:spacing w:line="360" w:lineRule="auto"/>
        <w:jc w:val="both"/>
        <w:rPr>
          <w:sz w:val="22"/>
          <w:szCs w:val="22"/>
        </w:rPr>
      </w:pPr>
      <w:r w:rsidRPr="00DE43D3">
        <w:rPr>
          <w:sz w:val="22"/>
          <w:szCs w:val="22"/>
        </w:rPr>
        <w:t>L’art. 6 comma 8 D.L. 78/2010 stabilisce che a decorrere dall’anno 2011 le Amministrazioni Pubbliche inserite nel conto economico consolidato come individuate dall’Istituto Nazionale di Statistica (Istat), non possono effettuare spese per relazioni pubbliche, convegni, mostre, pubblicità e rappresentanza, per un ammontare superiore al 20% della spesa sostenuta nell’anno 2009 per le medesime finalità. Nell’anno 2009 si sono sostenute spese per €</w:t>
      </w:r>
      <w:r w:rsidR="00DE43D3">
        <w:rPr>
          <w:sz w:val="22"/>
          <w:szCs w:val="22"/>
        </w:rPr>
        <w:t xml:space="preserve"> 9.330,34 per cui l’importo 2013</w:t>
      </w:r>
      <w:r w:rsidRPr="00DE43D3">
        <w:rPr>
          <w:sz w:val="22"/>
          <w:szCs w:val="22"/>
        </w:rPr>
        <w:t xml:space="preserve"> sarà pari a € 1.867,00. Tale importo è stato stanziato interamente sul conto </w:t>
      </w:r>
      <w:r w:rsidRPr="00DE43D3">
        <w:rPr>
          <w:i/>
          <w:sz w:val="22"/>
          <w:szCs w:val="22"/>
        </w:rPr>
        <w:t>325080 – Oneri pubblicità su quotidiani e periodici</w:t>
      </w:r>
      <w:r w:rsidRPr="00DE43D3">
        <w:rPr>
          <w:sz w:val="22"/>
          <w:szCs w:val="22"/>
        </w:rPr>
        <w:t xml:space="preserve"> – data l’esiguità dell’ammontare. Nulla vieta però possibili variazioni all’interno della stessa tipologia di spesa affidata allo stesso Dirigente.</w:t>
      </w:r>
    </w:p>
    <w:p w:rsidR="00FA1011" w:rsidRDefault="00FA1011" w:rsidP="00FA1011">
      <w:pPr>
        <w:spacing w:line="360" w:lineRule="auto"/>
        <w:jc w:val="both"/>
        <w:rPr>
          <w:b/>
          <w:sz w:val="22"/>
          <w:szCs w:val="22"/>
          <w:highlight w:val="yellow"/>
        </w:rPr>
      </w:pPr>
    </w:p>
    <w:p w:rsidR="001A30A5" w:rsidRPr="00C91E6C" w:rsidRDefault="001A30A5" w:rsidP="00FA1011">
      <w:pPr>
        <w:spacing w:line="360" w:lineRule="auto"/>
        <w:jc w:val="both"/>
        <w:rPr>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A1011" w:rsidRPr="003E6DB6" w:rsidTr="00CC053A">
        <w:trPr>
          <w:trHeight w:val="390"/>
          <w:jc w:val="center"/>
        </w:trPr>
        <w:tc>
          <w:tcPr>
            <w:tcW w:w="8560" w:type="dxa"/>
            <w:gridSpan w:val="2"/>
            <w:noWrap/>
            <w:vAlign w:val="center"/>
          </w:tcPr>
          <w:p w:rsidR="00FA1011" w:rsidRPr="007C2C3E" w:rsidRDefault="00FA1011" w:rsidP="00CC053A">
            <w:pPr>
              <w:rPr>
                <w:rFonts w:ascii="Arial" w:hAnsi="Arial" w:cs="Arial"/>
                <w:b/>
                <w:bCs/>
              </w:rPr>
            </w:pPr>
            <w:r w:rsidRPr="007C2C3E">
              <w:rPr>
                <w:rFonts w:ascii="Arial" w:hAnsi="Arial" w:cs="Arial"/>
                <w:b/>
                <w:bCs/>
              </w:rPr>
              <w:t xml:space="preserve">325085 SPESE </w:t>
            </w:r>
            <w:proofErr w:type="spellStart"/>
            <w:r w:rsidRPr="007C2C3E">
              <w:rPr>
                <w:rFonts w:ascii="Arial" w:hAnsi="Arial" w:cs="Arial"/>
                <w:b/>
                <w:bCs/>
              </w:rPr>
              <w:t>DI</w:t>
            </w:r>
            <w:proofErr w:type="spellEnd"/>
            <w:r w:rsidRPr="007C2C3E">
              <w:rPr>
                <w:rFonts w:ascii="Arial" w:hAnsi="Arial" w:cs="Arial"/>
                <w:b/>
                <w:bCs/>
              </w:rPr>
              <w:t xml:space="preserve"> FORMAZIONE PER TUTORING, AFFIANCAMENTO, MONITORING (DIRETTIVA </w:t>
            </w:r>
            <w:proofErr w:type="spellStart"/>
            <w:r w:rsidRPr="007C2C3E">
              <w:rPr>
                <w:rFonts w:ascii="Arial" w:hAnsi="Arial" w:cs="Arial"/>
                <w:b/>
                <w:bCs/>
              </w:rPr>
              <w:t>PRES</w:t>
            </w:r>
            <w:proofErr w:type="spellEnd"/>
            <w:r w:rsidRPr="007C2C3E">
              <w:rPr>
                <w:rFonts w:ascii="Arial" w:hAnsi="Arial" w:cs="Arial"/>
                <w:b/>
                <w:bCs/>
              </w:rPr>
              <w:t xml:space="preserve">. </w:t>
            </w:r>
            <w:proofErr w:type="spellStart"/>
            <w:r w:rsidRPr="007C2C3E">
              <w:rPr>
                <w:rFonts w:ascii="Arial" w:hAnsi="Arial" w:cs="Arial"/>
                <w:b/>
                <w:bCs/>
              </w:rPr>
              <w:t>CONS</w:t>
            </w:r>
            <w:proofErr w:type="spellEnd"/>
            <w:r w:rsidRPr="007C2C3E">
              <w:rPr>
                <w:rFonts w:ascii="Arial" w:hAnsi="Arial" w:cs="Arial"/>
                <w:b/>
                <w:bCs/>
              </w:rPr>
              <w:t>. MINISTRI N. 10/2010)</w:t>
            </w:r>
          </w:p>
        </w:tc>
      </w:tr>
      <w:tr w:rsidR="0008322A" w:rsidRPr="003E6DB6" w:rsidTr="00CC053A">
        <w:trPr>
          <w:trHeight w:val="360"/>
          <w:jc w:val="center"/>
        </w:trPr>
        <w:tc>
          <w:tcPr>
            <w:tcW w:w="4280" w:type="dxa"/>
            <w:noWrap/>
            <w:vAlign w:val="center"/>
          </w:tcPr>
          <w:p w:rsidR="0008322A" w:rsidRPr="007C2C3E" w:rsidRDefault="00AD1C9F" w:rsidP="00761B25">
            <w:pPr>
              <w:jc w:val="center"/>
              <w:rPr>
                <w:rFonts w:ascii="Arial" w:hAnsi="Arial" w:cs="Arial"/>
                <w:b/>
                <w:bCs/>
              </w:rPr>
            </w:pPr>
            <w:r w:rsidRPr="007C2C3E">
              <w:rPr>
                <w:rFonts w:ascii="Arial" w:hAnsi="Arial" w:cs="Arial"/>
                <w:b/>
                <w:bCs/>
              </w:rPr>
              <w:t xml:space="preserve">2012 </w:t>
            </w:r>
            <w:proofErr w:type="spellStart"/>
            <w:r w:rsidRPr="007C2C3E">
              <w:rPr>
                <w:rFonts w:ascii="Arial" w:hAnsi="Arial" w:cs="Arial"/>
                <w:b/>
                <w:bCs/>
              </w:rPr>
              <w:t>Ass</w:t>
            </w:r>
            <w:proofErr w:type="spellEnd"/>
          </w:p>
        </w:tc>
        <w:tc>
          <w:tcPr>
            <w:tcW w:w="4280" w:type="dxa"/>
            <w:noWrap/>
            <w:vAlign w:val="center"/>
          </w:tcPr>
          <w:p w:rsidR="0008322A" w:rsidRPr="007C2C3E" w:rsidRDefault="0008322A" w:rsidP="00CC053A">
            <w:pPr>
              <w:jc w:val="center"/>
              <w:rPr>
                <w:rFonts w:ascii="Arial" w:hAnsi="Arial" w:cs="Arial"/>
                <w:b/>
                <w:bCs/>
              </w:rPr>
            </w:pPr>
            <w:r w:rsidRPr="007C2C3E">
              <w:rPr>
                <w:rFonts w:ascii="Arial" w:hAnsi="Arial" w:cs="Arial"/>
                <w:b/>
                <w:bCs/>
              </w:rPr>
              <w:t>2013</w:t>
            </w:r>
          </w:p>
        </w:tc>
      </w:tr>
      <w:tr w:rsidR="0008322A" w:rsidRPr="003E6DB6" w:rsidTr="00CC053A">
        <w:trPr>
          <w:trHeight w:val="499"/>
          <w:jc w:val="center"/>
        </w:trPr>
        <w:tc>
          <w:tcPr>
            <w:tcW w:w="4280" w:type="dxa"/>
            <w:noWrap/>
            <w:vAlign w:val="center"/>
          </w:tcPr>
          <w:p w:rsidR="0008322A" w:rsidRPr="007C2C3E" w:rsidRDefault="0008322A" w:rsidP="00761B25">
            <w:pPr>
              <w:jc w:val="center"/>
              <w:rPr>
                <w:rFonts w:ascii="Arial" w:hAnsi="Arial" w:cs="Arial"/>
                <w:b/>
                <w:bCs/>
              </w:rPr>
            </w:pPr>
            <w:r w:rsidRPr="007C2C3E">
              <w:rPr>
                <w:rFonts w:ascii="Arial" w:hAnsi="Arial" w:cs="Arial"/>
                <w:b/>
                <w:bCs/>
              </w:rPr>
              <w:t>€ 70.000,00</w:t>
            </w:r>
          </w:p>
        </w:tc>
        <w:tc>
          <w:tcPr>
            <w:tcW w:w="4280" w:type="dxa"/>
            <w:noWrap/>
            <w:vAlign w:val="center"/>
          </w:tcPr>
          <w:p w:rsidR="0008322A" w:rsidRPr="007C2C3E" w:rsidRDefault="0008322A" w:rsidP="007C2C3E">
            <w:pPr>
              <w:jc w:val="center"/>
              <w:rPr>
                <w:rFonts w:ascii="Arial" w:hAnsi="Arial" w:cs="Arial"/>
                <w:b/>
                <w:bCs/>
              </w:rPr>
            </w:pPr>
            <w:r w:rsidRPr="007C2C3E">
              <w:rPr>
                <w:rFonts w:ascii="Arial" w:hAnsi="Arial" w:cs="Arial"/>
                <w:b/>
                <w:bCs/>
              </w:rPr>
              <w:t xml:space="preserve">€ </w:t>
            </w:r>
            <w:r w:rsidR="007C2C3E" w:rsidRPr="007C2C3E">
              <w:rPr>
                <w:rFonts w:ascii="Arial" w:hAnsi="Arial" w:cs="Arial"/>
                <w:b/>
                <w:bCs/>
              </w:rPr>
              <w:t>100.000,00</w:t>
            </w:r>
          </w:p>
        </w:tc>
      </w:tr>
    </w:tbl>
    <w:p w:rsidR="00B4704C" w:rsidRDefault="0068690D" w:rsidP="00FA1011">
      <w:pPr>
        <w:spacing w:line="360" w:lineRule="auto"/>
        <w:jc w:val="both"/>
        <w:rPr>
          <w:sz w:val="22"/>
          <w:szCs w:val="22"/>
        </w:rPr>
      </w:pPr>
      <w:r w:rsidRPr="007C2C3E">
        <w:rPr>
          <w:sz w:val="22"/>
          <w:szCs w:val="22"/>
        </w:rPr>
        <w:t>Fatto salvo quanto citato dall’art. 6, comma 13</w:t>
      </w:r>
      <w:r w:rsidR="001A30A5">
        <w:rPr>
          <w:sz w:val="22"/>
          <w:szCs w:val="22"/>
        </w:rPr>
        <w:t>,</w:t>
      </w:r>
      <w:r w:rsidRPr="007C2C3E">
        <w:rPr>
          <w:sz w:val="22"/>
          <w:szCs w:val="22"/>
        </w:rPr>
        <w:t xml:space="preserve"> del D.L. 78/2010 le attività esclusivamente formative sottoposte al limite risultano dalla lettura della Circolare 10/2010 della Presidenza del Consiglio dei </w:t>
      </w:r>
      <w:proofErr w:type="spellStart"/>
      <w:r w:rsidRPr="007C2C3E">
        <w:rPr>
          <w:sz w:val="22"/>
          <w:szCs w:val="22"/>
        </w:rPr>
        <w:t>Ministri.Pertantorestano</w:t>
      </w:r>
      <w:proofErr w:type="spellEnd"/>
      <w:r w:rsidRPr="007C2C3E">
        <w:rPr>
          <w:sz w:val="22"/>
          <w:szCs w:val="22"/>
        </w:rPr>
        <w:t xml:space="preserve"> </w:t>
      </w:r>
      <w:r w:rsidR="00FA1011" w:rsidRPr="007C2C3E">
        <w:rPr>
          <w:sz w:val="22"/>
          <w:szCs w:val="22"/>
        </w:rPr>
        <w:t>escluse dal campo di applicazione della norma le altre modalità primar</w:t>
      </w:r>
      <w:r w:rsidRPr="007C2C3E">
        <w:rPr>
          <w:sz w:val="22"/>
          <w:szCs w:val="22"/>
        </w:rPr>
        <w:t>i</w:t>
      </w:r>
      <w:r w:rsidR="00FA1011" w:rsidRPr="007C2C3E">
        <w:rPr>
          <w:sz w:val="22"/>
          <w:szCs w:val="22"/>
        </w:rPr>
        <w:t>e, informali e non strutturate nei termini della formazione e apprendimento costituite dalla rei</w:t>
      </w:r>
      <w:r w:rsidR="00F9435B" w:rsidRPr="007C2C3E">
        <w:rPr>
          <w:sz w:val="22"/>
          <w:szCs w:val="22"/>
        </w:rPr>
        <w:t>n</w:t>
      </w:r>
      <w:r w:rsidR="00FA1011" w:rsidRPr="007C2C3E">
        <w:rPr>
          <w:sz w:val="22"/>
          <w:szCs w:val="22"/>
        </w:rPr>
        <w:t xml:space="preserve">gegnerizzazione (sviluppo delle competenze) dei processi e luoghi di lavoro in modo da assicurare lo sviluppo e l’accumulazione di nuove competenze nel corso del lavoro quotidiano. I tutoraggi, </w:t>
      </w:r>
      <w:r w:rsidR="001A30A5">
        <w:rPr>
          <w:sz w:val="22"/>
          <w:szCs w:val="22"/>
        </w:rPr>
        <w:t xml:space="preserve">gli </w:t>
      </w:r>
      <w:r w:rsidR="00FA1011" w:rsidRPr="007C2C3E">
        <w:rPr>
          <w:sz w:val="22"/>
          <w:szCs w:val="22"/>
        </w:rPr>
        <w:t>affiancamenti</w:t>
      </w:r>
      <w:r w:rsidR="001A30A5">
        <w:rPr>
          <w:sz w:val="22"/>
          <w:szCs w:val="22"/>
        </w:rPr>
        <w:t xml:space="preserve"> e</w:t>
      </w:r>
      <w:r w:rsidR="00FA1011" w:rsidRPr="007C2C3E">
        <w:rPr>
          <w:sz w:val="22"/>
          <w:szCs w:val="22"/>
        </w:rPr>
        <w:t xml:space="preserve"> l’assistenza sono pertanto esclusi dal limite.</w:t>
      </w:r>
      <w:r w:rsidR="00D373C6">
        <w:rPr>
          <w:sz w:val="22"/>
          <w:szCs w:val="22"/>
        </w:rPr>
        <w:t xml:space="preserve"> L’importo è stato incrementato rispetto al 2012 di € 30.000,00 per il tutoraggio </w:t>
      </w:r>
      <w:r w:rsidR="00D56577">
        <w:rPr>
          <w:sz w:val="22"/>
          <w:szCs w:val="22"/>
        </w:rPr>
        <w:t>a</w:t>
      </w:r>
      <w:r w:rsidR="00D373C6">
        <w:rPr>
          <w:sz w:val="22"/>
          <w:szCs w:val="22"/>
        </w:rPr>
        <w:t>l personale del Registro Imprese.</w:t>
      </w:r>
    </w:p>
    <w:p w:rsidR="008F2605" w:rsidRDefault="008F2605" w:rsidP="00FA1011">
      <w:pPr>
        <w:spacing w:line="360" w:lineRule="auto"/>
        <w:jc w:val="both"/>
        <w:rPr>
          <w:sz w:val="22"/>
          <w:szCs w:val="22"/>
        </w:rPr>
      </w:pPr>
    </w:p>
    <w:tbl>
      <w:tblPr>
        <w:tblStyle w:val="Grigliatabella"/>
        <w:tblW w:w="0" w:type="auto"/>
        <w:tblInd w:w="534" w:type="dxa"/>
        <w:tblLook w:val="04A0"/>
      </w:tblPr>
      <w:tblGrid>
        <w:gridCol w:w="4645"/>
        <w:gridCol w:w="1025"/>
        <w:gridCol w:w="1559"/>
      </w:tblGrid>
      <w:tr w:rsidR="00BF00E8" w:rsidRPr="00C03110" w:rsidTr="00CF2A88">
        <w:tc>
          <w:tcPr>
            <w:tcW w:w="4645" w:type="dxa"/>
            <w:vMerge w:val="restart"/>
          </w:tcPr>
          <w:p w:rsidR="00BF00E8" w:rsidRPr="00C03110" w:rsidRDefault="00BF00E8" w:rsidP="00FA1011">
            <w:pPr>
              <w:spacing w:line="360" w:lineRule="auto"/>
              <w:jc w:val="both"/>
              <w:rPr>
                <w:sz w:val="14"/>
                <w:szCs w:val="14"/>
              </w:rPr>
            </w:pPr>
            <w:r w:rsidRPr="00C03110">
              <w:rPr>
                <w:sz w:val="14"/>
                <w:szCs w:val="14"/>
              </w:rPr>
              <w:t>Attività di affiancamento del personale dei vari settori camerali per la soluzione di problematiche relative alla fatturazione, alla definizione  delle chiusure iva, ecc.</w:t>
            </w:r>
          </w:p>
        </w:tc>
        <w:tc>
          <w:tcPr>
            <w:tcW w:w="1025" w:type="dxa"/>
            <w:vAlign w:val="center"/>
          </w:tcPr>
          <w:p w:rsidR="00BF00E8" w:rsidRPr="00C03110" w:rsidRDefault="00BF00E8" w:rsidP="008F2605">
            <w:pPr>
              <w:spacing w:line="360" w:lineRule="auto"/>
              <w:rPr>
                <w:sz w:val="14"/>
                <w:szCs w:val="14"/>
              </w:rPr>
            </w:pPr>
            <w:r w:rsidRPr="00C03110">
              <w:rPr>
                <w:sz w:val="14"/>
                <w:szCs w:val="14"/>
              </w:rPr>
              <w:t>B001</w:t>
            </w:r>
          </w:p>
        </w:tc>
        <w:tc>
          <w:tcPr>
            <w:tcW w:w="1559" w:type="dxa"/>
            <w:vAlign w:val="center"/>
          </w:tcPr>
          <w:p w:rsidR="00BF00E8" w:rsidRPr="00C03110" w:rsidRDefault="00BF00E8" w:rsidP="008F2605">
            <w:pPr>
              <w:spacing w:line="360" w:lineRule="auto"/>
              <w:jc w:val="right"/>
              <w:rPr>
                <w:sz w:val="14"/>
                <w:szCs w:val="14"/>
              </w:rPr>
            </w:pPr>
            <w:r w:rsidRPr="00C03110">
              <w:rPr>
                <w:sz w:val="14"/>
                <w:szCs w:val="14"/>
              </w:rPr>
              <w:t>30.000,00</w:t>
            </w:r>
          </w:p>
        </w:tc>
      </w:tr>
      <w:tr w:rsidR="00BF00E8" w:rsidRPr="00C03110" w:rsidTr="00CF2A88">
        <w:tc>
          <w:tcPr>
            <w:tcW w:w="4645" w:type="dxa"/>
            <w:vMerge/>
          </w:tcPr>
          <w:p w:rsidR="00BF00E8" w:rsidRPr="00C03110" w:rsidRDefault="00BF00E8" w:rsidP="00FA1011">
            <w:pPr>
              <w:spacing w:line="360" w:lineRule="auto"/>
              <w:jc w:val="both"/>
              <w:rPr>
                <w:sz w:val="14"/>
                <w:szCs w:val="14"/>
              </w:rPr>
            </w:pPr>
          </w:p>
        </w:tc>
        <w:tc>
          <w:tcPr>
            <w:tcW w:w="1025" w:type="dxa"/>
            <w:vAlign w:val="center"/>
          </w:tcPr>
          <w:p w:rsidR="00BF00E8" w:rsidRPr="00C03110" w:rsidRDefault="00BF00E8" w:rsidP="008F2605">
            <w:pPr>
              <w:spacing w:line="360" w:lineRule="auto"/>
              <w:rPr>
                <w:sz w:val="14"/>
                <w:szCs w:val="14"/>
              </w:rPr>
            </w:pPr>
            <w:r w:rsidRPr="00C03110">
              <w:rPr>
                <w:sz w:val="14"/>
                <w:szCs w:val="14"/>
              </w:rPr>
              <w:t>C001</w:t>
            </w:r>
          </w:p>
        </w:tc>
        <w:tc>
          <w:tcPr>
            <w:tcW w:w="1559" w:type="dxa"/>
            <w:vAlign w:val="center"/>
          </w:tcPr>
          <w:p w:rsidR="00BF00E8" w:rsidRPr="00C03110" w:rsidRDefault="00BF00E8" w:rsidP="008F2605">
            <w:pPr>
              <w:spacing w:line="360" w:lineRule="auto"/>
              <w:jc w:val="right"/>
              <w:rPr>
                <w:sz w:val="14"/>
                <w:szCs w:val="14"/>
              </w:rPr>
            </w:pPr>
            <w:r w:rsidRPr="00C03110">
              <w:rPr>
                <w:sz w:val="14"/>
                <w:szCs w:val="14"/>
              </w:rPr>
              <w:t>40.000,00</w:t>
            </w:r>
          </w:p>
        </w:tc>
      </w:tr>
      <w:tr w:rsidR="00BF00E8" w:rsidRPr="00C03110" w:rsidTr="00CF2A88">
        <w:tc>
          <w:tcPr>
            <w:tcW w:w="4645" w:type="dxa"/>
          </w:tcPr>
          <w:p w:rsidR="00BF00E8" w:rsidRPr="00C03110" w:rsidRDefault="00BF00E8" w:rsidP="00FA1011">
            <w:pPr>
              <w:spacing w:line="360" w:lineRule="auto"/>
              <w:jc w:val="both"/>
              <w:rPr>
                <w:sz w:val="14"/>
                <w:szCs w:val="14"/>
              </w:rPr>
            </w:pPr>
            <w:r w:rsidRPr="00C03110">
              <w:rPr>
                <w:sz w:val="14"/>
                <w:szCs w:val="14"/>
              </w:rPr>
              <w:t>Attività di tutoring per gli addetti al Registro delle Imprese</w:t>
            </w:r>
          </w:p>
        </w:tc>
        <w:tc>
          <w:tcPr>
            <w:tcW w:w="1025" w:type="dxa"/>
            <w:vAlign w:val="center"/>
          </w:tcPr>
          <w:p w:rsidR="00BF00E8" w:rsidRPr="00C03110" w:rsidRDefault="00BF00E8" w:rsidP="008F2605">
            <w:pPr>
              <w:spacing w:line="360" w:lineRule="auto"/>
              <w:rPr>
                <w:sz w:val="14"/>
                <w:szCs w:val="14"/>
              </w:rPr>
            </w:pPr>
            <w:r w:rsidRPr="00C03110">
              <w:rPr>
                <w:sz w:val="14"/>
                <w:szCs w:val="14"/>
              </w:rPr>
              <w:t>G001</w:t>
            </w:r>
          </w:p>
        </w:tc>
        <w:tc>
          <w:tcPr>
            <w:tcW w:w="1559" w:type="dxa"/>
            <w:vAlign w:val="center"/>
          </w:tcPr>
          <w:p w:rsidR="00BF00E8" w:rsidRPr="00C03110" w:rsidRDefault="00BF00E8" w:rsidP="008F2605">
            <w:pPr>
              <w:spacing w:line="360" w:lineRule="auto"/>
              <w:jc w:val="right"/>
              <w:rPr>
                <w:sz w:val="14"/>
                <w:szCs w:val="14"/>
              </w:rPr>
            </w:pPr>
            <w:r w:rsidRPr="00C03110">
              <w:rPr>
                <w:sz w:val="14"/>
                <w:szCs w:val="14"/>
              </w:rPr>
              <w:t>30.000,00</w:t>
            </w:r>
          </w:p>
        </w:tc>
      </w:tr>
      <w:tr w:rsidR="00BF00E8" w:rsidRPr="00C03110" w:rsidTr="00CF2A88">
        <w:tc>
          <w:tcPr>
            <w:tcW w:w="4645" w:type="dxa"/>
          </w:tcPr>
          <w:p w:rsidR="00BF00E8" w:rsidRPr="00C03110" w:rsidRDefault="00BF00E8" w:rsidP="00FA1011">
            <w:pPr>
              <w:spacing w:line="360" w:lineRule="auto"/>
              <w:jc w:val="both"/>
              <w:rPr>
                <w:sz w:val="14"/>
                <w:szCs w:val="14"/>
              </w:rPr>
            </w:pPr>
          </w:p>
        </w:tc>
        <w:tc>
          <w:tcPr>
            <w:tcW w:w="1025" w:type="dxa"/>
          </w:tcPr>
          <w:p w:rsidR="00BF00E8" w:rsidRPr="00C03110" w:rsidRDefault="00BF00E8" w:rsidP="00FA1011">
            <w:pPr>
              <w:spacing w:line="360" w:lineRule="auto"/>
              <w:jc w:val="both"/>
              <w:rPr>
                <w:b/>
                <w:sz w:val="14"/>
                <w:szCs w:val="14"/>
              </w:rPr>
            </w:pPr>
            <w:r w:rsidRPr="00C03110">
              <w:rPr>
                <w:b/>
                <w:sz w:val="14"/>
                <w:szCs w:val="14"/>
              </w:rPr>
              <w:t>TOTALE</w:t>
            </w:r>
          </w:p>
        </w:tc>
        <w:tc>
          <w:tcPr>
            <w:tcW w:w="1559" w:type="dxa"/>
          </w:tcPr>
          <w:p w:rsidR="00BF00E8" w:rsidRPr="00C03110" w:rsidRDefault="00BF00E8" w:rsidP="00BF00E8">
            <w:pPr>
              <w:spacing w:line="360" w:lineRule="auto"/>
              <w:jc w:val="right"/>
              <w:rPr>
                <w:b/>
                <w:sz w:val="14"/>
                <w:szCs w:val="14"/>
              </w:rPr>
            </w:pPr>
            <w:r w:rsidRPr="00C03110">
              <w:rPr>
                <w:b/>
                <w:sz w:val="14"/>
                <w:szCs w:val="14"/>
              </w:rPr>
              <w:t>100.000,00</w:t>
            </w:r>
          </w:p>
        </w:tc>
      </w:tr>
    </w:tbl>
    <w:p w:rsidR="001A30A5" w:rsidRDefault="001A30A5" w:rsidP="00FA1011">
      <w:pPr>
        <w:spacing w:line="360" w:lineRule="auto"/>
        <w:jc w:val="both"/>
        <w:rPr>
          <w:sz w:val="22"/>
          <w:szCs w:val="22"/>
        </w:rPr>
      </w:pPr>
    </w:p>
    <w:p w:rsidR="001A30A5" w:rsidRDefault="001A30A5" w:rsidP="00FA1011">
      <w:pPr>
        <w:spacing w:line="360" w:lineRule="auto"/>
        <w:jc w:val="both"/>
        <w:rPr>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D373C6" w:rsidRPr="00405EE0" w:rsidTr="00D373C6">
        <w:trPr>
          <w:trHeight w:val="390"/>
          <w:jc w:val="center"/>
        </w:trPr>
        <w:tc>
          <w:tcPr>
            <w:tcW w:w="8560" w:type="dxa"/>
            <w:gridSpan w:val="2"/>
            <w:shd w:val="clear" w:color="auto" w:fill="auto"/>
            <w:noWrap/>
            <w:vAlign w:val="center"/>
          </w:tcPr>
          <w:p w:rsidR="00D373C6" w:rsidRPr="00405EE0" w:rsidRDefault="00D373C6" w:rsidP="00D373C6">
            <w:pPr>
              <w:rPr>
                <w:rFonts w:ascii="Arial" w:hAnsi="Arial" w:cs="Arial"/>
                <w:b/>
                <w:bCs/>
              </w:rPr>
            </w:pPr>
            <w:r>
              <w:rPr>
                <w:rFonts w:ascii="Arial" w:hAnsi="Arial" w:cs="Arial"/>
                <w:b/>
                <w:bCs/>
              </w:rPr>
              <w:t>325086SPESE PER IL FUNZIONAMENTO DELLA CORTE ARBITRALE</w:t>
            </w:r>
            <w:r w:rsidR="00CF2A88">
              <w:rPr>
                <w:rFonts w:ascii="Arial" w:hAnsi="Arial" w:cs="Arial"/>
                <w:b/>
                <w:bCs/>
              </w:rPr>
              <w:t xml:space="preserve"> – E003</w:t>
            </w:r>
          </w:p>
        </w:tc>
      </w:tr>
      <w:tr w:rsidR="00D373C6" w:rsidRPr="00405EE0" w:rsidTr="00D373C6">
        <w:trPr>
          <w:trHeight w:val="360"/>
          <w:jc w:val="center"/>
        </w:trPr>
        <w:tc>
          <w:tcPr>
            <w:tcW w:w="4280" w:type="dxa"/>
            <w:shd w:val="clear" w:color="auto" w:fill="auto"/>
            <w:noWrap/>
            <w:vAlign w:val="center"/>
          </w:tcPr>
          <w:p w:rsidR="00D373C6" w:rsidRPr="00405EE0" w:rsidRDefault="00D373C6" w:rsidP="00D373C6">
            <w:pPr>
              <w:jc w:val="center"/>
              <w:rPr>
                <w:rFonts w:ascii="Arial" w:hAnsi="Arial" w:cs="Arial"/>
                <w:b/>
                <w:bCs/>
              </w:rPr>
            </w:pPr>
            <w:r>
              <w:rPr>
                <w:rFonts w:ascii="Arial" w:hAnsi="Arial" w:cs="Arial"/>
                <w:b/>
                <w:bCs/>
              </w:rPr>
              <w:t>2012 Ass.</w:t>
            </w:r>
          </w:p>
        </w:tc>
        <w:tc>
          <w:tcPr>
            <w:tcW w:w="4280" w:type="dxa"/>
            <w:shd w:val="clear" w:color="auto" w:fill="auto"/>
            <w:noWrap/>
            <w:vAlign w:val="center"/>
          </w:tcPr>
          <w:p w:rsidR="00D373C6" w:rsidRPr="00405EE0" w:rsidRDefault="00D373C6" w:rsidP="00D373C6">
            <w:pPr>
              <w:jc w:val="center"/>
              <w:rPr>
                <w:rFonts w:ascii="Arial" w:hAnsi="Arial" w:cs="Arial"/>
                <w:b/>
                <w:bCs/>
              </w:rPr>
            </w:pPr>
            <w:r w:rsidRPr="00405EE0">
              <w:rPr>
                <w:rFonts w:ascii="Arial" w:hAnsi="Arial" w:cs="Arial"/>
                <w:b/>
                <w:bCs/>
              </w:rPr>
              <w:t>201</w:t>
            </w:r>
            <w:r>
              <w:rPr>
                <w:rFonts w:ascii="Arial" w:hAnsi="Arial" w:cs="Arial"/>
                <w:b/>
                <w:bCs/>
              </w:rPr>
              <w:t>3</w:t>
            </w:r>
          </w:p>
        </w:tc>
      </w:tr>
      <w:tr w:rsidR="00D373C6" w:rsidRPr="00C91E6C" w:rsidTr="00D373C6">
        <w:trPr>
          <w:trHeight w:val="499"/>
          <w:jc w:val="center"/>
        </w:trPr>
        <w:tc>
          <w:tcPr>
            <w:tcW w:w="4280" w:type="dxa"/>
            <w:shd w:val="clear" w:color="auto" w:fill="auto"/>
            <w:noWrap/>
            <w:vAlign w:val="center"/>
          </w:tcPr>
          <w:p w:rsidR="00D373C6" w:rsidRPr="00405EE0" w:rsidRDefault="00D373C6" w:rsidP="00D373C6">
            <w:pPr>
              <w:jc w:val="center"/>
              <w:rPr>
                <w:rFonts w:ascii="Arial" w:hAnsi="Arial" w:cs="Arial"/>
                <w:b/>
                <w:bCs/>
              </w:rPr>
            </w:pPr>
            <w:r w:rsidRPr="00405EE0">
              <w:rPr>
                <w:rFonts w:ascii="Arial" w:hAnsi="Arial" w:cs="Arial"/>
                <w:b/>
                <w:bCs/>
              </w:rPr>
              <w:t xml:space="preserve">€ </w:t>
            </w:r>
            <w:r>
              <w:rPr>
                <w:rFonts w:ascii="Arial" w:hAnsi="Arial" w:cs="Arial"/>
                <w:b/>
                <w:bCs/>
              </w:rPr>
              <w:t>50.000,00</w:t>
            </w:r>
          </w:p>
        </w:tc>
        <w:tc>
          <w:tcPr>
            <w:tcW w:w="4280" w:type="dxa"/>
            <w:shd w:val="clear" w:color="auto" w:fill="auto"/>
            <w:noWrap/>
            <w:vAlign w:val="center"/>
          </w:tcPr>
          <w:p w:rsidR="00D373C6" w:rsidRPr="00405EE0" w:rsidRDefault="00D373C6" w:rsidP="00D373C6">
            <w:pPr>
              <w:jc w:val="center"/>
              <w:rPr>
                <w:rFonts w:ascii="Arial" w:hAnsi="Arial" w:cs="Arial"/>
                <w:b/>
                <w:bCs/>
              </w:rPr>
            </w:pPr>
            <w:r w:rsidRPr="00405EE0">
              <w:rPr>
                <w:rFonts w:ascii="Arial" w:hAnsi="Arial" w:cs="Arial"/>
                <w:b/>
                <w:bCs/>
              </w:rPr>
              <w:t xml:space="preserve">€ </w:t>
            </w:r>
            <w:r>
              <w:rPr>
                <w:rFonts w:ascii="Arial" w:hAnsi="Arial" w:cs="Arial"/>
                <w:b/>
                <w:bCs/>
              </w:rPr>
              <w:t>150.000,00</w:t>
            </w:r>
          </w:p>
        </w:tc>
      </w:tr>
    </w:tbl>
    <w:p w:rsidR="00D373C6" w:rsidRDefault="00D373C6" w:rsidP="00FA1011">
      <w:pPr>
        <w:spacing w:line="360" w:lineRule="auto"/>
        <w:jc w:val="both"/>
        <w:rPr>
          <w:sz w:val="22"/>
          <w:szCs w:val="22"/>
        </w:rPr>
      </w:pPr>
      <w:r>
        <w:rPr>
          <w:sz w:val="22"/>
          <w:szCs w:val="22"/>
        </w:rPr>
        <w:lastRenderedPageBreak/>
        <w:t>L’Importo risulta incrementato di € 100.000,00 a seguito delle richieste de</w:t>
      </w:r>
      <w:r w:rsidR="006B4316">
        <w:rPr>
          <w:sz w:val="22"/>
          <w:szCs w:val="22"/>
        </w:rPr>
        <w:t>i</w:t>
      </w:r>
      <w:r>
        <w:rPr>
          <w:sz w:val="22"/>
          <w:szCs w:val="22"/>
        </w:rPr>
        <w:t xml:space="preserve"> Responsabili competenti</w:t>
      </w:r>
      <w:r w:rsidR="006B4316">
        <w:rPr>
          <w:sz w:val="22"/>
          <w:szCs w:val="22"/>
        </w:rPr>
        <w:t>.</w:t>
      </w:r>
    </w:p>
    <w:p w:rsidR="00E77511" w:rsidRPr="0008322A" w:rsidRDefault="00E77511" w:rsidP="00FA1011">
      <w:pPr>
        <w:spacing w:line="360" w:lineRule="auto"/>
        <w:jc w:val="both"/>
        <w:rPr>
          <w:sz w:val="22"/>
          <w:szCs w:val="22"/>
        </w:rPr>
      </w:pPr>
    </w:p>
    <w:p w:rsidR="00FA1011" w:rsidRPr="009B0934" w:rsidRDefault="00FA1011" w:rsidP="00FA1011">
      <w:pPr>
        <w:spacing w:line="360" w:lineRule="auto"/>
        <w:jc w:val="both"/>
        <w:rPr>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A1011" w:rsidRPr="005323AA" w:rsidTr="00CC053A">
        <w:trPr>
          <w:trHeight w:val="390"/>
          <w:jc w:val="center"/>
        </w:trPr>
        <w:tc>
          <w:tcPr>
            <w:tcW w:w="8560" w:type="dxa"/>
            <w:gridSpan w:val="2"/>
            <w:noWrap/>
            <w:vAlign w:val="center"/>
          </w:tcPr>
          <w:p w:rsidR="00FA1011" w:rsidRPr="005323AA" w:rsidRDefault="00FA1011" w:rsidP="00CC053A">
            <w:pPr>
              <w:shd w:val="pct5" w:color="auto" w:fill="auto"/>
              <w:spacing w:line="360" w:lineRule="auto"/>
              <w:jc w:val="both"/>
              <w:rPr>
                <w:b/>
                <w:sz w:val="24"/>
              </w:rPr>
            </w:pPr>
            <w:r w:rsidRPr="005323AA">
              <w:rPr>
                <w:b/>
                <w:sz w:val="24"/>
              </w:rPr>
              <w:t xml:space="preserve">Voce  3260 - GODIMENTO </w:t>
            </w:r>
            <w:proofErr w:type="spellStart"/>
            <w:r w:rsidRPr="005323AA">
              <w:rPr>
                <w:b/>
                <w:sz w:val="24"/>
              </w:rPr>
              <w:t>DI</w:t>
            </w:r>
            <w:proofErr w:type="spellEnd"/>
            <w:r w:rsidRPr="005323AA">
              <w:rPr>
                <w:b/>
                <w:sz w:val="24"/>
              </w:rPr>
              <w:t xml:space="preserve"> BENI </w:t>
            </w:r>
            <w:proofErr w:type="spellStart"/>
            <w:r w:rsidRPr="005323AA">
              <w:rPr>
                <w:b/>
                <w:sz w:val="24"/>
              </w:rPr>
              <w:t>DI</w:t>
            </w:r>
            <w:proofErr w:type="spellEnd"/>
            <w:r w:rsidRPr="005323AA">
              <w:rPr>
                <w:b/>
                <w:sz w:val="24"/>
              </w:rPr>
              <w:t xml:space="preserve"> TERZI </w:t>
            </w:r>
          </w:p>
        </w:tc>
      </w:tr>
      <w:tr w:rsidR="005323AA" w:rsidRPr="005323AA" w:rsidTr="00CC053A">
        <w:trPr>
          <w:trHeight w:val="360"/>
          <w:jc w:val="center"/>
        </w:trPr>
        <w:tc>
          <w:tcPr>
            <w:tcW w:w="4280" w:type="dxa"/>
            <w:noWrap/>
            <w:vAlign w:val="center"/>
          </w:tcPr>
          <w:p w:rsidR="005323AA" w:rsidRPr="005323AA" w:rsidRDefault="00AD1C9F" w:rsidP="00761B25">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5323AA" w:rsidRPr="005323AA" w:rsidRDefault="005323AA" w:rsidP="00CC053A">
            <w:pPr>
              <w:jc w:val="center"/>
              <w:rPr>
                <w:rFonts w:ascii="Arial" w:hAnsi="Arial" w:cs="Arial"/>
                <w:b/>
                <w:bCs/>
              </w:rPr>
            </w:pPr>
            <w:r w:rsidRPr="005323AA">
              <w:rPr>
                <w:rFonts w:ascii="Arial" w:hAnsi="Arial" w:cs="Arial"/>
                <w:b/>
                <w:bCs/>
              </w:rPr>
              <w:t>2013</w:t>
            </w:r>
          </w:p>
        </w:tc>
      </w:tr>
      <w:tr w:rsidR="005323AA" w:rsidRPr="00C91E6C" w:rsidTr="00CC053A">
        <w:trPr>
          <w:trHeight w:val="499"/>
          <w:jc w:val="center"/>
        </w:trPr>
        <w:tc>
          <w:tcPr>
            <w:tcW w:w="4280" w:type="dxa"/>
            <w:noWrap/>
            <w:vAlign w:val="center"/>
          </w:tcPr>
          <w:p w:rsidR="005323AA" w:rsidRPr="005323AA" w:rsidRDefault="005323AA" w:rsidP="00761B25">
            <w:pPr>
              <w:jc w:val="center"/>
              <w:rPr>
                <w:rFonts w:ascii="Arial" w:hAnsi="Arial" w:cs="Arial"/>
                <w:b/>
                <w:bCs/>
              </w:rPr>
            </w:pPr>
            <w:r w:rsidRPr="005323AA">
              <w:rPr>
                <w:rFonts w:ascii="Arial" w:hAnsi="Arial" w:cs="Arial"/>
                <w:b/>
                <w:bCs/>
              </w:rPr>
              <w:t>€ 9</w:t>
            </w:r>
            <w:r w:rsidR="001404A5">
              <w:rPr>
                <w:rFonts w:ascii="Arial" w:hAnsi="Arial" w:cs="Arial"/>
                <w:b/>
                <w:bCs/>
              </w:rPr>
              <w:t>3</w:t>
            </w:r>
            <w:r w:rsidRPr="005323AA">
              <w:rPr>
                <w:rFonts w:ascii="Arial" w:hAnsi="Arial" w:cs="Arial"/>
                <w:b/>
                <w:bCs/>
              </w:rPr>
              <w:t>.</w:t>
            </w:r>
            <w:r w:rsidR="001404A5">
              <w:rPr>
                <w:rFonts w:ascii="Arial" w:hAnsi="Arial" w:cs="Arial"/>
                <w:b/>
                <w:bCs/>
              </w:rPr>
              <w:t>373</w:t>
            </w:r>
            <w:r w:rsidRPr="005323AA">
              <w:rPr>
                <w:rFonts w:ascii="Arial" w:hAnsi="Arial" w:cs="Arial"/>
                <w:b/>
                <w:bCs/>
              </w:rPr>
              <w:t>,</w:t>
            </w:r>
            <w:r w:rsidR="001404A5">
              <w:rPr>
                <w:rFonts w:ascii="Arial" w:hAnsi="Arial" w:cs="Arial"/>
                <w:b/>
                <w:bCs/>
              </w:rPr>
              <w:t>18</w:t>
            </w:r>
          </w:p>
        </w:tc>
        <w:tc>
          <w:tcPr>
            <w:tcW w:w="4280" w:type="dxa"/>
            <w:noWrap/>
            <w:vAlign w:val="center"/>
          </w:tcPr>
          <w:p w:rsidR="005323AA" w:rsidRPr="005323AA" w:rsidRDefault="0075759A" w:rsidP="00CC053A">
            <w:pPr>
              <w:jc w:val="center"/>
              <w:rPr>
                <w:rFonts w:ascii="Arial" w:hAnsi="Arial" w:cs="Arial"/>
                <w:b/>
                <w:bCs/>
              </w:rPr>
            </w:pPr>
            <w:r>
              <w:rPr>
                <w:rFonts w:ascii="Arial" w:hAnsi="Arial" w:cs="Arial"/>
                <w:b/>
                <w:bCs/>
              </w:rPr>
              <w:t>92.000,00</w:t>
            </w:r>
          </w:p>
        </w:tc>
      </w:tr>
    </w:tbl>
    <w:p w:rsidR="00FA1011" w:rsidRPr="00C91E6C" w:rsidRDefault="00FA1011" w:rsidP="00FA1011">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A1011" w:rsidRPr="005323AA" w:rsidTr="00CC053A">
        <w:trPr>
          <w:trHeight w:val="390"/>
          <w:jc w:val="center"/>
        </w:trPr>
        <w:tc>
          <w:tcPr>
            <w:tcW w:w="8560" w:type="dxa"/>
            <w:gridSpan w:val="2"/>
            <w:noWrap/>
            <w:vAlign w:val="center"/>
          </w:tcPr>
          <w:p w:rsidR="00FA1011" w:rsidRPr="005323AA" w:rsidRDefault="00FA1011" w:rsidP="00CC053A">
            <w:pPr>
              <w:rPr>
                <w:rFonts w:ascii="Arial" w:hAnsi="Arial" w:cs="Arial"/>
                <w:b/>
                <w:bCs/>
              </w:rPr>
            </w:pPr>
            <w:r w:rsidRPr="005323AA">
              <w:rPr>
                <w:rFonts w:ascii="Arial" w:hAnsi="Arial" w:cs="Arial"/>
                <w:b/>
                <w:bCs/>
              </w:rPr>
              <w:t xml:space="preserve"> 32</w:t>
            </w:r>
            <w:r w:rsidR="00C03110">
              <w:rPr>
                <w:rFonts w:ascii="Arial" w:hAnsi="Arial" w:cs="Arial"/>
                <w:b/>
                <w:bCs/>
              </w:rPr>
              <w:t>6003 ONERI NOLEGGIO BENI MOBILI – B002</w:t>
            </w:r>
          </w:p>
        </w:tc>
      </w:tr>
      <w:tr w:rsidR="005323AA" w:rsidRPr="005323AA" w:rsidTr="00CC053A">
        <w:trPr>
          <w:trHeight w:val="360"/>
          <w:jc w:val="center"/>
        </w:trPr>
        <w:tc>
          <w:tcPr>
            <w:tcW w:w="4280" w:type="dxa"/>
            <w:noWrap/>
            <w:vAlign w:val="center"/>
          </w:tcPr>
          <w:p w:rsidR="005323AA" w:rsidRPr="005323AA" w:rsidRDefault="00AD1C9F" w:rsidP="00761B25">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5323AA" w:rsidRPr="005323AA" w:rsidRDefault="005323AA" w:rsidP="00CC053A">
            <w:pPr>
              <w:jc w:val="center"/>
              <w:rPr>
                <w:rFonts w:ascii="Arial" w:hAnsi="Arial" w:cs="Arial"/>
                <w:b/>
                <w:bCs/>
              </w:rPr>
            </w:pPr>
            <w:r w:rsidRPr="005323AA">
              <w:rPr>
                <w:rFonts w:ascii="Arial" w:hAnsi="Arial" w:cs="Arial"/>
                <w:b/>
                <w:bCs/>
              </w:rPr>
              <w:t>201</w:t>
            </w:r>
            <w:r w:rsidR="00AD1C9F">
              <w:rPr>
                <w:rFonts w:ascii="Arial" w:hAnsi="Arial" w:cs="Arial"/>
                <w:b/>
                <w:bCs/>
              </w:rPr>
              <w:t>3</w:t>
            </w:r>
          </w:p>
        </w:tc>
      </w:tr>
      <w:tr w:rsidR="005323AA" w:rsidRPr="00C91E6C" w:rsidTr="00CC053A">
        <w:trPr>
          <w:trHeight w:val="499"/>
          <w:jc w:val="center"/>
        </w:trPr>
        <w:tc>
          <w:tcPr>
            <w:tcW w:w="4280" w:type="dxa"/>
            <w:noWrap/>
            <w:vAlign w:val="center"/>
          </w:tcPr>
          <w:p w:rsidR="005323AA" w:rsidRPr="005323AA" w:rsidRDefault="005323AA" w:rsidP="00761B25">
            <w:pPr>
              <w:jc w:val="center"/>
              <w:rPr>
                <w:rFonts w:ascii="Arial" w:hAnsi="Arial" w:cs="Arial"/>
                <w:b/>
                <w:bCs/>
              </w:rPr>
            </w:pPr>
            <w:r w:rsidRPr="005323AA">
              <w:rPr>
                <w:rFonts w:ascii="Arial" w:hAnsi="Arial" w:cs="Arial"/>
                <w:b/>
                <w:bCs/>
              </w:rPr>
              <w:t>€ 9</w:t>
            </w:r>
            <w:r w:rsidR="001404A5">
              <w:rPr>
                <w:rFonts w:ascii="Arial" w:hAnsi="Arial" w:cs="Arial"/>
                <w:b/>
                <w:bCs/>
              </w:rPr>
              <w:t>3</w:t>
            </w:r>
            <w:r w:rsidRPr="005323AA">
              <w:rPr>
                <w:rFonts w:ascii="Arial" w:hAnsi="Arial" w:cs="Arial"/>
                <w:b/>
                <w:bCs/>
              </w:rPr>
              <w:t>.</w:t>
            </w:r>
            <w:r w:rsidR="001404A5">
              <w:rPr>
                <w:rFonts w:ascii="Arial" w:hAnsi="Arial" w:cs="Arial"/>
                <w:b/>
                <w:bCs/>
              </w:rPr>
              <w:t>737</w:t>
            </w:r>
            <w:r w:rsidRPr="005323AA">
              <w:rPr>
                <w:rFonts w:ascii="Arial" w:hAnsi="Arial" w:cs="Arial"/>
                <w:b/>
                <w:bCs/>
              </w:rPr>
              <w:t>,</w:t>
            </w:r>
            <w:r w:rsidR="001404A5">
              <w:rPr>
                <w:rFonts w:ascii="Arial" w:hAnsi="Arial" w:cs="Arial"/>
                <w:b/>
                <w:bCs/>
              </w:rPr>
              <w:t>18</w:t>
            </w:r>
          </w:p>
        </w:tc>
        <w:tc>
          <w:tcPr>
            <w:tcW w:w="4280" w:type="dxa"/>
            <w:noWrap/>
            <w:vAlign w:val="center"/>
          </w:tcPr>
          <w:p w:rsidR="005323AA" w:rsidRPr="005323AA" w:rsidRDefault="005323AA" w:rsidP="0075759A">
            <w:pPr>
              <w:jc w:val="center"/>
              <w:rPr>
                <w:rFonts w:ascii="Arial" w:hAnsi="Arial" w:cs="Arial"/>
                <w:b/>
                <w:bCs/>
              </w:rPr>
            </w:pPr>
            <w:r w:rsidRPr="005323AA">
              <w:rPr>
                <w:rFonts w:ascii="Arial" w:hAnsi="Arial" w:cs="Arial"/>
                <w:b/>
                <w:bCs/>
              </w:rPr>
              <w:t xml:space="preserve">€ </w:t>
            </w:r>
            <w:r w:rsidR="0075759A">
              <w:rPr>
                <w:rFonts w:ascii="Arial" w:hAnsi="Arial" w:cs="Arial"/>
                <w:b/>
                <w:bCs/>
              </w:rPr>
              <w:t>92.000,00</w:t>
            </w:r>
          </w:p>
        </w:tc>
      </w:tr>
    </w:tbl>
    <w:p w:rsidR="00FA1011" w:rsidRPr="0075759A" w:rsidRDefault="00FA1011" w:rsidP="00FA1011">
      <w:pPr>
        <w:spacing w:line="360" w:lineRule="auto"/>
        <w:jc w:val="both"/>
        <w:rPr>
          <w:sz w:val="22"/>
          <w:szCs w:val="22"/>
        </w:rPr>
      </w:pPr>
      <w:r w:rsidRPr="0075759A">
        <w:rPr>
          <w:sz w:val="22"/>
          <w:szCs w:val="22"/>
        </w:rPr>
        <w:t>L’importo comprende le spese di seguito dettagliate:</w:t>
      </w:r>
    </w:p>
    <w:tbl>
      <w:tblPr>
        <w:tblW w:w="7562" w:type="dxa"/>
        <w:jc w:val="center"/>
        <w:tblInd w:w="250" w:type="dxa"/>
        <w:tblCellMar>
          <w:left w:w="70" w:type="dxa"/>
          <w:right w:w="70" w:type="dxa"/>
        </w:tblCellMar>
        <w:tblLook w:val="04A0"/>
      </w:tblPr>
      <w:tblGrid>
        <w:gridCol w:w="1041"/>
        <w:gridCol w:w="4488"/>
        <w:gridCol w:w="2033"/>
      </w:tblGrid>
      <w:tr w:rsidR="00FA1011" w:rsidRPr="0075759A" w:rsidTr="00432706">
        <w:trPr>
          <w:trHeight w:hRule="exact" w:val="255"/>
          <w:jc w:val="center"/>
        </w:trPr>
        <w:tc>
          <w:tcPr>
            <w:tcW w:w="1041" w:type="dxa"/>
            <w:tcBorders>
              <w:top w:val="single" w:sz="4" w:space="0" w:color="auto"/>
              <w:left w:val="single" w:sz="4" w:space="0" w:color="auto"/>
              <w:bottom w:val="single" w:sz="4" w:space="0" w:color="auto"/>
              <w:right w:val="single" w:sz="4" w:space="0" w:color="auto"/>
            </w:tcBorders>
            <w:noWrap/>
            <w:vAlign w:val="bottom"/>
          </w:tcPr>
          <w:p w:rsidR="00FA1011" w:rsidRPr="0075759A" w:rsidRDefault="00FA1011" w:rsidP="00CC053A">
            <w:pPr>
              <w:jc w:val="center"/>
              <w:rPr>
                <w:b/>
                <w:bCs/>
                <w:sz w:val="14"/>
                <w:szCs w:val="14"/>
              </w:rPr>
            </w:pPr>
            <w:r w:rsidRPr="0075759A">
              <w:rPr>
                <w:b/>
                <w:bCs/>
                <w:sz w:val="14"/>
                <w:szCs w:val="14"/>
              </w:rPr>
              <w:t>CDC</w:t>
            </w:r>
          </w:p>
        </w:tc>
        <w:tc>
          <w:tcPr>
            <w:tcW w:w="4488" w:type="dxa"/>
            <w:tcBorders>
              <w:top w:val="single" w:sz="4" w:space="0" w:color="auto"/>
              <w:left w:val="nil"/>
              <w:bottom w:val="single" w:sz="4" w:space="0" w:color="auto"/>
              <w:right w:val="single" w:sz="4" w:space="0" w:color="auto"/>
            </w:tcBorders>
            <w:noWrap/>
            <w:vAlign w:val="bottom"/>
          </w:tcPr>
          <w:p w:rsidR="00FA1011" w:rsidRPr="0075759A" w:rsidRDefault="00FA1011" w:rsidP="00CC053A">
            <w:pPr>
              <w:jc w:val="center"/>
              <w:rPr>
                <w:b/>
                <w:bCs/>
                <w:sz w:val="14"/>
                <w:szCs w:val="14"/>
              </w:rPr>
            </w:pPr>
            <w:r w:rsidRPr="0075759A">
              <w:rPr>
                <w:b/>
                <w:bCs/>
                <w:sz w:val="14"/>
                <w:szCs w:val="14"/>
              </w:rPr>
              <w:t>DESCRIZIONE</w:t>
            </w:r>
          </w:p>
        </w:tc>
        <w:tc>
          <w:tcPr>
            <w:tcW w:w="2033" w:type="dxa"/>
            <w:tcBorders>
              <w:top w:val="single" w:sz="4" w:space="0" w:color="auto"/>
              <w:left w:val="nil"/>
              <w:bottom w:val="single" w:sz="4" w:space="0" w:color="auto"/>
              <w:right w:val="single" w:sz="4" w:space="0" w:color="auto"/>
            </w:tcBorders>
            <w:noWrap/>
            <w:vAlign w:val="bottom"/>
          </w:tcPr>
          <w:p w:rsidR="00FA1011" w:rsidRPr="0075759A" w:rsidRDefault="00FA1011" w:rsidP="00CC053A">
            <w:pPr>
              <w:jc w:val="center"/>
              <w:rPr>
                <w:b/>
                <w:bCs/>
                <w:sz w:val="14"/>
                <w:szCs w:val="14"/>
              </w:rPr>
            </w:pPr>
            <w:r w:rsidRPr="0075759A">
              <w:rPr>
                <w:b/>
                <w:bCs/>
                <w:sz w:val="14"/>
                <w:szCs w:val="14"/>
              </w:rPr>
              <w:t>IMPORTO</w:t>
            </w:r>
          </w:p>
        </w:tc>
      </w:tr>
      <w:tr w:rsidR="00FA1011" w:rsidRPr="0075759A" w:rsidTr="00432706">
        <w:trPr>
          <w:trHeight w:hRule="exact" w:val="255"/>
          <w:jc w:val="center"/>
        </w:trPr>
        <w:tc>
          <w:tcPr>
            <w:tcW w:w="1041" w:type="dxa"/>
            <w:tcBorders>
              <w:top w:val="nil"/>
              <w:left w:val="single" w:sz="4" w:space="0" w:color="auto"/>
              <w:bottom w:val="single" w:sz="4" w:space="0" w:color="auto"/>
              <w:right w:val="single" w:sz="4" w:space="0" w:color="auto"/>
            </w:tcBorders>
            <w:noWrap/>
            <w:vAlign w:val="bottom"/>
          </w:tcPr>
          <w:p w:rsidR="00FA1011" w:rsidRPr="0075759A" w:rsidRDefault="00A275E0" w:rsidP="00CC053A">
            <w:pPr>
              <w:rPr>
                <w:sz w:val="14"/>
                <w:szCs w:val="14"/>
              </w:rPr>
            </w:pPr>
            <w:r>
              <w:rPr>
                <w:sz w:val="14"/>
                <w:szCs w:val="14"/>
              </w:rPr>
              <w:t>B002</w:t>
            </w:r>
          </w:p>
        </w:tc>
        <w:tc>
          <w:tcPr>
            <w:tcW w:w="4488" w:type="dxa"/>
            <w:tcBorders>
              <w:top w:val="nil"/>
              <w:left w:val="nil"/>
              <w:bottom w:val="single" w:sz="4" w:space="0" w:color="auto"/>
              <w:right w:val="single" w:sz="4" w:space="0" w:color="auto"/>
            </w:tcBorders>
            <w:noWrap/>
            <w:vAlign w:val="bottom"/>
          </w:tcPr>
          <w:p w:rsidR="00FA1011" w:rsidRPr="0075759A" w:rsidRDefault="00FA1011" w:rsidP="00CC053A">
            <w:pPr>
              <w:rPr>
                <w:sz w:val="14"/>
                <w:szCs w:val="14"/>
              </w:rPr>
            </w:pPr>
            <w:r w:rsidRPr="0075759A">
              <w:rPr>
                <w:sz w:val="14"/>
                <w:szCs w:val="14"/>
              </w:rPr>
              <w:t>Oneri noleggio PC e stampanti</w:t>
            </w:r>
          </w:p>
        </w:tc>
        <w:tc>
          <w:tcPr>
            <w:tcW w:w="2033" w:type="dxa"/>
            <w:tcBorders>
              <w:top w:val="nil"/>
              <w:left w:val="nil"/>
              <w:bottom w:val="single" w:sz="4" w:space="0" w:color="auto"/>
              <w:right w:val="single" w:sz="4" w:space="0" w:color="auto"/>
            </w:tcBorders>
            <w:noWrap/>
            <w:vAlign w:val="bottom"/>
          </w:tcPr>
          <w:p w:rsidR="00FA1011" w:rsidRPr="0075759A" w:rsidRDefault="0075759A" w:rsidP="00CC053A">
            <w:pPr>
              <w:jc w:val="right"/>
              <w:rPr>
                <w:sz w:val="14"/>
                <w:szCs w:val="14"/>
              </w:rPr>
            </w:pPr>
            <w:r w:rsidRPr="0075759A">
              <w:rPr>
                <w:sz w:val="14"/>
                <w:szCs w:val="14"/>
              </w:rPr>
              <w:t>41.500,00</w:t>
            </w:r>
          </w:p>
        </w:tc>
      </w:tr>
      <w:tr w:rsidR="00FA1011" w:rsidRPr="0075759A" w:rsidTr="00432706">
        <w:trPr>
          <w:trHeight w:hRule="exact" w:val="255"/>
          <w:jc w:val="center"/>
        </w:trPr>
        <w:tc>
          <w:tcPr>
            <w:tcW w:w="1041" w:type="dxa"/>
            <w:tcBorders>
              <w:top w:val="nil"/>
              <w:left w:val="single" w:sz="4" w:space="0" w:color="auto"/>
              <w:bottom w:val="single" w:sz="4" w:space="0" w:color="auto"/>
              <w:right w:val="single" w:sz="4" w:space="0" w:color="auto"/>
            </w:tcBorders>
            <w:noWrap/>
            <w:vAlign w:val="bottom"/>
          </w:tcPr>
          <w:p w:rsidR="00FA1011" w:rsidRPr="0075759A" w:rsidRDefault="00A275E0" w:rsidP="00CC053A">
            <w:pPr>
              <w:rPr>
                <w:sz w:val="14"/>
                <w:szCs w:val="14"/>
              </w:rPr>
            </w:pPr>
            <w:r>
              <w:rPr>
                <w:sz w:val="14"/>
                <w:szCs w:val="14"/>
              </w:rPr>
              <w:t>B002</w:t>
            </w:r>
          </w:p>
        </w:tc>
        <w:tc>
          <w:tcPr>
            <w:tcW w:w="4488" w:type="dxa"/>
            <w:tcBorders>
              <w:top w:val="nil"/>
              <w:left w:val="nil"/>
              <w:bottom w:val="single" w:sz="4" w:space="0" w:color="auto"/>
              <w:right w:val="single" w:sz="4" w:space="0" w:color="auto"/>
            </w:tcBorders>
            <w:noWrap/>
            <w:vAlign w:val="bottom"/>
          </w:tcPr>
          <w:p w:rsidR="00FA1011" w:rsidRPr="0075759A" w:rsidRDefault="00FA1011" w:rsidP="00CC053A">
            <w:pPr>
              <w:rPr>
                <w:sz w:val="14"/>
                <w:szCs w:val="14"/>
              </w:rPr>
            </w:pPr>
            <w:r w:rsidRPr="0075759A">
              <w:rPr>
                <w:sz w:val="14"/>
                <w:szCs w:val="14"/>
              </w:rPr>
              <w:t>Oneri noleggio centrale elettrica</w:t>
            </w:r>
          </w:p>
        </w:tc>
        <w:tc>
          <w:tcPr>
            <w:tcW w:w="2033" w:type="dxa"/>
            <w:tcBorders>
              <w:top w:val="nil"/>
              <w:left w:val="nil"/>
              <w:bottom w:val="single" w:sz="4" w:space="0" w:color="auto"/>
              <w:right w:val="single" w:sz="4" w:space="0" w:color="auto"/>
            </w:tcBorders>
            <w:noWrap/>
            <w:vAlign w:val="bottom"/>
          </w:tcPr>
          <w:p w:rsidR="00FA1011" w:rsidRPr="0075759A" w:rsidRDefault="0075759A" w:rsidP="00CC053A">
            <w:pPr>
              <w:jc w:val="right"/>
              <w:rPr>
                <w:sz w:val="14"/>
                <w:szCs w:val="14"/>
              </w:rPr>
            </w:pPr>
            <w:r w:rsidRPr="0075759A">
              <w:rPr>
                <w:sz w:val="14"/>
                <w:szCs w:val="14"/>
              </w:rPr>
              <w:t>25.000,00</w:t>
            </w:r>
          </w:p>
        </w:tc>
      </w:tr>
      <w:tr w:rsidR="0075759A" w:rsidRPr="0075759A" w:rsidTr="00432706">
        <w:trPr>
          <w:trHeight w:hRule="exact" w:val="255"/>
          <w:jc w:val="center"/>
        </w:trPr>
        <w:tc>
          <w:tcPr>
            <w:tcW w:w="1041" w:type="dxa"/>
            <w:tcBorders>
              <w:top w:val="nil"/>
              <w:left w:val="single" w:sz="4" w:space="0" w:color="auto"/>
              <w:bottom w:val="single" w:sz="4" w:space="0" w:color="auto"/>
              <w:right w:val="single" w:sz="4" w:space="0" w:color="auto"/>
            </w:tcBorders>
            <w:noWrap/>
            <w:vAlign w:val="bottom"/>
          </w:tcPr>
          <w:p w:rsidR="0075759A" w:rsidRPr="0075759A" w:rsidRDefault="00A275E0" w:rsidP="00CC053A">
            <w:pPr>
              <w:rPr>
                <w:sz w:val="14"/>
                <w:szCs w:val="14"/>
              </w:rPr>
            </w:pPr>
            <w:r>
              <w:rPr>
                <w:sz w:val="14"/>
                <w:szCs w:val="14"/>
              </w:rPr>
              <w:t>B002</w:t>
            </w:r>
          </w:p>
        </w:tc>
        <w:tc>
          <w:tcPr>
            <w:tcW w:w="4488" w:type="dxa"/>
            <w:tcBorders>
              <w:top w:val="nil"/>
              <w:left w:val="nil"/>
              <w:bottom w:val="single" w:sz="4" w:space="0" w:color="auto"/>
              <w:right w:val="single" w:sz="4" w:space="0" w:color="auto"/>
            </w:tcBorders>
            <w:noWrap/>
            <w:vAlign w:val="bottom"/>
          </w:tcPr>
          <w:p w:rsidR="0075759A" w:rsidRPr="0075759A" w:rsidRDefault="0075759A" w:rsidP="00CC053A">
            <w:pPr>
              <w:rPr>
                <w:sz w:val="14"/>
                <w:szCs w:val="14"/>
              </w:rPr>
            </w:pPr>
            <w:r w:rsidRPr="0075759A">
              <w:rPr>
                <w:sz w:val="14"/>
                <w:szCs w:val="14"/>
              </w:rPr>
              <w:t>Canoni fotocopiatrici + eccedenze</w:t>
            </w:r>
          </w:p>
        </w:tc>
        <w:tc>
          <w:tcPr>
            <w:tcW w:w="2033" w:type="dxa"/>
            <w:tcBorders>
              <w:top w:val="nil"/>
              <w:left w:val="nil"/>
              <w:bottom w:val="single" w:sz="4" w:space="0" w:color="auto"/>
              <w:right w:val="single" w:sz="4" w:space="0" w:color="auto"/>
            </w:tcBorders>
            <w:noWrap/>
            <w:vAlign w:val="bottom"/>
          </w:tcPr>
          <w:p w:rsidR="0075759A" w:rsidRPr="0075759A" w:rsidRDefault="0075759A" w:rsidP="00CC053A">
            <w:pPr>
              <w:jc w:val="right"/>
              <w:rPr>
                <w:sz w:val="14"/>
                <w:szCs w:val="14"/>
              </w:rPr>
            </w:pPr>
            <w:r w:rsidRPr="0075759A">
              <w:rPr>
                <w:bCs/>
                <w:sz w:val="14"/>
                <w:szCs w:val="14"/>
              </w:rPr>
              <w:t>14.000,00</w:t>
            </w:r>
          </w:p>
        </w:tc>
      </w:tr>
      <w:tr w:rsidR="0075759A" w:rsidRPr="0075759A" w:rsidTr="00432706">
        <w:trPr>
          <w:trHeight w:hRule="exact" w:val="255"/>
          <w:jc w:val="center"/>
        </w:trPr>
        <w:tc>
          <w:tcPr>
            <w:tcW w:w="1041" w:type="dxa"/>
            <w:tcBorders>
              <w:top w:val="nil"/>
              <w:left w:val="single" w:sz="4" w:space="0" w:color="auto"/>
              <w:bottom w:val="single" w:sz="4" w:space="0" w:color="auto"/>
              <w:right w:val="single" w:sz="4" w:space="0" w:color="auto"/>
            </w:tcBorders>
            <w:noWrap/>
            <w:vAlign w:val="bottom"/>
          </w:tcPr>
          <w:p w:rsidR="0075759A" w:rsidRPr="0075759A" w:rsidRDefault="00A275E0" w:rsidP="00CC053A">
            <w:pPr>
              <w:rPr>
                <w:sz w:val="14"/>
                <w:szCs w:val="14"/>
              </w:rPr>
            </w:pPr>
            <w:r>
              <w:rPr>
                <w:sz w:val="14"/>
                <w:szCs w:val="14"/>
              </w:rPr>
              <w:t>B002</w:t>
            </w:r>
          </w:p>
        </w:tc>
        <w:tc>
          <w:tcPr>
            <w:tcW w:w="4488" w:type="dxa"/>
            <w:tcBorders>
              <w:top w:val="nil"/>
              <w:left w:val="nil"/>
              <w:bottom w:val="single" w:sz="4" w:space="0" w:color="auto"/>
              <w:right w:val="single" w:sz="4" w:space="0" w:color="auto"/>
            </w:tcBorders>
            <w:noWrap/>
            <w:vAlign w:val="bottom"/>
          </w:tcPr>
          <w:p w:rsidR="0075759A" w:rsidRPr="0075759A" w:rsidRDefault="0075759A" w:rsidP="00CC053A">
            <w:pPr>
              <w:rPr>
                <w:sz w:val="14"/>
                <w:szCs w:val="14"/>
              </w:rPr>
            </w:pPr>
            <w:r w:rsidRPr="0075759A">
              <w:rPr>
                <w:sz w:val="14"/>
                <w:szCs w:val="14"/>
              </w:rPr>
              <w:t>Noleggi vari</w:t>
            </w:r>
          </w:p>
        </w:tc>
        <w:tc>
          <w:tcPr>
            <w:tcW w:w="2033" w:type="dxa"/>
            <w:tcBorders>
              <w:top w:val="nil"/>
              <w:left w:val="nil"/>
              <w:bottom w:val="single" w:sz="4" w:space="0" w:color="auto"/>
              <w:right w:val="single" w:sz="4" w:space="0" w:color="auto"/>
            </w:tcBorders>
            <w:noWrap/>
            <w:vAlign w:val="bottom"/>
          </w:tcPr>
          <w:p w:rsidR="0075759A" w:rsidRPr="0075759A" w:rsidRDefault="0075759A" w:rsidP="00CC053A">
            <w:pPr>
              <w:jc w:val="right"/>
              <w:rPr>
                <w:bCs/>
                <w:sz w:val="14"/>
                <w:szCs w:val="14"/>
              </w:rPr>
            </w:pPr>
            <w:r w:rsidRPr="0075759A">
              <w:rPr>
                <w:bCs/>
                <w:sz w:val="14"/>
                <w:szCs w:val="14"/>
              </w:rPr>
              <w:t>11.500,00</w:t>
            </w:r>
          </w:p>
        </w:tc>
      </w:tr>
      <w:tr w:rsidR="0075759A" w:rsidRPr="0075759A" w:rsidTr="00432706">
        <w:trPr>
          <w:trHeight w:hRule="exact" w:val="255"/>
          <w:jc w:val="center"/>
        </w:trPr>
        <w:tc>
          <w:tcPr>
            <w:tcW w:w="1041" w:type="dxa"/>
            <w:tcBorders>
              <w:top w:val="nil"/>
              <w:left w:val="single" w:sz="4" w:space="0" w:color="auto"/>
              <w:bottom w:val="single" w:sz="4" w:space="0" w:color="auto"/>
              <w:right w:val="single" w:sz="4" w:space="0" w:color="auto"/>
            </w:tcBorders>
            <w:noWrap/>
            <w:vAlign w:val="bottom"/>
          </w:tcPr>
          <w:p w:rsidR="0075759A" w:rsidRPr="0075759A" w:rsidRDefault="0075759A" w:rsidP="00CC053A">
            <w:pPr>
              <w:rPr>
                <w:sz w:val="14"/>
                <w:szCs w:val="14"/>
              </w:rPr>
            </w:pPr>
            <w:r w:rsidRPr="0075759A">
              <w:rPr>
                <w:b/>
                <w:sz w:val="14"/>
                <w:szCs w:val="14"/>
              </w:rPr>
              <w:t> </w:t>
            </w:r>
          </w:p>
        </w:tc>
        <w:tc>
          <w:tcPr>
            <w:tcW w:w="4488" w:type="dxa"/>
            <w:tcBorders>
              <w:top w:val="nil"/>
              <w:left w:val="nil"/>
              <w:bottom w:val="single" w:sz="4" w:space="0" w:color="auto"/>
              <w:right w:val="single" w:sz="4" w:space="0" w:color="auto"/>
            </w:tcBorders>
            <w:noWrap/>
            <w:vAlign w:val="bottom"/>
          </w:tcPr>
          <w:p w:rsidR="0075759A" w:rsidRPr="0075759A" w:rsidRDefault="0075759A" w:rsidP="00CC053A">
            <w:pPr>
              <w:rPr>
                <w:sz w:val="14"/>
                <w:szCs w:val="14"/>
              </w:rPr>
            </w:pPr>
            <w:r w:rsidRPr="0075759A">
              <w:rPr>
                <w:b/>
                <w:sz w:val="14"/>
                <w:szCs w:val="14"/>
              </w:rPr>
              <w:t> </w:t>
            </w:r>
          </w:p>
        </w:tc>
        <w:tc>
          <w:tcPr>
            <w:tcW w:w="2033" w:type="dxa"/>
            <w:tcBorders>
              <w:top w:val="nil"/>
              <w:left w:val="nil"/>
              <w:bottom w:val="single" w:sz="4" w:space="0" w:color="auto"/>
              <w:right w:val="single" w:sz="4" w:space="0" w:color="auto"/>
            </w:tcBorders>
            <w:noWrap/>
            <w:vAlign w:val="bottom"/>
          </w:tcPr>
          <w:p w:rsidR="0075759A" w:rsidRPr="0075759A" w:rsidRDefault="0075759A" w:rsidP="00CC053A">
            <w:pPr>
              <w:jc w:val="right"/>
              <w:rPr>
                <w:bCs/>
                <w:sz w:val="14"/>
                <w:szCs w:val="14"/>
              </w:rPr>
            </w:pPr>
            <w:r w:rsidRPr="0075759A">
              <w:rPr>
                <w:b/>
                <w:bCs/>
                <w:sz w:val="14"/>
                <w:szCs w:val="14"/>
              </w:rPr>
              <w:t>92.000,00</w:t>
            </w:r>
          </w:p>
        </w:tc>
      </w:tr>
      <w:tr w:rsidR="0075759A" w:rsidRPr="0075759A" w:rsidTr="00432706">
        <w:trPr>
          <w:trHeight w:hRule="exact" w:val="255"/>
          <w:jc w:val="center"/>
        </w:trPr>
        <w:tc>
          <w:tcPr>
            <w:tcW w:w="1041" w:type="dxa"/>
            <w:tcBorders>
              <w:top w:val="nil"/>
              <w:left w:val="single" w:sz="4" w:space="0" w:color="auto"/>
              <w:bottom w:val="single" w:sz="4" w:space="0" w:color="auto"/>
              <w:right w:val="single" w:sz="4" w:space="0" w:color="auto"/>
            </w:tcBorders>
            <w:noWrap/>
            <w:vAlign w:val="bottom"/>
          </w:tcPr>
          <w:p w:rsidR="0075759A" w:rsidRPr="0075759A" w:rsidRDefault="0075759A" w:rsidP="00CC053A">
            <w:pPr>
              <w:rPr>
                <w:b/>
                <w:sz w:val="14"/>
                <w:szCs w:val="14"/>
              </w:rPr>
            </w:pPr>
          </w:p>
        </w:tc>
        <w:tc>
          <w:tcPr>
            <w:tcW w:w="4488" w:type="dxa"/>
            <w:tcBorders>
              <w:top w:val="nil"/>
              <w:left w:val="nil"/>
              <w:bottom w:val="single" w:sz="4" w:space="0" w:color="auto"/>
              <w:right w:val="single" w:sz="4" w:space="0" w:color="auto"/>
            </w:tcBorders>
            <w:noWrap/>
            <w:vAlign w:val="bottom"/>
          </w:tcPr>
          <w:p w:rsidR="0075759A" w:rsidRPr="0075759A" w:rsidRDefault="0075759A" w:rsidP="00CC053A">
            <w:pPr>
              <w:rPr>
                <w:b/>
                <w:sz w:val="14"/>
                <w:szCs w:val="14"/>
              </w:rPr>
            </w:pPr>
          </w:p>
        </w:tc>
        <w:tc>
          <w:tcPr>
            <w:tcW w:w="2033" w:type="dxa"/>
            <w:tcBorders>
              <w:top w:val="nil"/>
              <w:left w:val="nil"/>
              <w:bottom w:val="single" w:sz="4" w:space="0" w:color="auto"/>
              <w:right w:val="single" w:sz="4" w:space="0" w:color="auto"/>
            </w:tcBorders>
            <w:noWrap/>
            <w:vAlign w:val="bottom"/>
          </w:tcPr>
          <w:p w:rsidR="0075759A" w:rsidRPr="0075759A" w:rsidRDefault="0075759A" w:rsidP="00CC053A">
            <w:pPr>
              <w:jc w:val="right"/>
              <w:rPr>
                <w:b/>
                <w:bCs/>
                <w:sz w:val="14"/>
                <w:szCs w:val="14"/>
              </w:rPr>
            </w:pPr>
          </w:p>
        </w:tc>
      </w:tr>
    </w:tbl>
    <w:p w:rsidR="00FA1011" w:rsidRPr="0075759A" w:rsidRDefault="00FA1011" w:rsidP="00FA1011">
      <w:pPr>
        <w:spacing w:line="360" w:lineRule="auto"/>
        <w:jc w:val="both"/>
        <w:rPr>
          <w:b/>
        </w:rPr>
      </w:pPr>
    </w:p>
    <w:p w:rsidR="005323AA" w:rsidRPr="005323AA" w:rsidRDefault="005323AA" w:rsidP="00FA1011">
      <w:pPr>
        <w:spacing w:line="360" w:lineRule="auto"/>
        <w:jc w:val="both"/>
        <w:rPr>
          <w:b/>
        </w:rPr>
      </w:pPr>
      <w:r w:rsidRPr="0075759A">
        <w:rPr>
          <w:sz w:val="22"/>
          <w:szCs w:val="22"/>
        </w:rPr>
        <w:t>La spesa è soggetta a contenimento in base al d.l. 95 del 6 luglio 2012 convertito in legge il 7 agosto “</w:t>
      </w:r>
      <w:proofErr w:type="spellStart"/>
      <w:r w:rsidRPr="0075759A">
        <w:rPr>
          <w:sz w:val="22"/>
          <w:szCs w:val="22"/>
        </w:rPr>
        <w:t>spendingreview</w:t>
      </w:r>
      <w:proofErr w:type="spellEnd"/>
      <w:r w:rsidRPr="0075759A">
        <w:rPr>
          <w:sz w:val="22"/>
          <w:szCs w:val="22"/>
        </w:rPr>
        <w:t>”.</w:t>
      </w:r>
    </w:p>
    <w:p w:rsidR="00B24718" w:rsidRDefault="00B24718" w:rsidP="00B24718">
      <w:pPr>
        <w:spacing w:line="360" w:lineRule="auto"/>
        <w:jc w:val="both"/>
        <w:rPr>
          <w:b/>
          <w:highlight w:val="yellow"/>
        </w:rPr>
      </w:pPr>
    </w:p>
    <w:p w:rsidR="0075759A" w:rsidRPr="00C91E6C" w:rsidRDefault="0075759A"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0F324A" w:rsidTr="00B24718">
        <w:trPr>
          <w:trHeight w:val="390"/>
          <w:jc w:val="center"/>
        </w:trPr>
        <w:tc>
          <w:tcPr>
            <w:tcW w:w="8560" w:type="dxa"/>
            <w:gridSpan w:val="2"/>
            <w:noWrap/>
            <w:vAlign w:val="center"/>
          </w:tcPr>
          <w:p w:rsidR="00B24718" w:rsidRPr="000F324A" w:rsidRDefault="00B24718" w:rsidP="00B24718">
            <w:pPr>
              <w:shd w:val="pct5" w:color="auto" w:fill="auto"/>
              <w:spacing w:line="360" w:lineRule="auto"/>
              <w:jc w:val="both"/>
              <w:rPr>
                <w:rFonts w:ascii="Arial" w:hAnsi="Arial" w:cs="Arial"/>
                <w:b/>
                <w:bCs/>
              </w:rPr>
            </w:pPr>
            <w:r w:rsidRPr="000F324A">
              <w:rPr>
                <w:b/>
                <w:sz w:val="24"/>
              </w:rPr>
              <w:t xml:space="preserve">Voce 3270 - ONERI DIVERSI </w:t>
            </w:r>
            <w:proofErr w:type="spellStart"/>
            <w:r w:rsidRPr="000F324A">
              <w:rPr>
                <w:b/>
                <w:sz w:val="24"/>
              </w:rPr>
              <w:t>DI</w:t>
            </w:r>
            <w:proofErr w:type="spellEnd"/>
            <w:r w:rsidRPr="000F324A">
              <w:rPr>
                <w:b/>
                <w:sz w:val="24"/>
              </w:rPr>
              <w:t xml:space="preserve"> GESTIONE</w:t>
            </w:r>
          </w:p>
        </w:tc>
      </w:tr>
      <w:tr w:rsidR="00B24718" w:rsidRPr="000F324A" w:rsidTr="00B24718">
        <w:trPr>
          <w:trHeight w:val="360"/>
          <w:jc w:val="center"/>
        </w:trPr>
        <w:tc>
          <w:tcPr>
            <w:tcW w:w="4280" w:type="dxa"/>
            <w:noWrap/>
            <w:vAlign w:val="center"/>
          </w:tcPr>
          <w:p w:rsidR="00B24718" w:rsidRPr="000F324A" w:rsidRDefault="00B24718" w:rsidP="00B24718">
            <w:pPr>
              <w:jc w:val="center"/>
              <w:rPr>
                <w:rFonts w:ascii="Arial" w:hAnsi="Arial" w:cs="Arial"/>
                <w:b/>
                <w:bCs/>
              </w:rPr>
            </w:pPr>
            <w:r w:rsidRPr="000F324A">
              <w:rPr>
                <w:rFonts w:ascii="Arial" w:hAnsi="Arial" w:cs="Arial"/>
                <w:b/>
                <w:bCs/>
              </w:rPr>
              <w:t>201</w:t>
            </w:r>
            <w:r w:rsidR="000F324A">
              <w:rPr>
                <w:rFonts w:ascii="Arial" w:hAnsi="Arial" w:cs="Arial"/>
                <w:b/>
                <w:bCs/>
              </w:rPr>
              <w:t xml:space="preserve">2 </w:t>
            </w:r>
            <w:proofErr w:type="spellStart"/>
            <w:r w:rsidR="000F324A">
              <w:rPr>
                <w:rFonts w:ascii="Arial" w:hAnsi="Arial" w:cs="Arial"/>
                <w:b/>
                <w:bCs/>
              </w:rPr>
              <w:t>Ass</w:t>
            </w:r>
            <w:proofErr w:type="spellEnd"/>
          </w:p>
        </w:tc>
        <w:tc>
          <w:tcPr>
            <w:tcW w:w="4280" w:type="dxa"/>
            <w:noWrap/>
            <w:vAlign w:val="center"/>
          </w:tcPr>
          <w:p w:rsidR="00B24718" w:rsidRPr="000F324A" w:rsidRDefault="00B24718" w:rsidP="00B24718">
            <w:pPr>
              <w:jc w:val="center"/>
              <w:rPr>
                <w:rFonts w:ascii="Arial" w:hAnsi="Arial" w:cs="Arial"/>
                <w:b/>
                <w:bCs/>
              </w:rPr>
            </w:pPr>
            <w:r w:rsidRPr="000F324A">
              <w:rPr>
                <w:rFonts w:ascii="Arial" w:hAnsi="Arial" w:cs="Arial"/>
                <w:b/>
                <w:bCs/>
              </w:rPr>
              <w:t>201</w:t>
            </w:r>
            <w:r w:rsidR="000F324A">
              <w:rPr>
                <w:rFonts w:ascii="Arial" w:hAnsi="Arial" w:cs="Arial"/>
                <w:b/>
                <w:bCs/>
              </w:rPr>
              <w:t>3</w:t>
            </w:r>
          </w:p>
        </w:tc>
      </w:tr>
      <w:tr w:rsidR="00B24718" w:rsidRPr="00C91E6C" w:rsidTr="00B24718">
        <w:trPr>
          <w:trHeight w:val="499"/>
          <w:jc w:val="center"/>
        </w:trPr>
        <w:tc>
          <w:tcPr>
            <w:tcW w:w="4280" w:type="dxa"/>
            <w:noWrap/>
            <w:vAlign w:val="center"/>
          </w:tcPr>
          <w:p w:rsidR="00B24718" w:rsidRPr="000F324A" w:rsidRDefault="00B24718" w:rsidP="00B24718">
            <w:pPr>
              <w:jc w:val="center"/>
              <w:rPr>
                <w:rFonts w:ascii="Arial" w:hAnsi="Arial" w:cs="Arial"/>
                <w:b/>
                <w:bCs/>
              </w:rPr>
            </w:pPr>
            <w:r w:rsidRPr="000F324A">
              <w:rPr>
                <w:rFonts w:ascii="Arial" w:hAnsi="Arial" w:cs="Arial"/>
                <w:b/>
                <w:bCs/>
              </w:rPr>
              <w:t>€ 1.964.139,44</w:t>
            </w:r>
          </w:p>
        </w:tc>
        <w:tc>
          <w:tcPr>
            <w:tcW w:w="4280" w:type="dxa"/>
            <w:noWrap/>
            <w:vAlign w:val="center"/>
          </w:tcPr>
          <w:p w:rsidR="00B24718" w:rsidRPr="000F324A" w:rsidRDefault="00B24718" w:rsidP="00AF0C82">
            <w:pPr>
              <w:jc w:val="center"/>
              <w:rPr>
                <w:rFonts w:ascii="Arial" w:hAnsi="Arial" w:cs="Arial"/>
                <w:b/>
                <w:bCs/>
              </w:rPr>
            </w:pPr>
            <w:r w:rsidRPr="0075759A">
              <w:rPr>
                <w:rFonts w:ascii="Arial" w:hAnsi="Arial" w:cs="Arial"/>
                <w:b/>
                <w:bCs/>
              </w:rPr>
              <w:t xml:space="preserve">€ </w:t>
            </w:r>
            <w:r w:rsidR="0075759A" w:rsidRPr="0075759A">
              <w:rPr>
                <w:rFonts w:ascii="Arial" w:hAnsi="Arial" w:cs="Arial"/>
                <w:b/>
                <w:bCs/>
              </w:rPr>
              <w:t>2.</w:t>
            </w:r>
            <w:r w:rsidR="00AF0C82">
              <w:rPr>
                <w:rFonts w:ascii="Arial" w:hAnsi="Arial" w:cs="Arial"/>
                <w:b/>
                <w:bCs/>
              </w:rPr>
              <w:t>749.740,70</w:t>
            </w:r>
          </w:p>
        </w:tc>
      </w:tr>
    </w:tbl>
    <w:p w:rsidR="00F9435B" w:rsidRPr="00C91E6C" w:rsidRDefault="00F9435B"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9D591D" w:rsidRPr="003E6DB6" w:rsidTr="005C5548">
        <w:trPr>
          <w:trHeight w:val="390"/>
          <w:jc w:val="center"/>
        </w:trPr>
        <w:tc>
          <w:tcPr>
            <w:tcW w:w="8560" w:type="dxa"/>
            <w:gridSpan w:val="2"/>
            <w:noWrap/>
            <w:vAlign w:val="center"/>
          </w:tcPr>
          <w:p w:rsidR="009D591D" w:rsidRPr="00CB75E0" w:rsidRDefault="009D591D" w:rsidP="009D591D">
            <w:pPr>
              <w:rPr>
                <w:rFonts w:ascii="Arial" w:hAnsi="Arial" w:cs="Arial"/>
                <w:b/>
                <w:bCs/>
              </w:rPr>
            </w:pPr>
            <w:r w:rsidRPr="00CB75E0">
              <w:rPr>
                <w:rFonts w:ascii="Arial" w:hAnsi="Arial" w:cs="Arial"/>
                <w:b/>
                <w:bCs/>
              </w:rPr>
              <w:t xml:space="preserve">327000 ONERI </w:t>
            </w:r>
            <w:r w:rsidR="00A275E0">
              <w:rPr>
                <w:rFonts w:ascii="Arial" w:hAnsi="Arial" w:cs="Arial"/>
                <w:b/>
                <w:bCs/>
              </w:rPr>
              <w:t>PER ACQUISTO LIBRI E QUOTIDIANI – D002</w:t>
            </w:r>
          </w:p>
        </w:tc>
      </w:tr>
      <w:tr w:rsidR="0081021D" w:rsidRPr="003E6DB6" w:rsidTr="005C5548">
        <w:trPr>
          <w:trHeight w:val="360"/>
          <w:jc w:val="center"/>
        </w:trPr>
        <w:tc>
          <w:tcPr>
            <w:tcW w:w="4280" w:type="dxa"/>
            <w:noWrap/>
            <w:vAlign w:val="center"/>
          </w:tcPr>
          <w:p w:rsidR="0081021D" w:rsidRPr="00CB75E0" w:rsidRDefault="00AD1C9F" w:rsidP="00761B25">
            <w:pPr>
              <w:jc w:val="center"/>
              <w:rPr>
                <w:rFonts w:ascii="Arial" w:hAnsi="Arial" w:cs="Arial"/>
                <w:b/>
                <w:bCs/>
              </w:rPr>
            </w:pPr>
            <w:r w:rsidRPr="00CB75E0">
              <w:rPr>
                <w:rFonts w:ascii="Arial" w:hAnsi="Arial" w:cs="Arial"/>
                <w:b/>
                <w:bCs/>
              </w:rPr>
              <w:t xml:space="preserve">2012 </w:t>
            </w:r>
            <w:proofErr w:type="spellStart"/>
            <w:r w:rsidRPr="00CB75E0">
              <w:rPr>
                <w:rFonts w:ascii="Arial" w:hAnsi="Arial" w:cs="Arial"/>
                <w:b/>
                <w:bCs/>
              </w:rPr>
              <w:t>Ass</w:t>
            </w:r>
            <w:proofErr w:type="spellEnd"/>
          </w:p>
        </w:tc>
        <w:tc>
          <w:tcPr>
            <w:tcW w:w="4280" w:type="dxa"/>
            <w:noWrap/>
            <w:vAlign w:val="center"/>
          </w:tcPr>
          <w:p w:rsidR="0081021D" w:rsidRPr="00CB75E0" w:rsidRDefault="0081021D" w:rsidP="0081021D">
            <w:pPr>
              <w:jc w:val="center"/>
              <w:rPr>
                <w:rFonts w:ascii="Arial" w:hAnsi="Arial" w:cs="Arial"/>
                <w:b/>
                <w:bCs/>
              </w:rPr>
            </w:pPr>
            <w:r w:rsidRPr="00CB75E0">
              <w:rPr>
                <w:rFonts w:ascii="Arial" w:hAnsi="Arial" w:cs="Arial"/>
                <w:b/>
                <w:bCs/>
              </w:rPr>
              <w:t>2013</w:t>
            </w:r>
          </w:p>
        </w:tc>
      </w:tr>
      <w:tr w:rsidR="0081021D" w:rsidRPr="003E6DB6" w:rsidTr="005C5548">
        <w:trPr>
          <w:trHeight w:val="499"/>
          <w:jc w:val="center"/>
        </w:trPr>
        <w:tc>
          <w:tcPr>
            <w:tcW w:w="4280" w:type="dxa"/>
            <w:noWrap/>
            <w:vAlign w:val="center"/>
          </w:tcPr>
          <w:p w:rsidR="0081021D" w:rsidRPr="00CB75E0" w:rsidRDefault="0081021D" w:rsidP="00761B25">
            <w:pPr>
              <w:jc w:val="center"/>
              <w:rPr>
                <w:rFonts w:ascii="Arial" w:hAnsi="Arial" w:cs="Arial"/>
                <w:b/>
                <w:bCs/>
              </w:rPr>
            </w:pPr>
            <w:r w:rsidRPr="00CB75E0">
              <w:rPr>
                <w:rFonts w:ascii="Arial" w:hAnsi="Arial" w:cs="Arial"/>
                <w:b/>
                <w:bCs/>
              </w:rPr>
              <w:t xml:space="preserve">€ </w:t>
            </w:r>
            <w:r w:rsidR="000F324A" w:rsidRPr="00CB75E0">
              <w:rPr>
                <w:rFonts w:ascii="Arial" w:hAnsi="Arial" w:cs="Arial"/>
                <w:b/>
                <w:bCs/>
              </w:rPr>
              <w:t>4</w:t>
            </w:r>
            <w:r w:rsidRPr="00CB75E0">
              <w:rPr>
                <w:rFonts w:ascii="Arial" w:hAnsi="Arial" w:cs="Arial"/>
                <w:b/>
                <w:bCs/>
              </w:rPr>
              <w:t>.</w:t>
            </w:r>
            <w:r w:rsidR="000F324A" w:rsidRPr="00CB75E0">
              <w:rPr>
                <w:rFonts w:ascii="Arial" w:hAnsi="Arial" w:cs="Arial"/>
                <w:b/>
                <w:bCs/>
              </w:rPr>
              <w:t>789</w:t>
            </w:r>
            <w:r w:rsidRPr="00CB75E0">
              <w:rPr>
                <w:rFonts w:ascii="Arial" w:hAnsi="Arial" w:cs="Arial"/>
                <w:b/>
                <w:bCs/>
              </w:rPr>
              <w:t>,</w:t>
            </w:r>
            <w:r w:rsidR="000F324A" w:rsidRPr="00CB75E0">
              <w:rPr>
                <w:rFonts w:ascii="Arial" w:hAnsi="Arial" w:cs="Arial"/>
                <w:b/>
                <w:bCs/>
              </w:rPr>
              <w:t>94</w:t>
            </w:r>
          </w:p>
        </w:tc>
        <w:tc>
          <w:tcPr>
            <w:tcW w:w="4280" w:type="dxa"/>
            <w:noWrap/>
            <w:vAlign w:val="center"/>
          </w:tcPr>
          <w:p w:rsidR="0081021D" w:rsidRPr="00CB75E0" w:rsidRDefault="0081021D" w:rsidP="0075759A">
            <w:pPr>
              <w:jc w:val="center"/>
              <w:rPr>
                <w:rFonts w:ascii="Arial" w:hAnsi="Arial" w:cs="Arial"/>
                <w:b/>
                <w:bCs/>
              </w:rPr>
            </w:pPr>
            <w:r w:rsidRPr="00CB75E0">
              <w:rPr>
                <w:rFonts w:ascii="Arial" w:hAnsi="Arial" w:cs="Arial"/>
                <w:b/>
                <w:bCs/>
              </w:rPr>
              <w:t xml:space="preserve">€ </w:t>
            </w:r>
            <w:r w:rsidR="0075759A" w:rsidRPr="00CB75E0">
              <w:rPr>
                <w:rFonts w:ascii="Arial" w:hAnsi="Arial" w:cs="Arial"/>
                <w:b/>
                <w:bCs/>
              </w:rPr>
              <w:t>5.000,00</w:t>
            </w:r>
          </w:p>
        </w:tc>
      </w:tr>
    </w:tbl>
    <w:p w:rsidR="009D591D" w:rsidRPr="00CB75E0" w:rsidRDefault="009D591D" w:rsidP="00B24718">
      <w:pPr>
        <w:spacing w:line="360" w:lineRule="auto"/>
        <w:jc w:val="both"/>
        <w:rPr>
          <w:b/>
        </w:rPr>
      </w:pPr>
      <w:r w:rsidRPr="00CB75E0">
        <w:rPr>
          <w:sz w:val="22"/>
          <w:szCs w:val="22"/>
        </w:rPr>
        <w:t>L’importo è relativo all’acquisto di libri e riviste necessarie per il continuo aggiornamento dei Funzionari camerali ed è stato appostato al CdC</w:t>
      </w:r>
      <w:r w:rsidR="00B623F3" w:rsidRPr="00CB75E0">
        <w:rPr>
          <w:sz w:val="22"/>
          <w:szCs w:val="22"/>
        </w:rPr>
        <w:t>D00</w:t>
      </w:r>
      <w:r w:rsidR="00A275E0">
        <w:rPr>
          <w:sz w:val="22"/>
          <w:szCs w:val="22"/>
        </w:rPr>
        <w:t>2</w:t>
      </w:r>
      <w:r w:rsidR="0081021D" w:rsidRPr="00CB75E0">
        <w:rPr>
          <w:sz w:val="22"/>
          <w:szCs w:val="22"/>
        </w:rPr>
        <w:t>.</w:t>
      </w:r>
    </w:p>
    <w:p w:rsidR="00F9435B" w:rsidRPr="003E6DB6" w:rsidRDefault="00F9435B"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220060" w:rsidTr="00B24718">
        <w:trPr>
          <w:trHeight w:val="390"/>
          <w:jc w:val="center"/>
        </w:trPr>
        <w:tc>
          <w:tcPr>
            <w:tcW w:w="8560" w:type="dxa"/>
            <w:gridSpan w:val="2"/>
            <w:noWrap/>
            <w:vAlign w:val="center"/>
          </w:tcPr>
          <w:p w:rsidR="00B24718" w:rsidRPr="00220060" w:rsidRDefault="00B24718" w:rsidP="00B24718">
            <w:pPr>
              <w:rPr>
                <w:rFonts w:ascii="Arial" w:hAnsi="Arial" w:cs="Arial"/>
                <w:b/>
                <w:bCs/>
              </w:rPr>
            </w:pPr>
            <w:r w:rsidRPr="00CB75E0">
              <w:rPr>
                <w:rFonts w:ascii="Arial" w:hAnsi="Arial" w:cs="Arial"/>
                <w:b/>
                <w:bCs/>
              </w:rPr>
              <w:t>327003 ABBONAMENTO RIVISTE E QUOTIDIANI</w:t>
            </w:r>
            <w:r w:rsidR="00CC5EE3">
              <w:rPr>
                <w:rFonts w:ascii="Arial" w:hAnsi="Arial" w:cs="Arial"/>
                <w:b/>
                <w:bCs/>
              </w:rPr>
              <w:t xml:space="preserve"> – D001</w:t>
            </w:r>
          </w:p>
        </w:tc>
      </w:tr>
      <w:tr w:rsidR="00B24718" w:rsidRPr="00220060" w:rsidTr="00B24718">
        <w:trPr>
          <w:trHeight w:val="360"/>
          <w:jc w:val="center"/>
        </w:trPr>
        <w:tc>
          <w:tcPr>
            <w:tcW w:w="4280" w:type="dxa"/>
            <w:noWrap/>
            <w:vAlign w:val="center"/>
          </w:tcPr>
          <w:p w:rsidR="00B24718" w:rsidRPr="00220060" w:rsidRDefault="00AD1C9F" w:rsidP="00B24718">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B24718" w:rsidRPr="00220060" w:rsidRDefault="00B24718" w:rsidP="00B24718">
            <w:pPr>
              <w:jc w:val="center"/>
              <w:rPr>
                <w:rFonts w:ascii="Arial" w:hAnsi="Arial" w:cs="Arial"/>
                <w:b/>
                <w:bCs/>
              </w:rPr>
            </w:pPr>
            <w:r w:rsidRPr="00220060">
              <w:rPr>
                <w:rFonts w:ascii="Arial" w:hAnsi="Arial" w:cs="Arial"/>
                <w:b/>
                <w:bCs/>
              </w:rPr>
              <w:t>201</w:t>
            </w:r>
            <w:r w:rsidR="00220060" w:rsidRPr="00220060">
              <w:rPr>
                <w:rFonts w:ascii="Arial" w:hAnsi="Arial" w:cs="Arial"/>
                <w:b/>
                <w:bCs/>
              </w:rPr>
              <w:t>3</w:t>
            </w:r>
          </w:p>
        </w:tc>
      </w:tr>
      <w:tr w:rsidR="00B24718" w:rsidRPr="00220060" w:rsidTr="00B24718">
        <w:trPr>
          <w:trHeight w:val="499"/>
          <w:jc w:val="center"/>
        </w:trPr>
        <w:tc>
          <w:tcPr>
            <w:tcW w:w="4280" w:type="dxa"/>
            <w:noWrap/>
            <w:vAlign w:val="center"/>
          </w:tcPr>
          <w:p w:rsidR="00B24718" w:rsidRPr="00220060" w:rsidRDefault="00B24718" w:rsidP="00B24718">
            <w:pPr>
              <w:jc w:val="center"/>
              <w:rPr>
                <w:rFonts w:ascii="Arial" w:hAnsi="Arial" w:cs="Arial"/>
                <w:b/>
                <w:bCs/>
              </w:rPr>
            </w:pPr>
            <w:r w:rsidRPr="00220060">
              <w:rPr>
                <w:rFonts w:ascii="Arial" w:hAnsi="Arial" w:cs="Arial"/>
                <w:b/>
                <w:bCs/>
              </w:rPr>
              <w:t xml:space="preserve">€ </w:t>
            </w:r>
            <w:r w:rsidR="000F324A">
              <w:rPr>
                <w:rFonts w:ascii="Arial" w:hAnsi="Arial" w:cs="Arial"/>
                <w:b/>
                <w:bCs/>
              </w:rPr>
              <w:t>39.393</w:t>
            </w:r>
            <w:r w:rsidRPr="00220060">
              <w:rPr>
                <w:rFonts w:ascii="Arial" w:hAnsi="Arial" w:cs="Arial"/>
                <w:b/>
                <w:bCs/>
              </w:rPr>
              <w:t>,</w:t>
            </w:r>
            <w:r w:rsidR="000F324A">
              <w:rPr>
                <w:rFonts w:ascii="Arial" w:hAnsi="Arial" w:cs="Arial"/>
                <w:b/>
                <w:bCs/>
              </w:rPr>
              <w:t>05</w:t>
            </w:r>
          </w:p>
        </w:tc>
        <w:tc>
          <w:tcPr>
            <w:tcW w:w="4280" w:type="dxa"/>
            <w:noWrap/>
            <w:vAlign w:val="center"/>
          </w:tcPr>
          <w:p w:rsidR="00B24718" w:rsidRPr="00220060" w:rsidRDefault="00B24718" w:rsidP="00CB75E0">
            <w:pPr>
              <w:jc w:val="center"/>
              <w:rPr>
                <w:rFonts w:ascii="Arial" w:hAnsi="Arial" w:cs="Arial"/>
                <w:b/>
                <w:bCs/>
              </w:rPr>
            </w:pPr>
            <w:r w:rsidRPr="00220060">
              <w:rPr>
                <w:rFonts w:ascii="Arial" w:hAnsi="Arial" w:cs="Arial"/>
                <w:b/>
                <w:bCs/>
              </w:rPr>
              <w:t xml:space="preserve">€ </w:t>
            </w:r>
            <w:r w:rsidR="00CB75E0">
              <w:rPr>
                <w:rFonts w:ascii="Arial" w:hAnsi="Arial" w:cs="Arial"/>
                <w:b/>
                <w:bCs/>
              </w:rPr>
              <w:t>40.000,00</w:t>
            </w:r>
          </w:p>
        </w:tc>
      </w:tr>
    </w:tbl>
    <w:p w:rsidR="00B24718" w:rsidRDefault="00B24718" w:rsidP="00B24718">
      <w:pPr>
        <w:spacing w:line="360" w:lineRule="auto"/>
        <w:jc w:val="both"/>
        <w:rPr>
          <w:sz w:val="22"/>
          <w:szCs w:val="22"/>
        </w:rPr>
      </w:pPr>
      <w:r w:rsidRPr="00CB75E0">
        <w:rPr>
          <w:sz w:val="22"/>
          <w:szCs w:val="22"/>
        </w:rPr>
        <w:t xml:space="preserve">L’importo è relativo agli abbonamenti </w:t>
      </w:r>
      <w:r w:rsidR="00F9435B" w:rsidRPr="00CB75E0">
        <w:rPr>
          <w:sz w:val="22"/>
          <w:szCs w:val="22"/>
        </w:rPr>
        <w:t>ai quotidiani</w:t>
      </w:r>
      <w:r w:rsidRPr="00CB75E0">
        <w:rPr>
          <w:sz w:val="22"/>
          <w:szCs w:val="22"/>
        </w:rPr>
        <w:t xml:space="preserve"> Sole 24Ore, </w:t>
      </w:r>
      <w:r w:rsidR="00F9435B" w:rsidRPr="00CB75E0">
        <w:rPr>
          <w:sz w:val="22"/>
          <w:szCs w:val="22"/>
        </w:rPr>
        <w:t>e</w:t>
      </w:r>
      <w:r w:rsidRPr="00CB75E0">
        <w:rPr>
          <w:sz w:val="22"/>
          <w:szCs w:val="22"/>
        </w:rPr>
        <w:t xml:space="preserve"> Italia Oggi ed altre riviste necessarie per il continuo aggiornamento dei Funzionari camerali ed è stato appostato al </w:t>
      </w:r>
      <w:r w:rsidRPr="00CB75E0">
        <w:rPr>
          <w:sz w:val="22"/>
          <w:szCs w:val="22"/>
        </w:rPr>
        <w:lastRenderedPageBreak/>
        <w:t xml:space="preserve">CdCD001. </w:t>
      </w:r>
      <w:r w:rsidR="00220060" w:rsidRPr="00CB75E0">
        <w:rPr>
          <w:sz w:val="22"/>
          <w:szCs w:val="22"/>
        </w:rPr>
        <w:t xml:space="preserve">La spesa </w:t>
      </w:r>
      <w:r w:rsidR="00C102F6">
        <w:rPr>
          <w:sz w:val="22"/>
          <w:szCs w:val="22"/>
        </w:rPr>
        <w:t>pur</w:t>
      </w:r>
      <w:r w:rsidR="00220060" w:rsidRPr="00CB75E0">
        <w:rPr>
          <w:sz w:val="22"/>
          <w:szCs w:val="22"/>
        </w:rPr>
        <w:t xml:space="preserve"> soggetta a</w:t>
      </w:r>
      <w:r w:rsidR="00C102F6">
        <w:rPr>
          <w:sz w:val="22"/>
          <w:szCs w:val="22"/>
        </w:rPr>
        <w:t>l</w:t>
      </w:r>
      <w:r w:rsidR="00220060" w:rsidRPr="00CB75E0">
        <w:rPr>
          <w:sz w:val="22"/>
          <w:szCs w:val="22"/>
        </w:rPr>
        <w:t xml:space="preserve"> contenimento in base al d.l. 95 del 6 luglio 2012</w:t>
      </w:r>
      <w:r w:rsidR="00C102F6">
        <w:rPr>
          <w:sz w:val="22"/>
          <w:szCs w:val="22"/>
        </w:rPr>
        <w:t>“</w:t>
      </w:r>
      <w:proofErr w:type="spellStart"/>
      <w:r w:rsidR="00C102F6">
        <w:rPr>
          <w:sz w:val="22"/>
          <w:szCs w:val="22"/>
        </w:rPr>
        <w:t>spendingreview</w:t>
      </w:r>
      <w:proofErr w:type="spellEnd"/>
      <w:r w:rsidR="00C102F6">
        <w:rPr>
          <w:sz w:val="22"/>
          <w:szCs w:val="22"/>
        </w:rPr>
        <w:t xml:space="preserve">” </w:t>
      </w:r>
      <w:r w:rsidR="00154127">
        <w:rPr>
          <w:sz w:val="22"/>
          <w:szCs w:val="22"/>
        </w:rPr>
        <w:t>è entrata nel lavoro di rimodulazione finale per il quale si rimanda a quanto specificato nell’allegato sui limiti di spesa.</w:t>
      </w:r>
    </w:p>
    <w:p w:rsidR="00154127" w:rsidRDefault="00154127" w:rsidP="00B24718">
      <w:pPr>
        <w:spacing w:line="360" w:lineRule="auto"/>
        <w:jc w:val="both"/>
        <w:rPr>
          <w:sz w:val="22"/>
          <w:szCs w:val="22"/>
        </w:rPr>
      </w:pPr>
    </w:p>
    <w:p w:rsidR="00154127" w:rsidRPr="00154127" w:rsidRDefault="00154127" w:rsidP="00B24718">
      <w:pPr>
        <w:spacing w:line="360" w:lineRule="auto"/>
        <w:jc w:val="both"/>
        <w:rPr>
          <w:sz w:val="22"/>
          <w:szCs w:val="22"/>
        </w:rPr>
      </w:pP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346799" w:rsidTr="00B24718">
        <w:trPr>
          <w:trHeight w:val="390"/>
          <w:jc w:val="center"/>
        </w:trPr>
        <w:tc>
          <w:tcPr>
            <w:tcW w:w="8560" w:type="dxa"/>
            <w:gridSpan w:val="2"/>
            <w:noWrap/>
            <w:vAlign w:val="center"/>
          </w:tcPr>
          <w:p w:rsidR="00B24718" w:rsidRPr="00346799" w:rsidRDefault="00B24718" w:rsidP="00AF0C82">
            <w:pPr>
              <w:rPr>
                <w:rFonts w:ascii="Arial" w:hAnsi="Arial" w:cs="Arial"/>
                <w:b/>
                <w:bCs/>
              </w:rPr>
            </w:pPr>
            <w:r w:rsidRPr="00346799">
              <w:rPr>
                <w:rFonts w:ascii="Arial" w:hAnsi="Arial" w:cs="Arial"/>
                <w:b/>
                <w:bCs/>
              </w:rPr>
              <w:t xml:space="preserve"> 327006</w:t>
            </w:r>
            <w:r w:rsidR="00A4784D">
              <w:rPr>
                <w:rFonts w:ascii="Arial" w:hAnsi="Arial" w:cs="Arial"/>
                <w:b/>
                <w:bCs/>
              </w:rPr>
              <w:t xml:space="preserve"> ONERI PER ACQUISTO CANCELLERIA – B00</w:t>
            </w:r>
            <w:r w:rsidR="00AF0C82">
              <w:rPr>
                <w:rFonts w:ascii="Arial" w:hAnsi="Arial" w:cs="Arial"/>
                <w:b/>
                <w:bCs/>
              </w:rPr>
              <w:t>3</w:t>
            </w:r>
          </w:p>
        </w:tc>
      </w:tr>
      <w:tr w:rsidR="00761B25" w:rsidRPr="00346799" w:rsidTr="00B24718">
        <w:trPr>
          <w:trHeight w:val="360"/>
          <w:jc w:val="center"/>
        </w:trPr>
        <w:tc>
          <w:tcPr>
            <w:tcW w:w="4280" w:type="dxa"/>
            <w:noWrap/>
            <w:vAlign w:val="center"/>
          </w:tcPr>
          <w:p w:rsidR="00761B25" w:rsidRPr="00346799" w:rsidRDefault="00AD1C9F" w:rsidP="00761B25">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noWrap/>
            <w:vAlign w:val="center"/>
          </w:tcPr>
          <w:p w:rsidR="00761B25" w:rsidRPr="00346799" w:rsidRDefault="00761B25" w:rsidP="00B24718">
            <w:pPr>
              <w:jc w:val="center"/>
              <w:rPr>
                <w:rFonts w:ascii="Arial" w:hAnsi="Arial" w:cs="Arial"/>
                <w:b/>
                <w:bCs/>
              </w:rPr>
            </w:pPr>
            <w:r w:rsidRPr="00346799">
              <w:rPr>
                <w:rFonts w:ascii="Arial" w:hAnsi="Arial" w:cs="Arial"/>
                <w:b/>
                <w:bCs/>
              </w:rPr>
              <w:t>2013</w:t>
            </w:r>
          </w:p>
        </w:tc>
      </w:tr>
      <w:tr w:rsidR="00761B25" w:rsidRPr="00C91E6C" w:rsidTr="00B24718">
        <w:trPr>
          <w:trHeight w:val="499"/>
          <w:jc w:val="center"/>
        </w:trPr>
        <w:tc>
          <w:tcPr>
            <w:tcW w:w="4280" w:type="dxa"/>
            <w:noWrap/>
            <w:vAlign w:val="center"/>
          </w:tcPr>
          <w:p w:rsidR="00761B25" w:rsidRPr="00346799" w:rsidRDefault="00761B25" w:rsidP="000F324A">
            <w:pPr>
              <w:jc w:val="center"/>
              <w:rPr>
                <w:rFonts w:ascii="Arial" w:hAnsi="Arial" w:cs="Arial"/>
                <w:b/>
                <w:bCs/>
              </w:rPr>
            </w:pPr>
            <w:r w:rsidRPr="00346799">
              <w:rPr>
                <w:rFonts w:ascii="Arial" w:hAnsi="Arial" w:cs="Arial"/>
                <w:b/>
                <w:bCs/>
              </w:rPr>
              <w:t xml:space="preserve">€ </w:t>
            </w:r>
            <w:r w:rsidR="000F324A">
              <w:rPr>
                <w:rFonts w:ascii="Arial" w:hAnsi="Arial" w:cs="Arial"/>
                <w:b/>
                <w:bCs/>
              </w:rPr>
              <w:t>96</w:t>
            </w:r>
            <w:r w:rsidRPr="00346799">
              <w:rPr>
                <w:rFonts w:ascii="Arial" w:hAnsi="Arial" w:cs="Arial"/>
                <w:b/>
                <w:bCs/>
              </w:rPr>
              <w:t>.</w:t>
            </w:r>
            <w:r w:rsidR="000F324A">
              <w:rPr>
                <w:rFonts w:ascii="Arial" w:hAnsi="Arial" w:cs="Arial"/>
                <w:b/>
                <w:bCs/>
              </w:rPr>
              <w:t>556</w:t>
            </w:r>
            <w:r w:rsidRPr="00346799">
              <w:rPr>
                <w:rFonts w:ascii="Arial" w:hAnsi="Arial" w:cs="Arial"/>
                <w:b/>
                <w:bCs/>
              </w:rPr>
              <w:t>,</w:t>
            </w:r>
            <w:r w:rsidR="000F324A">
              <w:rPr>
                <w:rFonts w:ascii="Arial" w:hAnsi="Arial" w:cs="Arial"/>
                <w:b/>
                <w:bCs/>
              </w:rPr>
              <w:t>26</w:t>
            </w:r>
          </w:p>
        </w:tc>
        <w:tc>
          <w:tcPr>
            <w:tcW w:w="4280" w:type="dxa"/>
            <w:noWrap/>
            <w:vAlign w:val="center"/>
          </w:tcPr>
          <w:p w:rsidR="00761B25" w:rsidRPr="00346799" w:rsidRDefault="00761B25" w:rsidP="00761B25">
            <w:pPr>
              <w:jc w:val="center"/>
              <w:rPr>
                <w:rFonts w:ascii="Arial" w:hAnsi="Arial" w:cs="Arial"/>
                <w:b/>
                <w:bCs/>
              </w:rPr>
            </w:pPr>
            <w:r w:rsidRPr="00346799">
              <w:rPr>
                <w:rFonts w:ascii="Arial" w:hAnsi="Arial" w:cs="Arial"/>
                <w:b/>
                <w:bCs/>
              </w:rPr>
              <w:t xml:space="preserve">€ </w:t>
            </w:r>
            <w:r w:rsidR="00346799" w:rsidRPr="00346799">
              <w:rPr>
                <w:rFonts w:ascii="Arial" w:hAnsi="Arial" w:cs="Arial"/>
                <w:b/>
                <w:bCs/>
              </w:rPr>
              <w:t>92</w:t>
            </w:r>
            <w:r w:rsidRPr="00346799">
              <w:rPr>
                <w:rFonts w:ascii="Arial" w:hAnsi="Arial" w:cs="Arial"/>
                <w:b/>
                <w:bCs/>
              </w:rPr>
              <w:t>.</w:t>
            </w:r>
            <w:r w:rsidR="005D1B76">
              <w:rPr>
                <w:rFonts w:ascii="Arial" w:hAnsi="Arial" w:cs="Arial"/>
                <w:b/>
                <w:bCs/>
              </w:rPr>
              <w:t>000</w:t>
            </w:r>
            <w:r w:rsidRPr="00346799">
              <w:rPr>
                <w:rFonts w:ascii="Arial" w:hAnsi="Arial" w:cs="Arial"/>
                <w:b/>
                <w:bCs/>
              </w:rPr>
              <w:t>,</w:t>
            </w:r>
            <w:r w:rsidR="005D1B76">
              <w:rPr>
                <w:rFonts w:ascii="Arial" w:hAnsi="Arial" w:cs="Arial"/>
                <w:b/>
                <w:bCs/>
              </w:rPr>
              <w:t>00</w:t>
            </w:r>
          </w:p>
        </w:tc>
      </w:tr>
    </w:tbl>
    <w:p w:rsidR="00B24718" w:rsidRPr="00674D76" w:rsidRDefault="00B24718" w:rsidP="00B24718">
      <w:pPr>
        <w:spacing w:line="360" w:lineRule="auto"/>
        <w:jc w:val="both"/>
        <w:rPr>
          <w:sz w:val="22"/>
          <w:szCs w:val="22"/>
        </w:rPr>
      </w:pPr>
      <w:r w:rsidRPr="00674D76">
        <w:rPr>
          <w:sz w:val="22"/>
          <w:szCs w:val="22"/>
        </w:rPr>
        <w:t xml:space="preserve">L’importo stanziato è di € </w:t>
      </w:r>
      <w:r w:rsidR="00CB75E0" w:rsidRPr="00674D76">
        <w:rPr>
          <w:sz w:val="22"/>
          <w:szCs w:val="22"/>
        </w:rPr>
        <w:t>92.000,00</w:t>
      </w:r>
      <w:r w:rsidRPr="00674D76">
        <w:rPr>
          <w:sz w:val="22"/>
          <w:szCs w:val="22"/>
        </w:rPr>
        <w:t xml:space="preserve"> e riguarda per € </w:t>
      </w:r>
      <w:r w:rsidR="00674D76" w:rsidRPr="00674D76">
        <w:rPr>
          <w:sz w:val="22"/>
          <w:szCs w:val="22"/>
        </w:rPr>
        <w:t>7.000</w:t>
      </w:r>
      <w:r w:rsidRPr="00674D76">
        <w:rPr>
          <w:sz w:val="22"/>
          <w:szCs w:val="22"/>
        </w:rPr>
        <w:t xml:space="preserve">,00 la cancelleria, per € </w:t>
      </w:r>
      <w:r w:rsidR="00674D76" w:rsidRPr="00674D76">
        <w:rPr>
          <w:sz w:val="22"/>
          <w:szCs w:val="22"/>
        </w:rPr>
        <w:t>27.000</w:t>
      </w:r>
      <w:r w:rsidRPr="00674D76">
        <w:rPr>
          <w:sz w:val="22"/>
          <w:szCs w:val="22"/>
        </w:rPr>
        <w:t xml:space="preserve">,00 l’acquisto di toner per stampanti e fax, per € </w:t>
      </w:r>
      <w:r w:rsidR="00674D76" w:rsidRPr="00674D76">
        <w:rPr>
          <w:sz w:val="22"/>
          <w:szCs w:val="22"/>
        </w:rPr>
        <w:t>22</w:t>
      </w:r>
      <w:r w:rsidRPr="00674D76">
        <w:rPr>
          <w:sz w:val="22"/>
          <w:szCs w:val="22"/>
        </w:rPr>
        <w:t xml:space="preserve">.000,00 carta per fotocopiatrici, per € </w:t>
      </w:r>
      <w:r w:rsidR="00674D76" w:rsidRPr="00674D76">
        <w:rPr>
          <w:sz w:val="22"/>
          <w:szCs w:val="22"/>
        </w:rPr>
        <w:t>6</w:t>
      </w:r>
      <w:r w:rsidRPr="00674D76">
        <w:rPr>
          <w:sz w:val="22"/>
          <w:szCs w:val="22"/>
        </w:rPr>
        <w:t xml:space="preserve">.000,00 l’acquisto di carta filigranata, per € </w:t>
      </w:r>
      <w:r w:rsidR="00674D76" w:rsidRPr="00674D76">
        <w:rPr>
          <w:sz w:val="22"/>
          <w:szCs w:val="22"/>
        </w:rPr>
        <w:t>30</w:t>
      </w:r>
      <w:r w:rsidRPr="00674D76">
        <w:rPr>
          <w:sz w:val="22"/>
          <w:szCs w:val="22"/>
        </w:rPr>
        <w:t xml:space="preserve">.000,00 acquisto </w:t>
      </w:r>
      <w:r w:rsidR="00674D76" w:rsidRPr="00674D76">
        <w:rPr>
          <w:sz w:val="22"/>
          <w:szCs w:val="22"/>
        </w:rPr>
        <w:t>modulistica</w:t>
      </w:r>
      <w:r w:rsidR="00723337">
        <w:rPr>
          <w:sz w:val="22"/>
          <w:szCs w:val="22"/>
        </w:rPr>
        <w:t>,</w:t>
      </w:r>
      <w:r w:rsidR="00674D76" w:rsidRPr="00674D76">
        <w:rPr>
          <w:sz w:val="22"/>
          <w:szCs w:val="22"/>
        </w:rPr>
        <w:t xml:space="preserve"> stampati e </w:t>
      </w:r>
      <w:proofErr w:type="spellStart"/>
      <w:r w:rsidR="00674D76" w:rsidRPr="00674D76">
        <w:rPr>
          <w:sz w:val="22"/>
          <w:szCs w:val="22"/>
        </w:rPr>
        <w:t>buste</w:t>
      </w:r>
      <w:r w:rsidRPr="00674D76">
        <w:rPr>
          <w:sz w:val="22"/>
          <w:szCs w:val="22"/>
        </w:rPr>
        <w:t>.</w:t>
      </w:r>
      <w:r w:rsidR="005E3430" w:rsidRPr="005E3430">
        <w:rPr>
          <w:sz w:val="22"/>
          <w:szCs w:val="22"/>
        </w:rPr>
        <w:t>La</w:t>
      </w:r>
      <w:proofErr w:type="spellEnd"/>
      <w:r w:rsidR="005E3430" w:rsidRPr="005E3430">
        <w:rPr>
          <w:sz w:val="22"/>
          <w:szCs w:val="22"/>
        </w:rPr>
        <w:t xml:space="preserve"> spesa pur soggetta al contenimento in base al d.l. 95 del 6 luglio 2012 “</w:t>
      </w:r>
      <w:proofErr w:type="spellStart"/>
      <w:r w:rsidR="005E3430" w:rsidRPr="005E3430">
        <w:rPr>
          <w:sz w:val="22"/>
          <w:szCs w:val="22"/>
        </w:rPr>
        <w:t>spendingreview</w:t>
      </w:r>
      <w:proofErr w:type="spellEnd"/>
      <w:r w:rsidR="005E3430" w:rsidRPr="005E3430">
        <w:rPr>
          <w:sz w:val="22"/>
          <w:szCs w:val="22"/>
        </w:rPr>
        <w:t>” è entrata nel lavoro di rimodulazione finale per il quale si rimanda a quanto specificato nell’allegato sui limiti di spesa.</w:t>
      </w: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0F324A" w:rsidRDefault="00B24718" w:rsidP="00B24718">
            <w:pPr>
              <w:rPr>
                <w:rFonts w:ascii="Arial" w:hAnsi="Arial" w:cs="Arial"/>
                <w:b/>
                <w:bCs/>
              </w:rPr>
            </w:pPr>
            <w:r w:rsidRPr="000F324A">
              <w:rPr>
                <w:rFonts w:ascii="Arial" w:hAnsi="Arial" w:cs="Arial"/>
                <w:b/>
                <w:bCs/>
              </w:rPr>
              <w:t xml:space="preserve"> 32700</w:t>
            </w:r>
            <w:r w:rsidR="00A4784D">
              <w:rPr>
                <w:rFonts w:ascii="Arial" w:hAnsi="Arial" w:cs="Arial"/>
                <w:b/>
                <w:bCs/>
              </w:rPr>
              <w:t>7 COSTO ACQUISTO CARNET TIR/ATA – G001</w:t>
            </w:r>
          </w:p>
        </w:tc>
      </w:tr>
      <w:tr w:rsidR="00B24718" w:rsidRPr="00C91E6C" w:rsidTr="00B24718">
        <w:trPr>
          <w:trHeight w:val="360"/>
          <w:jc w:val="center"/>
        </w:trPr>
        <w:tc>
          <w:tcPr>
            <w:tcW w:w="4280" w:type="dxa"/>
            <w:noWrap/>
            <w:vAlign w:val="center"/>
          </w:tcPr>
          <w:p w:rsidR="00B24718" w:rsidRPr="000F324A" w:rsidRDefault="00AD1C9F" w:rsidP="00B24718">
            <w:pPr>
              <w:jc w:val="center"/>
              <w:rPr>
                <w:rFonts w:ascii="Arial" w:hAnsi="Arial" w:cs="Arial"/>
                <w:b/>
                <w:bCs/>
              </w:rPr>
            </w:pPr>
            <w:r w:rsidRPr="000F324A">
              <w:rPr>
                <w:rFonts w:ascii="Arial" w:hAnsi="Arial" w:cs="Arial"/>
                <w:b/>
                <w:bCs/>
              </w:rPr>
              <w:t xml:space="preserve">2012 </w:t>
            </w:r>
            <w:proofErr w:type="spellStart"/>
            <w:r w:rsidRPr="000F324A">
              <w:rPr>
                <w:rFonts w:ascii="Arial" w:hAnsi="Arial" w:cs="Arial"/>
                <w:b/>
                <w:bCs/>
              </w:rPr>
              <w:t>Ass</w:t>
            </w:r>
            <w:proofErr w:type="spellEnd"/>
          </w:p>
        </w:tc>
        <w:tc>
          <w:tcPr>
            <w:tcW w:w="4280" w:type="dxa"/>
            <w:noWrap/>
            <w:vAlign w:val="center"/>
          </w:tcPr>
          <w:p w:rsidR="00B24718" w:rsidRPr="00674D76" w:rsidRDefault="00B24718" w:rsidP="00B24718">
            <w:pPr>
              <w:jc w:val="center"/>
              <w:rPr>
                <w:rFonts w:ascii="Arial" w:hAnsi="Arial" w:cs="Arial"/>
                <w:b/>
                <w:bCs/>
              </w:rPr>
            </w:pPr>
            <w:r w:rsidRPr="00674D76">
              <w:rPr>
                <w:rFonts w:ascii="Arial" w:hAnsi="Arial" w:cs="Arial"/>
                <w:b/>
                <w:bCs/>
              </w:rPr>
              <w:t>201</w:t>
            </w:r>
            <w:r w:rsidR="00D23874" w:rsidRPr="00674D76">
              <w:rPr>
                <w:rFonts w:ascii="Arial" w:hAnsi="Arial" w:cs="Arial"/>
                <w:b/>
                <w:bCs/>
              </w:rPr>
              <w:t>3</w:t>
            </w:r>
          </w:p>
        </w:tc>
      </w:tr>
      <w:tr w:rsidR="00B24718" w:rsidRPr="00C91E6C" w:rsidTr="00B24718">
        <w:trPr>
          <w:trHeight w:val="499"/>
          <w:jc w:val="center"/>
        </w:trPr>
        <w:tc>
          <w:tcPr>
            <w:tcW w:w="4280" w:type="dxa"/>
            <w:noWrap/>
            <w:vAlign w:val="center"/>
          </w:tcPr>
          <w:p w:rsidR="00B24718" w:rsidRPr="000F324A" w:rsidRDefault="00B24718" w:rsidP="00B24718">
            <w:pPr>
              <w:jc w:val="center"/>
              <w:rPr>
                <w:rFonts w:ascii="Arial" w:hAnsi="Arial" w:cs="Arial"/>
                <w:b/>
                <w:bCs/>
              </w:rPr>
            </w:pPr>
            <w:r w:rsidRPr="000F324A">
              <w:rPr>
                <w:rFonts w:ascii="Arial" w:hAnsi="Arial" w:cs="Arial"/>
                <w:b/>
                <w:bCs/>
              </w:rPr>
              <w:t xml:space="preserve">€ </w:t>
            </w:r>
            <w:r w:rsidR="000F324A">
              <w:rPr>
                <w:rFonts w:ascii="Arial" w:hAnsi="Arial" w:cs="Arial"/>
                <w:b/>
                <w:bCs/>
              </w:rPr>
              <w:t>28</w:t>
            </w:r>
            <w:r w:rsidRPr="000F324A">
              <w:rPr>
                <w:rFonts w:ascii="Arial" w:hAnsi="Arial" w:cs="Arial"/>
                <w:b/>
                <w:bCs/>
              </w:rPr>
              <w:t>.</w:t>
            </w:r>
            <w:r w:rsidR="000F324A">
              <w:rPr>
                <w:rFonts w:ascii="Arial" w:hAnsi="Arial" w:cs="Arial"/>
                <w:b/>
                <w:bCs/>
              </w:rPr>
              <w:t>862</w:t>
            </w:r>
            <w:r w:rsidRPr="000F324A">
              <w:rPr>
                <w:rFonts w:ascii="Arial" w:hAnsi="Arial" w:cs="Arial"/>
                <w:b/>
                <w:bCs/>
              </w:rPr>
              <w:t>,00</w:t>
            </w:r>
          </w:p>
        </w:tc>
        <w:tc>
          <w:tcPr>
            <w:tcW w:w="4280" w:type="dxa"/>
            <w:noWrap/>
            <w:vAlign w:val="center"/>
          </w:tcPr>
          <w:p w:rsidR="00B24718" w:rsidRPr="00674D76" w:rsidRDefault="00B24718" w:rsidP="00B24718">
            <w:pPr>
              <w:jc w:val="center"/>
              <w:rPr>
                <w:rFonts w:ascii="Arial" w:hAnsi="Arial" w:cs="Arial"/>
                <w:b/>
                <w:bCs/>
              </w:rPr>
            </w:pPr>
            <w:r w:rsidRPr="00674D76">
              <w:rPr>
                <w:rFonts w:ascii="Arial" w:hAnsi="Arial" w:cs="Arial"/>
                <w:b/>
                <w:bCs/>
              </w:rPr>
              <w:t>€ 10.000,00</w:t>
            </w:r>
          </w:p>
        </w:tc>
      </w:tr>
    </w:tbl>
    <w:p w:rsidR="005E3430" w:rsidRDefault="00B24718" w:rsidP="005E3430">
      <w:pPr>
        <w:spacing w:line="360" w:lineRule="auto"/>
        <w:jc w:val="both"/>
        <w:rPr>
          <w:sz w:val="22"/>
          <w:szCs w:val="22"/>
        </w:rPr>
      </w:pPr>
      <w:r w:rsidRPr="00674D76">
        <w:rPr>
          <w:sz w:val="22"/>
          <w:szCs w:val="22"/>
        </w:rPr>
        <w:t>Costo stimato per il 201</w:t>
      </w:r>
      <w:r w:rsidR="00674D76" w:rsidRPr="00674D76">
        <w:rPr>
          <w:sz w:val="22"/>
          <w:szCs w:val="22"/>
        </w:rPr>
        <w:t>3</w:t>
      </w:r>
      <w:r w:rsidRPr="00674D76">
        <w:rPr>
          <w:sz w:val="22"/>
          <w:szCs w:val="22"/>
        </w:rPr>
        <w:t xml:space="preserve"> relativo all’acquisto di carnet TIR/</w:t>
      </w:r>
      <w:proofErr w:type="spellStart"/>
      <w:r w:rsidRPr="00674D76">
        <w:rPr>
          <w:sz w:val="22"/>
          <w:szCs w:val="22"/>
        </w:rPr>
        <w:t>ATA.</w:t>
      </w:r>
      <w:r w:rsidR="005E3430" w:rsidRPr="00CB75E0">
        <w:rPr>
          <w:sz w:val="22"/>
          <w:szCs w:val="22"/>
        </w:rPr>
        <w:t>La</w:t>
      </w:r>
      <w:proofErr w:type="spellEnd"/>
      <w:r w:rsidR="005E3430" w:rsidRPr="00CB75E0">
        <w:rPr>
          <w:sz w:val="22"/>
          <w:szCs w:val="22"/>
        </w:rPr>
        <w:t xml:space="preserve"> spesa </w:t>
      </w:r>
      <w:r w:rsidR="005E3430">
        <w:rPr>
          <w:sz w:val="22"/>
          <w:szCs w:val="22"/>
        </w:rPr>
        <w:t>pur</w:t>
      </w:r>
      <w:r w:rsidR="005E3430" w:rsidRPr="00CB75E0">
        <w:rPr>
          <w:sz w:val="22"/>
          <w:szCs w:val="22"/>
        </w:rPr>
        <w:t xml:space="preserve"> soggetta a</w:t>
      </w:r>
      <w:r w:rsidR="005E3430">
        <w:rPr>
          <w:sz w:val="22"/>
          <w:szCs w:val="22"/>
        </w:rPr>
        <w:t>l</w:t>
      </w:r>
      <w:r w:rsidR="005E3430" w:rsidRPr="00CB75E0">
        <w:rPr>
          <w:sz w:val="22"/>
          <w:szCs w:val="22"/>
        </w:rPr>
        <w:t xml:space="preserve"> contenimento in base al d.l. 95 del 6 luglio 2012</w:t>
      </w:r>
      <w:r w:rsidR="005E3430">
        <w:rPr>
          <w:sz w:val="22"/>
          <w:szCs w:val="22"/>
        </w:rPr>
        <w:t xml:space="preserve"> “</w:t>
      </w:r>
      <w:proofErr w:type="spellStart"/>
      <w:r w:rsidR="005E3430">
        <w:rPr>
          <w:sz w:val="22"/>
          <w:szCs w:val="22"/>
        </w:rPr>
        <w:t>spendingreview</w:t>
      </w:r>
      <w:proofErr w:type="spellEnd"/>
      <w:r w:rsidR="005E3430">
        <w:rPr>
          <w:sz w:val="22"/>
          <w:szCs w:val="22"/>
        </w:rPr>
        <w:t>” è entrata nel lavoro di rimodulazione finale per il quale si rimanda a quanto specificato nell’allegato sui limiti di spesa.</w:t>
      </w: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0F324A" w:rsidRDefault="00A4784D" w:rsidP="00B24718">
            <w:pPr>
              <w:rPr>
                <w:rFonts w:ascii="Arial" w:hAnsi="Arial" w:cs="Arial"/>
                <w:b/>
                <w:bCs/>
              </w:rPr>
            </w:pPr>
            <w:r>
              <w:rPr>
                <w:rFonts w:ascii="Arial" w:hAnsi="Arial" w:cs="Arial"/>
                <w:b/>
                <w:bCs/>
              </w:rPr>
              <w:t xml:space="preserve"> 327018  IRES ANNO IN CORSO – B001</w:t>
            </w:r>
          </w:p>
        </w:tc>
      </w:tr>
      <w:tr w:rsidR="00B24718" w:rsidRPr="00C91E6C" w:rsidTr="00B24718">
        <w:trPr>
          <w:trHeight w:val="360"/>
          <w:jc w:val="center"/>
        </w:trPr>
        <w:tc>
          <w:tcPr>
            <w:tcW w:w="4280" w:type="dxa"/>
            <w:noWrap/>
            <w:vAlign w:val="center"/>
          </w:tcPr>
          <w:p w:rsidR="00B24718" w:rsidRPr="000F324A" w:rsidRDefault="00AD1C9F" w:rsidP="00B24718">
            <w:pPr>
              <w:jc w:val="center"/>
              <w:rPr>
                <w:rFonts w:ascii="Arial" w:hAnsi="Arial" w:cs="Arial"/>
                <w:b/>
                <w:bCs/>
              </w:rPr>
            </w:pPr>
            <w:r w:rsidRPr="000F324A">
              <w:rPr>
                <w:rFonts w:ascii="Arial" w:hAnsi="Arial" w:cs="Arial"/>
                <w:b/>
                <w:bCs/>
              </w:rPr>
              <w:t xml:space="preserve">2012 </w:t>
            </w:r>
            <w:proofErr w:type="spellStart"/>
            <w:r w:rsidRPr="000F324A">
              <w:rPr>
                <w:rFonts w:ascii="Arial" w:hAnsi="Arial" w:cs="Arial"/>
                <w:b/>
                <w:bCs/>
              </w:rPr>
              <w:t>Ass</w:t>
            </w:r>
            <w:proofErr w:type="spellEnd"/>
          </w:p>
        </w:tc>
        <w:tc>
          <w:tcPr>
            <w:tcW w:w="4280" w:type="dxa"/>
            <w:noWrap/>
            <w:vAlign w:val="center"/>
          </w:tcPr>
          <w:p w:rsidR="00B24718" w:rsidRPr="00674D76" w:rsidRDefault="00B24718" w:rsidP="00B24718">
            <w:pPr>
              <w:jc w:val="center"/>
              <w:rPr>
                <w:rFonts w:ascii="Arial" w:hAnsi="Arial" w:cs="Arial"/>
                <w:b/>
                <w:bCs/>
              </w:rPr>
            </w:pPr>
            <w:r w:rsidRPr="00674D76">
              <w:rPr>
                <w:rFonts w:ascii="Arial" w:hAnsi="Arial" w:cs="Arial"/>
                <w:b/>
                <w:bCs/>
              </w:rPr>
              <w:t>201</w:t>
            </w:r>
            <w:r w:rsidR="00D23874" w:rsidRPr="00674D76">
              <w:rPr>
                <w:rFonts w:ascii="Arial" w:hAnsi="Arial" w:cs="Arial"/>
                <w:b/>
                <w:bCs/>
              </w:rPr>
              <w:t>3</w:t>
            </w:r>
          </w:p>
        </w:tc>
      </w:tr>
      <w:tr w:rsidR="00B24718" w:rsidRPr="00C91E6C" w:rsidTr="00B24718">
        <w:trPr>
          <w:trHeight w:val="499"/>
          <w:jc w:val="center"/>
        </w:trPr>
        <w:tc>
          <w:tcPr>
            <w:tcW w:w="4280" w:type="dxa"/>
            <w:noWrap/>
            <w:vAlign w:val="center"/>
          </w:tcPr>
          <w:p w:rsidR="00B24718" w:rsidRPr="000F324A" w:rsidRDefault="00B24718" w:rsidP="00B24718">
            <w:pPr>
              <w:jc w:val="center"/>
              <w:rPr>
                <w:rFonts w:ascii="Arial" w:hAnsi="Arial" w:cs="Arial"/>
                <w:b/>
                <w:bCs/>
              </w:rPr>
            </w:pPr>
            <w:r w:rsidRPr="000F324A">
              <w:rPr>
                <w:rFonts w:ascii="Arial" w:hAnsi="Arial" w:cs="Arial"/>
                <w:b/>
                <w:bCs/>
              </w:rPr>
              <w:t>€ 150.000,00</w:t>
            </w:r>
          </w:p>
        </w:tc>
        <w:tc>
          <w:tcPr>
            <w:tcW w:w="4280" w:type="dxa"/>
            <w:noWrap/>
            <w:vAlign w:val="center"/>
          </w:tcPr>
          <w:p w:rsidR="00B24718" w:rsidRPr="00674D76" w:rsidRDefault="00B24718" w:rsidP="00B24718">
            <w:pPr>
              <w:jc w:val="center"/>
              <w:rPr>
                <w:rFonts w:ascii="Arial" w:hAnsi="Arial" w:cs="Arial"/>
                <w:b/>
                <w:bCs/>
              </w:rPr>
            </w:pPr>
            <w:r w:rsidRPr="00674D76">
              <w:rPr>
                <w:rFonts w:ascii="Arial" w:hAnsi="Arial" w:cs="Arial"/>
                <w:b/>
                <w:bCs/>
              </w:rPr>
              <w:t>€ 150.000,00</w:t>
            </w:r>
          </w:p>
        </w:tc>
      </w:tr>
    </w:tbl>
    <w:p w:rsidR="00B24718" w:rsidRPr="00674D76" w:rsidRDefault="00B24718" w:rsidP="00B24718">
      <w:pPr>
        <w:spacing w:line="360" w:lineRule="auto"/>
        <w:jc w:val="both"/>
        <w:rPr>
          <w:sz w:val="22"/>
          <w:szCs w:val="22"/>
        </w:rPr>
      </w:pPr>
      <w:r w:rsidRPr="00674D76">
        <w:rPr>
          <w:sz w:val="22"/>
          <w:szCs w:val="22"/>
        </w:rPr>
        <w:t>Importo relativo al presunto carico fiscale ai fini IRES che l’ente sostiene e relativo a immobili, proventi mobiliari e finanziari</w:t>
      </w:r>
      <w:r w:rsidR="00A63823">
        <w:rPr>
          <w:sz w:val="22"/>
          <w:szCs w:val="22"/>
        </w:rPr>
        <w:t xml:space="preserve"> e l’</w:t>
      </w:r>
      <w:r w:rsidR="00F9435B" w:rsidRPr="00674D76">
        <w:rPr>
          <w:sz w:val="22"/>
          <w:szCs w:val="22"/>
        </w:rPr>
        <w:t xml:space="preserve">eventuale </w:t>
      </w:r>
      <w:r w:rsidRPr="00674D76">
        <w:rPr>
          <w:sz w:val="22"/>
          <w:szCs w:val="22"/>
        </w:rPr>
        <w:t>utile su</w:t>
      </w:r>
      <w:r w:rsidR="00A63823">
        <w:rPr>
          <w:sz w:val="22"/>
          <w:szCs w:val="22"/>
        </w:rPr>
        <w:t>ll’</w:t>
      </w:r>
      <w:r w:rsidRPr="00674D76">
        <w:rPr>
          <w:sz w:val="22"/>
          <w:szCs w:val="22"/>
        </w:rPr>
        <w:t>attività commerciale.</w:t>
      </w:r>
    </w:p>
    <w:p w:rsidR="00B24718" w:rsidRPr="00C91E6C" w:rsidRDefault="00B24718" w:rsidP="00B24718">
      <w:pPr>
        <w:spacing w:line="360" w:lineRule="auto"/>
        <w:jc w:val="both"/>
        <w:rPr>
          <w:b/>
          <w:highlight w:val="yellow"/>
        </w:rPr>
      </w:pPr>
    </w:p>
    <w:tbl>
      <w:tblPr>
        <w:tblW w:w="8622"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12"/>
        <w:gridCol w:w="4310"/>
      </w:tblGrid>
      <w:tr w:rsidR="00FA1011" w:rsidRPr="00C91E6C" w:rsidTr="00CC053A">
        <w:trPr>
          <w:trHeight w:val="390"/>
          <w:jc w:val="center"/>
        </w:trPr>
        <w:tc>
          <w:tcPr>
            <w:tcW w:w="8622" w:type="dxa"/>
            <w:gridSpan w:val="2"/>
            <w:noWrap/>
            <w:vAlign w:val="center"/>
          </w:tcPr>
          <w:p w:rsidR="00FA1011" w:rsidRPr="000F324A" w:rsidRDefault="00FA1011" w:rsidP="00CC053A">
            <w:pPr>
              <w:rPr>
                <w:rFonts w:ascii="Arial" w:hAnsi="Arial" w:cs="Arial"/>
                <w:b/>
                <w:bCs/>
              </w:rPr>
            </w:pPr>
            <w:r w:rsidRPr="003E6DB6">
              <w:rPr>
                <w:rFonts w:ascii="Arial" w:hAnsi="Arial" w:cs="Arial"/>
                <w:b/>
                <w:bCs/>
              </w:rPr>
              <w:t>327022 IRAP ATTIVITA’ ISTITUZIONALE</w:t>
            </w:r>
          </w:p>
        </w:tc>
      </w:tr>
      <w:tr w:rsidR="00FA1011" w:rsidRPr="00C91E6C" w:rsidTr="00CC053A">
        <w:trPr>
          <w:trHeight w:val="360"/>
          <w:jc w:val="center"/>
        </w:trPr>
        <w:tc>
          <w:tcPr>
            <w:tcW w:w="4312" w:type="dxa"/>
            <w:noWrap/>
            <w:vAlign w:val="center"/>
          </w:tcPr>
          <w:p w:rsidR="00FA1011" w:rsidRPr="000F324A" w:rsidRDefault="00AD1C9F" w:rsidP="00CC053A">
            <w:pPr>
              <w:jc w:val="center"/>
              <w:rPr>
                <w:rFonts w:ascii="Arial" w:hAnsi="Arial" w:cs="Arial"/>
                <w:b/>
                <w:bCs/>
              </w:rPr>
            </w:pPr>
            <w:r w:rsidRPr="000F324A">
              <w:rPr>
                <w:rFonts w:ascii="Arial" w:hAnsi="Arial" w:cs="Arial"/>
                <w:b/>
                <w:bCs/>
              </w:rPr>
              <w:t xml:space="preserve">2012 </w:t>
            </w:r>
            <w:proofErr w:type="spellStart"/>
            <w:r w:rsidRPr="000F324A">
              <w:rPr>
                <w:rFonts w:ascii="Arial" w:hAnsi="Arial" w:cs="Arial"/>
                <w:b/>
                <w:bCs/>
              </w:rPr>
              <w:t>Ass</w:t>
            </w:r>
            <w:proofErr w:type="spellEnd"/>
          </w:p>
        </w:tc>
        <w:tc>
          <w:tcPr>
            <w:tcW w:w="4310" w:type="dxa"/>
            <w:noWrap/>
            <w:vAlign w:val="center"/>
          </w:tcPr>
          <w:p w:rsidR="00FA1011" w:rsidRPr="00E971C4" w:rsidRDefault="00FA1011" w:rsidP="00CC053A">
            <w:pPr>
              <w:jc w:val="center"/>
              <w:rPr>
                <w:rFonts w:ascii="Arial" w:hAnsi="Arial" w:cs="Arial"/>
                <w:b/>
                <w:bCs/>
              </w:rPr>
            </w:pPr>
            <w:r w:rsidRPr="00E971C4">
              <w:rPr>
                <w:rFonts w:ascii="Arial" w:hAnsi="Arial" w:cs="Arial"/>
                <w:b/>
                <w:bCs/>
              </w:rPr>
              <w:t>201</w:t>
            </w:r>
            <w:r w:rsidR="00D23874" w:rsidRPr="00E971C4">
              <w:rPr>
                <w:rFonts w:ascii="Arial" w:hAnsi="Arial" w:cs="Arial"/>
                <w:b/>
                <w:bCs/>
              </w:rPr>
              <w:t>3</w:t>
            </w:r>
          </w:p>
        </w:tc>
      </w:tr>
      <w:tr w:rsidR="00FA1011" w:rsidRPr="00C91E6C" w:rsidTr="00CC053A">
        <w:trPr>
          <w:trHeight w:val="499"/>
          <w:jc w:val="center"/>
        </w:trPr>
        <w:tc>
          <w:tcPr>
            <w:tcW w:w="4312" w:type="dxa"/>
            <w:noWrap/>
            <w:vAlign w:val="center"/>
          </w:tcPr>
          <w:p w:rsidR="00FA1011" w:rsidRPr="000F324A" w:rsidRDefault="00FA1011" w:rsidP="00CC053A">
            <w:pPr>
              <w:jc w:val="center"/>
              <w:rPr>
                <w:rFonts w:ascii="Arial" w:hAnsi="Arial" w:cs="Arial"/>
                <w:b/>
                <w:bCs/>
              </w:rPr>
            </w:pPr>
            <w:r w:rsidRPr="000F324A">
              <w:rPr>
                <w:rFonts w:ascii="Arial" w:hAnsi="Arial" w:cs="Arial"/>
                <w:b/>
                <w:bCs/>
              </w:rPr>
              <w:t>€ 7</w:t>
            </w:r>
            <w:r w:rsidR="000F324A">
              <w:rPr>
                <w:rFonts w:ascii="Arial" w:hAnsi="Arial" w:cs="Arial"/>
                <w:b/>
                <w:bCs/>
              </w:rPr>
              <w:t>74</w:t>
            </w:r>
            <w:r w:rsidRPr="000F324A">
              <w:rPr>
                <w:rFonts w:ascii="Arial" w:hAnsi="Arial" w:cs="Arial"/>
                <w:b/>
                <w:bCs/>
              </w:rPr>
              <w:t>.065,4</w:t>
            </w:r>
            <w:r w:rsidR="000F324A">
              <w:rPr>
                <w:rFonts w:ascii="Arial" w:hAnsi="Arial" w:cs="Arial"/>
                <w:b/>
                <w:bCs/>
              </w:rPr>
              <w:t>9</w:t>
            </w:r>
          </w:p>
        </w:tc>
        <w:tc>
          <w:tcPr>
            <w:tcW w:w="4310" w:type="dxa"/>
            <w:noWrap/>
            <w:vAlign w:val="center"/>
          </w:tcPr>
          <w:p w:rsidR="00FA1011" w:rsidRPr="00E971C4" w:rsidRDefault="004C133D" w:rsidP="00E971C4">
            <w:pPr>
              <w:jc w:val="center"/>
              <w:rPr>
                <w:rFonts w:ascii="Arial" w:hAnsi="Arial" w:cs="Arial"/>
                <w:b/>
                <w:bCs/>
              </w:rPr>
            </w:pPr>
            <w:r w:rsidRPr="00E971C4">
              <w:rPr>
                <w:rFonts w:ascii="Arial" w:hAnsi="Arial" w:cs="Arial"/>
                <w:b/>
                <w:bCs/>
              </w:rPr>
              <w:t xml:space="preserve">€ </w:t>
            </w:r>
            <w:r w:rsidR="00E971C4" w:rsidRPr="00E971C4">
              <w:rPr>
                <w:rFonts w:ascii="Arial" w:hAnsi="Arial" w:cs="Arial"/>
                <w:b/>
                <w:bCs/>
              </w:rPr>
              <w:t>452</w:t>
            </w:r>
            <w:r w:rsidRPr="00E971C4">
              <w:rPr>
                <w:rFonts w:ascii="Arial" w:hAnsi="Arial" w:cs="Arial"/>
                <w:b/>
                <w:bCs/>
              </w:rPr>
              <w:t>.</w:t>
            </w:r>
            <w:r w:rsidR="00E971C4" w:rsidRPr="00E971C4">
              <w:rPr>
                <w:rFonts w:ascii="Arial" w:hAnsi="Arial" w:cs="Arial"/>
                <w:b/>
                <w:bCs/>
              </w:rPr>
              <w:t>740</w:t>
            </w:r>
            <w:r w:rsidRPr="00E971C4">
              <w:rPr>
                <w:rFonts w:ascii="Arial" w:hAnsi="Arial" w:cs="Arial"/>
                <w:b/>
                <w:bCs/>
              </w:rPr>
              <w:t>,</w:t>
            </w:r>
            <w:r w:rsidR="00E971C4" w:rsidRPr="00E971C4">
              <w:rPr>
                <w:rFonts w:ascii="Arial" w:hAnsi="Arial" w:cs="Arial"/>
                <w:b/>
                <w:bCs/>
              </w:rPr>
              <w:t>70</w:t>
            </w:r>
          </w:p>
        </w:tc>
      </w:tr>
    </w:tbl>
    <w:p w:rsidR="00FA1011" w:rsidRDefault="00FA1011" w:rsidP="00FA1011">
      <w:pPr>
        <w:spacing w:line="360" w:lineRule="auto"/>
        <w:jc w:val="both"/>
        <w:rPr>
          <w:sz w:val="22"/>
          <w:szCs w:val="22"/>
        </w:rPr>
      </w:pPr>
      <w:r w:rsidRPr="00674D76">
        <w:rPr>
          <w:sz w:val="22"/>
          <w:szCs w:val="22"/>
        </w:rPr>
        <w:t>L’im</w:t>
      </w:r>
      <w:r w:rsidR="00F9435B" w:rsidRPr="00674D76">
        <w:rPr>
          <w:sz w:val="22"/>
          <w:szCs w:val="22"/>
        </w:rPr>
        <w:t>porto previsto è relativo  al</w:t>
      </w:r>
      <w:r w:rsidRPr="00674D76">
        <w:rPr>
          <w:sz w:val="22"/>
          <w:szCs w:val="22"/>
        </w:rPr>
        <w:t xml:space="preserve"> personale dipendente</w:t>
      </w:r>
      <w:r w:rsidR="00674D76" w:rsidRPr="00674D76">
        <w:rPr>
          <w:sz w:val="22"/>
          <w:szCs w:val="22"/>
        </w:rPr>
        <w:t>.</w:t>
      </w:r>
    </w:p>
    <w:tbl>
      <w:tblPr>
        <w:tblStyle w:val="Grigliatabella"/>
        <w:tblW w:w="0" w:type="auto"/>
        <w:tblInd w:w="1242" w:type="dxa"/>
        <w:tblLook w:val="04A0"/>
      </w:tblPr>
      <w:tblGrid>
        <w:gridCol w:w="1276"/>
        <w:gridCol w:w="2835"/>
        <w:gridCol w:w="2126"/>
      </w:tblGrid>
      <w:tr w:rsidR="00676412" w:rsidRPr="00676412" w:rsidTr="00676412">
        <w:tc>
          <w:tcPr>
            <w:tcW w:w="1276" w:type="dxa"/>
          </w:tcPr>
          <w:p w:rsidR="00676412" w:rsidRPr="00676412" w:rsidRDefault="00676412" w:rsidP="00676412">
            <w:pPr>
              <w:jc w:val="center"/>
              <w:rPr>
                <w:b/>
                <w:bCs/>
                <w:sz w:val="14"/>
                <w:szCs w:val="14"/>
              </w:rPr>
            </w:pPr>
            <w:r w:rsidRPr="00676412">
              <w:rPr>
                <w:b/>
                <w:bCs/>
                <w:sz w:val="14"/>
                <w:szCs w:val="14"/>
              </w:rPr>
              <w:t>CDC</w:t>
            </w:r>
          </w:p>
        </w:tc>
        <w:tc>
          <w:tcPr>
            <w:tcW w:w="2835" w:type="dxa"/>
          </w:tcPr>
          <w:p w:rsidR="00676412" w:rsidRPr="00676412" w:rsidRDefault="00676412" w:rsidP="00676412">
            <w:pPr>
              <w:jc w:val="center"/>
              <w:rPr>
                <w:b/>
                <w:bCs/>
                <w:sz w:val="14"/>
                <w:szCs w:val="14"/>
              </w:rPr>
            </w:pPr>
            <w:r w:rsidRPr="00676412">
              <w:rPr>
                <w:b/>
                <w:bCs/>
                <w:sz w:val="14"/>
                <w:szCs w:val="14"/>
              </w:rPr>
              <w:t>DESCRIZIONE</w:t>
            </w:r>
          </w:p>
        </w:tc>
        <w:tc>
          <w:tcPr>
            <w:tcW w:w="2126" w:type="dxa"/>
          </w:tcPr>
          <w:p w:rsidR="00676412" w:rsidRPr="00676412" w:rsidRDefault="00676412" w:rsidP="00676412">
            <w:pPr>
              <w:jc w:val="center"/>
              <w:rPr>
                <w:b/>
                <w:bCs/>
                <w:sz w:val="14"/>
                <w:szCs w:val="14"/>
              </w:rPr>
            </w:pPr>
            <w:r w:rsidRPr="00676412">
              <w:rPr>
                <w:b/>
                <w:bCs/>
                <w:sz w:val="14"/>
                <w:szCs w:val="14"/>
              </w:rPr>
              <w:t>IMPORTO</w:t>
            </w:r>
          </w:p>
        </w:tc>
      </w:tr>
      <w:tr w:rsidR="00676412" w:rsidRPr="00676412" w:rsidTr="00676412">
        <w:tc>
          <w:tcPr>
            <w:tcW w:w="1276" w:type="dxa"/>
          </w:tcPr>
          <w:p w:rsidR="00676412" w:rsidRPr="00676412" w:rsidRDefault="00676412" w:rsidP="00FA1011">
            <w:pPr>
              <w:spacing w:line="360" w:lineRule="auto"/>
              <w:jc w:val="both"/>
              <w:rPr>
                <w:sz w:val="14"/>
                <w:szCs w:val="14"/>
              </w:rPr>
            </w:pPr>
            <w:r>
              <w:rPr>
                <w:sz w:val="14"/>
                <w:szCs w:val="14"/>
              </w:rPr>
              <w:t>A000</w:t>
            </w:r>
          </w:p>
        </w:tc>
        <w:tc>
          <w:tcPr>
            <w:tcW w:w="2835" w:type="dxa"/>
          </w:tcPr>
          <w:p w:rsidR="00676412" w:rsidRPr="00676412" w:rsidRDefault="00C57A7E" w:rsidP="00FA1011">
            <w:pPr>
              <w:spacing w:line="360" w:lineRule="auto"/>
              <w:jc w:val="both"/>
              <w:rPr>
                <w:sz w:val="14"/>
                <w:szCs w:val="14"/>
              </w:rPr>
            </w:pPr>
            <w:r w:rsidRPr="00C57A7E">
              <w:rPr>
                <w:sz w:val="14"/>
                <w:szCs w:val="14"/>
              </w:rPr>
              <w:t>Irap attività istituzionale</w:t>
            </w:r>
          </w:p>
        </w:tc>
        <w:tc>
          <w:tcPr>
            <w:tcW w:w="2126" w:type="dxa"/>
          </w:tcPr>
          <w:p w:rsidR="00676412" w:rsidRPr="00676412" w:rsidRDefault="00C57A7E" w:rsidP="00C57A7E">
            <w:pPr>
              <w:spacing w:line="360" w:lineRule="auto"/>
              <w:jc w:val="right"/>
              <w:rPr>
                <w:sz w:val="14"/>
                <w:szCs w:val="14"/>
              </w:rPr>
            </w:pPr>
            <w:r w:rsidRPr="00C57A7E">
              <w:rPr>
                <w:sz w:val="14"/>
                <w:szCs w:val="14"/>
              </w:rPr>
              <w:t>22.204,11</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A001</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10.592,30</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A002</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11.288,09</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lastRenderedPageBreak/>
              <w:t>A004</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1.044,00</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A006</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878,51</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D000</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7.129,62</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D001</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14.968,59</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B000</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7.031,87</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B001</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19.698,03</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B002</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17.196,68</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C000</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12.896,87</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C001</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108.605,59</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C002</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2.489,06</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G006</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6.310,60</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G000</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7.227,37</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G001</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80.329,93</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G002</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11.313,42</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G003</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11.097,62</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G004</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6.677,64</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E002</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40.800,56</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E003</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5.468,47</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E000</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7.035,60</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E001</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16.348,35</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F000</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7.102,87</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F001</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11.868,55</w:t>
            </w:r>
          </w:p>
        </w:tc>
      </w:tr>
      <w:tr w:rsidR="00C57A7E" w:rsidRPr="00676412" w:rsidTr="00676412">
        <w:tc>
          <w:tcPr>
            <w:tcW w:w="1276" w:type="dxa"/>
          </w:tcPr>
          <w:p w:rsidR="00C57A7E" w:rsidRPr="00676412" w:rsidRDefault="00C57A7E" w:rsidP="00FA1011">
            <w:pPr>
              <w:spacing w:line="360" w:lineRule="auto"/>
              <w:jc w:val="both"/>
              <w:rPr>
                <w:sz w:val="14"/>
                <w:szCs w:val="14"/>
              </w:rPr>
            </w:pPr>
            <w:r>
              <w:rPr>
                <w:sz w:val="14"/>
                <w:szCs w:val="14"/>
              </w:rPr>
              <w:t>B008</w:t>
            </w:r>
          </w:p>
        </w:tc>
        <w:tc>
          <w:tcPr>
            <w:tcW w:w="2835" w:type="dxa"/>
          </w:tcPr>
          <w:p w:rsidR="00C57A7E" w:rsidRPr="00676412" w:rsidRDefault="00C57A7E" w:rsidP="00833E5E">
            <w:pPr>
              <w:spacing w:line="360" w:lineRule="auto"/>
              <w:jc w:val="both"/>
              <w:rPr>
                <w:sz w:val="14"/>
                <w:szCs w:val="14"/>
              </w:rPr>
            </w:pPr>
            <w:r w:rsidRPr="00C57A7E">
              <w:rPr>
                <w:sz w:val="14"/>
                <w:szCs w:val="14"/>
              </w:rPr>
              <w:t>Irap attività istituzionale</w:t>
            </w:r>
          </w:p>
        </w:tc>
        <w:tc>
          <w:tcPr>
            <w:tcW w:w="2126" w:type="dxa"/>
          </w:tcPr>
          <w:p w:rsidR="00C57A7E" w:rsidRPr="00676412" w:rsidRDefault="00C57A7E" w:rsidP="00C57A7E">
            <w:pPr>
              <w:spacing w:line="360" w:lineRule="auto"/>
              <w:jc w:val="right"/>
              <w:rPr>
                <w:sz w:val="14"/>
                <w:szCs w:val="14"/>
              </w:rPr>
            </w:pPr>
            <w:r w:rsidRPr="00C57A7E">
              <w:rPr>
                <w:sz w:val="14"/>
                <w:szCs w:val="14"/>
              </w:rPr>
              <w:t>5.136,40</w:t>
            </w:r>
          </w:p>
        </w:tc>
      </w:tr>
      <w:tr w:rsidR="00C57A7E" w:rsidRPr="00676412" w:rsidTr="00676412">
        <w:tc>
          <w:tcPr>
            <w:tcW w:w="1276" w:type="dxa"/>
          </w:tcPr>
          <w:p w:rsidR="00C57A7E" w:rsidRDefault="00C57A7E" w:rsidP="00FA1011">
            <w:pPr>
              <w:spacing w:line="360" w:lineRule="auto"/>
              <w:jc w:val="both"/>
              <w:rPr>
                <w:sz w:val="14"/>
                <w:szCs w:val="14"/>
              </w:rPr>
            </w:pPr>
          </w:p>
        </w:tc>
        <w:tc>
          <w:tcPr>
            <w:tcW w:w="2835" w:type="dxa"/>
          </w:tcPr>
          <w:p w:rsidR="00C57A7E" w:rsidRPr="00D76324" w:rsidRDefault="00C57A7E" w:rsidP="00833E5E">
            <w:pPr>
              <w:spacing w:line="360" w:lineRule="auto"/>
              <w:jc w:val="both"/>
              <w:rPr>
                <w:b/>
                <w:sz w:val="16"/>
                <w:szCs w:val="16"/>
              </w:rPr>
            </w:pPr>
            <w:r w:rsidRPr="00D76324">
              <w:rPr>
                <w:b/>
                <w:sz w:val="16"/>
                <w:szCs w:val="16"/>
              </w:rPr>
              <w:t>TOTALE</w:t>
            </w:r>
          </w:p>
        </w:tc>
        <w:tc>
          <w:tcPr>
            <w:tcW w:w="2126" w:type="dxa"/>
          </w:tcPr>
          <w:p w:rsidR="00C57A7E" w:rsidRPr="00D76324" w:rsidRDefault="00D76324" w:rsidP="00C57A7E">
            <w:pPr>
              <w:spacing w:line="360" w:lineRule="auto"/>
              <w:jc w:val="right"/>
              <w:rPr>
                <w:b/>
                <w:sz w:val="16"/>
                <w:szCs w:val="16"/>
                <w:u w:val="single"/>
              </w:rPr>
            </w:pPr>
            <w:r w:rsidRPr="00D76324">
              <w:rPr>
                <w:b/>
                <w:sz w:val="16"/>
                <w:szCs w:val="16"/>
                <w:u w:val="single"/>
              </w:rPr>
              <w:t>452.740,70</w:t>
            </w:r>
          </w:p>
        </w:tc>
      </w:tr>
    </w:tbl>
    <w:p w:rsidR="00676412" w:rsidRPr="00674D76" w:rsidRDefault="00676412" w:rsidP="00FA1011">
      <w:pPr>
        <w:spacing w:line="360" w:lineRule="auto"/>
        <w:jc w:val="both"/>
        <w:rPr>
          <w:sz w:val="22"/>
          <w:szCs w:val="22"/>
        </w:rPr>
      </w:pPr>
    </w:p>
    <w:p w:rsidR="00B24718" w:rsidRPr="00C91E6C" w:rsidRDefault="00B24718" w:rsidP="00B24718">
      <w:pPr>
        <w:spacing w:line="360" w:lineRule="auto"/>
        <w:jc w:val="both"/>
        <w:rPr>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0F324A" w:rsidRDefault="00B24718" w:rsidP="00966D7D">
            <w:pPr>
              <w:rPr>
                <w:rFonts w:ascii="Arial" w:hAnsi="Arial" w:cs="Arial"/>
                <w:b/>
                <w:bCs/>
              </w:rPr>
            </w:pPr>
            <w:r w:rsidRPr="000F324A">
              <w:rPr>
                <w:rFonts w:ascii="Arial" w:hAnsi="Arial" w:cs="Arial"/>
                <w:b/>
                <w:bCs/>
              </w:rPr>
              <w:t xml:space="preserve"> 327024 I</w:t>
            </w:r>
            <w:r w:rsidR="00966D7D">
              <w:rPr>
                <w:rFonts w:ascii="Arial" w:hAnsi="Arial" w:cs="Arial"/>
                <w:b/>
                <w:bCs/>
              </w:rPr>
              <w:t>MU</w:t>
            </w:r>
            <w:r w:rsidR="000C5D65">
              <w:rPr>
                <w:rFonts w:ascii="Arial" w:hAnsi="Arial" w:cs="Arial"/>
                <w:b/>
                <w:bCs/>
              </w:rPr>
              <w:t xml:space="preserve"> ANNO IN CORSO COMMERCIALE – B00</w:t>
            </w:r>
            <w:r w:rsidR="00D065BA">
              <w:rPr>
                <w:rFonts w:ascii="Arial" w:hAnsi="Arial" w:cs="Arial"/>
                <w:b/>
                <w:bCs/>
              </w:rPr>
              <w:t>1</w:t>
            </w:r>
          </w:p>
        </w:tc>
      </w:tr>
      <w:tr w:rsidR="00B24718" w:rsidRPr="00C91E6C" w:rsidTr="00B24718">
        <w:trPr>
          <w:trHeight w:val="360"/>
          <w:jc w:val="center"/>
        </w:trPr>
        <w:tc>
          <w:tcPr>
            <w:tcW w:w="4280" w:type="dxa"/>
            <w:noWrap/>
            <w:vAlign w:val="center"/>
          </w:tcPr>
          <w:p w:rsidR="00B24718" w:rsidRPr="000F324A" w:rsidRDefault="00AD1C9F" w:rsidP="00B24718">
            <w:pPr>
              <w:jc w:val="center"/>
              <w:rPr>
                <w:rFonts w:ascii="Arial" w:hAnsi="Arial" w:cs="Arial"/>
                <w:b/>
                <w:bCs/>
              </w:rPr>
            </w:pPr>
            <w:r w:rsidRPr="000F324A">
              <w:rPr>
                <w:rFonts w:ascii="Arial" w:hAnsi="Arial" w:cs="Arial"/>
                <w:b/>
                <w:bCs/>
              </w:rPr>
              <w:t xml:space="preserve">2012 </w:t>
            </w:r>
            <w:proofErr w:type="spellStart"/>
            <w:r w:rsidRPr="000F324A">
              <w:rPr>
                <w:rFonts w:ascii="Arial" w:hAnsi="Arial" w:cs="Arial"/>
                <w:b/>
                <w:bCs/>
              </w:rPr>
              <w:t>Ass</w:t>
            </w:r>
            <w:proofErr w:type="spellEnd"/>
          </w:p>
        </w:tc>
        <w:tc>
          <w:tcPr>
            <w:tcW w:w="4280" w:type="dxa"/>
            <w:noWrap/>
            <w:vAlign w:val="center"/>
          </w:tcPr>
          <w:p w:rsidR="00B24718" w:rsidRPr="00A3028D" w:rsidRDefault="00B24718" w:rsidP="00B24718">
            <w:pPr>
              <w:jc w:val="center"/>
              <w:rPr>
                <w:rFonts w:ascii="Arial" w:hAnsi="Arial" w:cs="Arial"/>
                <w:b/>
                <w:bCs/>
              </w:rPr>
            </w:pPr>
            <w:r w:rsidRPr="00A3028D">
              <w:rPr>
                <w:rFonts w:ascii="Arial" w:hAnsi="Arial" w:cs="Arial"/>
                <w:b/>
                <w:bCs/>
              </w:rPr>
              <w:t>201</w:t>
            </w:r>
            <w:r w:rsidR="00346799" w:rsidRPr="00A3028D">
              <w:rPr>
                <w:rFonts w:ascii="Arial" w:hAnsi="Arial" w:cs="Arial"/>
                <w:b/>
                <w:bCs/>
              </w:rPr>
              <w:t>3</w:t>
            </w:r>
          </w:p>
        </w:tc>
      </w:tr>
      <w:tr w:rsidR="00B24718" w:rsidRPr="00C91E6C" w:rsidTr="00B24718">
        <w:trPr>
          <w:trHeight w:val="499"/>
          <w:jc w:val="center"/>
        </w:trPr>
        <w:tc>
          <w:tcPr>
            <w:tcW w:w="4280" w:type="dxa"/>
            <w:noWrap/>
            <w:vAlign w:val="center"/>
          </w:tcPr>
          <w:p w:rsidR="00B24718" w:rsidRPr="000F324A" w:rsidRDefault="00B24718" w:rsidP="00B24718">
            <w:pPr>
              <w:jc w:val="center"/>
              <w:rPr>
                <w:rFonts w:ascii="Arial" w:hAnsi="Arial" w:cs="Arial"/>
                <w:b/>
                <w:bCs/>
              </w:rPr>
            </w:pPr>
            <w:r w:rsidRPr="000F324A">
              <w:rPr>
                <w:rFonts w:ascii="Arial" w:hAnsi="Arial" w:cs="Arial"/>
                <w:b/>
                <w:bCs/>
              </w:rPr>
              <w:t xml:space="preserve">€ </w:t>
            </w:r>
            <w:r w:rsidR="000F324A">
              <w:rPr>
                <w:rFonts w:ascii="Arial" w:hAnsi="Arial" w:cs="Arial"/>
                <w:b/>
                <w:bCs/>
              </w:rPr>
              <w:t>400.000,00</w:t>
            </w:r>
          </w:p>
        </w:tc>
        <w:tc>
          <w:tcPr>
            <w:tcW w:w="4280" w:type="dxa"/>
            <w:noWrap/>
            <w:vAlign w:val="center"/>
          </w:tcPr>
          <w:p w:rsidR="00B24718" w:rsidRPr="00A3028D" w:rsidRDefault="00B24718" w:rsidP="00A3028D">
            <w:pPr>
              <w:jc w:val="center"/>
              <w:rPr>
                <w:rFonts w:ascii="Arial" w:hAnsi="Arial" w:cs="Arial"/>
                <w:b/>
                <w:bCs/>
              </w:rPr>
            </w:pPr>
            <w:r w:rsidRPr="00A3028D">
              <w:rPr>
                <w:rFonts w:ascii="Arial" w:hAnsi="Arial" w:cs="Arial"/>
                <w:b/>
                <w:bCs/>
              </w:rPr>
              <w:t xml:space="preserve">€ </w:t>
            </w:r>
            <w:r w:rsidR="00A3028D" w:rsidRPr="00A3028D">
              <w:rPr>
                <w:rFonts w:ascii="Arial" w:hAnsi="Arial" w:cs="Arial"/>
                <w:b/>
                <w:bCs/>
              </w:rPr>
              <w:t>400.0</w:t>
            </w:r>
            <w:r w:rsidRPr="00A3028D">
              <w:rPr>
                <w:rFonts w:ascii="Arial" w:hAnsi="Arial" w:cs="Arial"/>
                <w:b/>
                <w:bCs/>
              </w:rPr>
              <w:t>00,00</w:t>
            </w:r>
          </w:p>
        </w:tc>
      </w:tr>
    </w:tbl>
    <w:p w:rsidR="008F7E97" w:rsidRDefault="008F7E97" w:rsidP="008F7E97">
      <w:pPr>
        <w:spacing w:line="360" w:lineRule="auto"/>
        <w:jc w:val="both"/>
        <w:rPr>
          <w:sz w:val="22"/>
          <w:szCs w:val="22"/>
        </w:rPr>
      </w:pPr>
      <w:r>
        <w:rPr>
          <w:sz w:val="22"/>
          <w:szCs w:val="22"/>
        </w:rPr>
        <w:t>L’importo è stato calcolato ai sensi della nuova normativa IMU la quale prescinde dall’uso istituzionale dell’immobile e prevede un calcolo sugli immobili storici per il 50% della rendita catastale, rivalutata del 5%, a cui si applica il moltiplicatore previsto.</w:t>
      </w: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0F7A29" w:rsidTr="00B24718">
        <w:trPr>
          <w:trHeight w:val="390"/>
          <w:jc w:val="center"/>
        </w:trPr>
        <w:tc>
          <w:tcPr>
            <w:tcW w:w="8560" w:type="dxa"/>
            <w:gridSpan w:val="2"/>
            <w:noWrap/>
            <w:vAlign w:val="center"/>
          </w:tcPr>
          <w:p w:rsidR="00B24718" w:rsidRPr="000F7A29" w:rsidRDefault="00B24718" w:rsidP="00B24718">
            <w:pPr>
              <w:rPr>
                <w:rFonts w:ascii="Arial" w:hAnsi="Arial" w:cs="Arial"/>
                <w:b/>
                <w:bCs/>
              </w:rPr>
            </w:pPr>
            <w:r w:rsidRPr="000F7A29">
              <w:rPr>
                <w:rFonts w:ascii="Arial" w:hAnsi="Arial" w:cs="Arial"/>
                <w:b/>
                <w:bCs/>
              </w:rPr>
              <w:t xml:space="preserve"> 327027 ALTRE IMPOSTE E TASSE </w:t>
            </w:r>
          </w:p>
        </w:tc>
      </w:tr>
      <w:tr w:rsidR="000F7A29" w:rsidRPr="000F7A29" w:rsidTr="00B24718">
        <w:trPr>
          <w:trHeight w:val="360"/>
          <w:jc w:val="center"/>
        </w:trPr>
        <w:tc>
          <w:tcPr>
            <w:tcW w:w="4280" w:type="dxa"/>
            <w:noWrap/>
            <w:vAlign w:val="center"/>
          </w:tcPr>
          <w:p w:rsidR="000F7A29" w:rsidRPr="000F7A29" w:rsidRDefault="00AD1C9F" w:rsidP="000450A2">
            <w:pPr>
              <w:jc w:val="center"/>
              <w:rPr>
                <w:rFonts w:ascii="Arial" w:hAnsi="Arial" w:cs="Arial"/>
                <w:b/>
                <w:bCs/>
              </w:rPr>
            </w:pPr>
            <w:r>
              <w:rPr>
                <w:rFonts w:ascii="Arial" w:hAnsi="Arial" w:cs="Arial"/>
                <w:b/>
                <w:bCs/>
              </w:rPr>
              <w:t>2012</w:t>
            </w:r>
          </w:p>
        </w:tc>
        <w:tc>
          <w:tcPr>
            <w:tcW w:w="4280" w:type="dxa"/>
            <w:noWrap/>
            <w:vAlign w:val="center"/>
          </w:tcPr>
          <w:p w:rsidR="000F7A29" w:rsidRPr="000F7A29" w:rsidRDefault="000F7A29" w:rsidP="00B24718">
            <w:pPr>
              <w:jc w:val="center"/>
              <w:rPr>
                <w:rFonts w:ascii="Arial" w:hAnsi="Arial" w:cs="Arial"/>
                <w:b/>
                <w:bCs/>
              </w:rPr>
            </w:pPr>
            <w:r w:rsidRPr="000F7A29">
              <w:rPr>
                <w:rFonts w:ascii="Arial" w:hAnsi="Arial" w:cs="Arial"/>
                <w:b/>
                <w:bCs/>
              </w:rPr>
              <w:t>2013</w:t>
            </w:r>
          </w:p>
        </w:tc>
      </w:tr>
      <w:tr w:rsidR="000F7A29" w:rsidRPr="00C91E6C" w:rsidTr="00B24718">
        <w:trPr>
          <w:trHeight w:val="499"/>
          <w:jc w:val="center"/>
        </w:trPr>
        <w:tc>
          <w:tcPr>
            <w:tcW w:w="4280" w:type="dxa"/>
            <w:noWrap/>
            <w:vAlign w:val="center"/>
          </w:tcPr>
          <w:p w:rsidR="000F7A29" w:rsidRPr="000F7A29" w:rsidRDefault="000F7A29" w:rsidP="000450A2">
            <w:pPr>
              <w:jc w:val="center"/>
              <w:rPr>
                <w:rFonts w:ascii="Arial" w:hAnsi="Arial" w:cs="Arial"/>
                <w:b/>
                <w:bCs/>
              </w:rPr>
            </w:pPr>
            <w:r w:rsidRPr="000F7A29">
              <w:rPr>
                <w:rFonts w:ascii="Arial" w:hAnsi="Arial" w:cs="Arial"/>
                <w:b/>
                <w:bCs/>
              </w:rPr>
              <w:t>€ 3</w:t>
            </w:r>
            <w:r w:rsidR="000F324A">
              <w:rPr>
                <w:rFonts w:ascii="Arial" w:hAnsi="Arial" w:cs="Arial"/>
                <w:b/>
                <w:bCs/>
              </w:rPr>
              <w:t>84</w:t>
            </w:r>
            <w:r w:rsidRPr="000F7A29">
              <w:rPr>
                <w:rFonts w:ascii="Arial" w:hAnsi="Arial" w:cs="Arial"/>
                <w:b/>
                <w:bCs/>
              </w:rPr>
              <w:t>.</w:t>
            </w:r>
            <w:r w:rsidR="000F324A">
              <w:rPr>
                <w:rFonts w:ascii="Arial" w:hAnsi="Arial" w:cs="Arial"/>
                <w:b/>
                <w:bCs/>
              </w:rPr>
              <w:t>269</w:t>
            </w:r>
            <w:r w:rsidRPr="000F7A29">
              <w:rPr>
                <w:rFonts w:ascii="Arial" w:hAnsi="Arial" w:cs="Arial"/>
                <w:b/>
                <w:bCs/>
              </w:rPr>
              <w:t>,</w:t>
            </w:r>
            <w:r w:rsidR="000F324A">
              <w:rPr>
                <w:rFonts w:ascii="Arial" w:hAnsi="Arial" w:cs="Arial"/>
                <w:b/>
                <w:bCs/>
              </w:rPr>
              <w:t>30</w:t>
            </w:r>
          </w:p>
        </w:tc>
        <w:tc>
          <w:tcPr>
            <w:tcW w:w="4280" w:type="dxa"/>
            <w:noWrap/>
            <w:vAlign w:val="center"/>
          </w:tcPr>
          <w:p w:rsidR="000F7A29" w:rsidRPr="000F7A29" w:rsidRDefault="000F7A29" w:rsidP="00B24718">
            <w:pPr>
              <w:jc w:val="center"/>
              <w:rPr>
                <w:rFonts w:ascii="Arial" w:hAnsi="Arial" w:cs="Arial"/>
                <w:b/>
                <w:bCs/>
              </w:rPr>
            </w:pPr>
            <w:r w:rsidRPr="000F7A29">
              <w:rPr>
                <w:rFonts w:ascii="Arial" w:hAnsi="Arial" w:cs="Arial"/>
                <w:b/>
                <w:bCs/>
              </w:rPr>
              <w:t>€ 399.000,00</w:t>
            </w:r>
          </w:p>
        </w:tc>
      </w:tr>
    </w:tbl>
    <w:p w:rsidR="00B24718" w:rsidRDefault="00B24718" w:rsidP="00B24718">
      <w:pPr>
        <w:spacing w:line="360" w:lineRule="auto"/>
        <w:jc w:val="both"/>
        <w:rPr>
          <w:sz w:val="22"/>
          <w:szCs w:val="22"/>
        </w:rPr>
      </w:pPr>
      <w:r w:rsidRPr="003E6DB6">
        <w:rPr>
          <w:sz w:val="22"/>
          <w:szCs w:val="22"/>
        </w:rPr>
        <w:t>L’importo 2012 è stato determinato come da tabella seguente:</w:t>
      </w:r>
    </w:p>
    <w:p w:rsidR="00275638" w:rsidRPr="003E6DB6" w:rsidRDefault="00275638" w:rsidP="00B24718">
      <w:pPr>
        <w:spacing w:line="360" w:lineRule="auto"/>
        <w:jc w:val="both"/>
        <w:rPr>
          <w:sz w:val="22"/>
          <w:szCs w:val="22"/>
        </w:rPr>
      </w:pPr>
    </w:p>
    <w:tbl>
      <w:tblPr>
        <w:tblW w:w="7618" w:type="dxa"/>
        <w:jc w:val="center"/>
        <w:tblInd w:w="-676" w:type="dxa"/>
        <w:tblCellMar>
          <w:left w:w="70" w:type="dxa"/>
          <w:right w:w="70" w:type="dxa"/>
        </w:tblCellMar>
        <w:tblLook w:val="04A0"/>
      </w:tblPr>
      <w:tblGrid>
        <w:gridCol w:w="5103"/>
        <w:gridCol w:w="1681"/>
        <w:gridCol w:w="834"/>
      </w:tblGrid>
      <w:tr w:rsidR="000C5D65" w:rsidRPr="003E6DB6" w:rsidTr="000C5D65">
        <w:trPr>
          <w:trHeight w:val="227"/>
          <w:jc w:val="center"/>
        </w:trPr>
        <w:tc>
          <w:tcPr>
            <w:tcW w:w="5103" w:type="dxa"/>
            <w:tcBorders>
              <w:top w:val="single" w:sz="4" w:space="0" w:color="auto"/>
              <w:left w:val="single" w:sz="4" w:space="0" w:color="auto"/>
              <w:bottom w:val="single" w:sz="4" w:space="0" w:color="auto"/>
              <w:right w:val="single" w:sz="4" w:space="0" w:color="auto"/>
            </w:tcBorders>
            <w:noWrap/>
            <w:vAlign w:val="bottom"/>
          </w:tcPr>
          <w:p w:rsidR="000C5D65" w:rsidRPr="003E6DB6" w:rsidRDefault="000C5D65" w:rsidP="00B24718">
            <w:pPr>
              <w:jc w:val="center"/>
              <w:rPr>
                <w:b/>
                <w:bCs/>
                <w:sz w:val="16"/>
                <w:szCs w:val="16"/>
              </w:rPr>
            </w:pPr>
          </w:p>
        </w:tc>
        <w:tc>
          <w:tcPr>
            <w:tcW w:w="1681" w:type="dxa"/>
            <w:tcBorders>
              <w:top w:val="single" w:sz="4" w:space="0" w:color="auto"/>
              <w:left w:val="single" w:sz="4" w:space="0" w:color="auto"/>
              <w:bottom w:val="single" w:sz="4" w:space="0" w:color="auto"/>
              <w:right w:val="single" w:sz="4" w:space="0" w:color="auto"/>
            </w:tcBorders>
            <w:noWrap/>
            <w:vAlign w:val="bottom"/>
          </w:tcPr>
          <w:p w:rsidR="000C5D65" w:rsidRPr="003E6DB6" w:rsidRDefault="000C5D65" w:rsidP="00B24718">
            <w:pPr>
              <w:jc w:val="center"/>
              <w:rPr>
                <w:b/>
                <w:bCs/>
                <w:sz w:val="16"/>
                <w:szCs w:val="16"/>
              </w:rPr>
            </w:pPr>
            <w:r w:rsidRPr="003E6DB6">
              <w:rPr>
                <w:b/>
                <w:bCs/>
                <w:sz w:val="16"/>
                <w:szCs w:val="16"/>
              </w:rPr>
              <w:t>ANNO 2013</w:t>
            </w:r>
          </w:p>
        </w:tc>
        <w:tc>
          <w:tcPr>
            <w:tcW w:w="834" w:type="dxa"/>
            <w:tcBorders>
              <w:top w:val="single" w:sz="4" w:space="0" w:color="auto"/>
              <w:left w:val="single" w:sz="4" w:space="0" w:color="auto"/>
              <w:bottom w:val="single" w:sz="4" w:space="0" w:color="auto"/>
              <w:right w:val="single" w:sz="4" w:space="0" w:color="auto"/>
            </w:tcBorders>
          </w:tcPr>
          <w:p w:rsidR="000C5D65" w:rsidRPr="003E6DB6" w:rsidRDefault="000C5D65" w:rsidP="00B24718">
            <w:pPr>
              <w:jc w:val="center"/>
              <w:rPr>
                <w:b/>
                <w:bCs/>
                <w:sz w:val="16"/>
                <w:szCs w:val="16"/>
              </w:rPr>
            </w:pPr>
            <w:r>
              <w:rPr>
                <w:b/>
                <w:bCs/>
                <w:sz w:val="16"/>
                <w:szCs w:val="16"/>
              </w:rPr>
              <w:t>CDC</w:t>
            </w:r>
          </w:p>
        </w:tc>
      </w:tr>
      <w:tr w:rsidR="000C5D65" w:rsidRPr="003E6DB6" w:rsidTr="000C5D65">
        <w:trPr>
          <w:trHeight w:val="227"/>
          <w:jc w:val="center"/>
        </w:trPr>
        <w:tc>
          <w:tcPr>
            <w:tcW w:w="5103"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rPr>
                <w:bCs/>
                <w:sz w:val="16"/>
                <w:szCs w:val="16"/>
              </w:rPr>
            </w:pPr>
            <w:r w:rsidRPr="003E6DB6">
              <w:rPr>
                <w:bCs/>
                <w:sz w:val="16"/>
                <w:szCs w:val="16"/>
              </w:rPr>
              <w:t>TOSAP</w:t>
            </w:r>
          </w:p>
        </w:tc>
        <w:tc>
          <w:tcPr>
            <w:tcW w:w="1681"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sz w:val="16"/>
                <w:szCs w:val="16"/>
              </w:rPr>
            </w:pPr>
            <w:r w:rsidRPr="003E6DB6">
              <w:rPr>
                <w:sz w:val="16"/>
                <w:szCs w:val="16"/>
              </w:rPr>
              <w:t>4.000,00</w:t>
            </w:r>
          </w:p>
        </w:tc>
        <w:tc>
          <w:tcPr>
            <w:tcW w:w="834" w:type="dxa"/>
            <w:tcBorders>
              <w:top w:val="nil"/>
              <w:left w:val="single" w:sz="4" w:space="0" w:color="auto"/>
              <w:bottom w:val="single" w:sz="4" w:space="0" w:color="auto"/>
              <w:right w:val="single" w:sz="4" w:space="0" w:color="auto"/>
            </w:tcBorders>
          </w:tcPr>
          <w:p w:rsidR="000C5D65" w:rsidRPr="003E6DB6" w:rsidRDefault="000C5D65" w:rsidP="00B24718">
            <w:pPr>
              <w:jc w:val="right"/>
              <w:rPr>
                <w:sz w:val="16"/>
                <w:szCs w:val="16"/>
              </w:rPr>
            </w:pPr>
            <w:r>
              <w:rPr>
                <w:sz w:val="16"/>
                <w:szCs w:val="16"/>
              </w:rPr>
              <w:t>B001</w:t>
            </w:r>
          </w:p>
        </w:tc>
      </w:tr>
      <w:tr w:rsidR="000C5D65" w:rsidRPr="003E6DB6" w:rsidTr="000C5D65">
        <w:trPr>
          <w:trHeight w:val="227"/>
          <w:jc w:val="center"/>
        </w:trPr>
        <w:tc>
          <w:tcPr>
            <w:tcW w:w="5103"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rPr>
                <w:bCs/>
                <w:sz w:val="16"/>
                <w:szCs w:val="16"/>
              </w:rPr>
            </w:pPr>
            <w:r w:rsidRPr="003E6DB6">
              <w:rPr>
                <w:bCs/>
                <w:sz w:val="16"/>
                <w:szCs w:val="16"/>
              </w:rPr>
              <w:t>CANONE RAI</w:t>
            </w:r>
          </w:p>
        </w:tc>
        <w:tc>
          <w:tcPr>
            <w:tcW w:w="1681"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sz w:val="16"/>
                <w:szCs w:val="16"/>
              </w:rPr>
            </w:pPr>
            <w:r w:rsidRPr="003E6DB6">
              <w:rPr>
                <w:sz w:val="16"/>
                <w:szCs w:val="16"/>
              </w:rPr>
              <w:t>1.000,00</w:t>
            </w:r>
          </w:p>
        </w:tc>
        <w:tc>
          <w:tcPr>
            <w:tcW w:w="834" w:type="dxa"/>
            <w:tcBorders>
              <w:top w:val="nil"/>
              <w:left w:val="single" w:sz="4" w:space="0" w:color="auto"/>
              <w:bottom w:val="single" w:sz="4" w:space="0" w:color="auto"/>
              <w:right w:val="single" w:sz="4" w:space="0" w:color="auto"/>
            </w:tcBorders>
          </w:tcPr>
          <w:p w:rsidR="000C5D65" w:rsidRPr="003E6DB6" w:rsidRDefault="000C5D65" w:rsidP="00B24718">
            <w:pPr>
              <w:jc w:val="right"/>
              <w:rPr>
                <w:sz w:val="16"/>
                <w:szCs w:val="16"/>
              </w:rPr>
            </w:pPr>
            <w:r>
              <w:rPr>
                <w:sz w:val="16"/>
                <w:szCs w:val="16"/>
              </w:rPr>
              <w:t>B001</w:t>
            </w:r>
          </w:p>
        </w:tc>
      </w:tr>
      <w:tr w:rsidR="000C5D65" w:rsidRPr="003E6DB6" w:rsidTr="000C5D65">
        <w:trPr>
          <w:trHeight w:val="227"/>
          <w:jc w:val="center"/>
        </w:trPr>
        <w:tc>
          <w:tcPr>
            <w:tcW w:w="5103"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rPr>
                <w:bCs/>
                <w:sz w:val="16"/>
                <w:szCs w:val="16"/>
              </w:rPr>
            </w:pPr>
            <w:r w:rsidRPr="003E6DB6">
              <w:rPr>
                <w:bCs/>
                <w:sz w:val="16"/>
                <w:szCs w:val="16"/>
              </w:rPr>
              <w:t>BONIFICA</w:t>
            </w:r>
          </w:p>
        </w:tc>
        <w:tc>
          <w:tcPr>
            <w:tcW w:w="1681"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sz w:val="16"/>
                <w:szCs w:val="16"/>
              </w:rPr>
            </w:pPr>
            <w:r w:rsidRPr="003E6DB6">
              <w:rPr>
                <w:sz w:val="16"/>
                <w:szCs w:val="16"/>
              </w:rPr>
              <w:t>8.000,00</w:t>
            </w:r>
          </w:p>
        </w:tc>
        <w:tc>
          <w:tcPr>
            <w:tcW w:w="834" w:type="dxa"/>
            <w:tcBorders>
              <w:top w:val="nil"/>
              <w:left w:val="single" w:sz="4" w:space="0" w:color="auto"/>
              <w:bottom w:val="single" w:sz="4" w:space="0" w:color="auto"/>
              <w:right w:val="single" w:sz="4" w:space="0" w:color="auto"/>
            </w:tcBorders>
          </w:tcPr>
          <w:p w:rsidR="000C5D65" w:rsidRPr="003E6DB6" w:rsidRDefault="000C5D65" w:rsidP="00B24718">
            <w:pPr>
              <w:jc w:val="right"/>
              <w:rPr>
                <w:sz w:val="16"/>
                <w:szCs w:val="16"/>
              </w:rPr>
            </w:pPr>
            <w:r>
              <w:rPr>
                <w:sz w:val="16"/>
                <w:szCs w:val="16"/>
              </w:rPr>
              <w:t>B001</w:t>
            </w:r>
          </w:p>
        </w:tc>
      </w:tr>
      <w:tr w:rsidR="000C5D65" w:rsidRPr="003E6DB6" w:rsidTr="000C5D65">
        <w:trPr>
          <w:trHeight w:val="227"/>
          <w:jc w:val="center"/>
        </w:trPr>
        <w:tc>
          <w:tcPr>
            <w:tcW w:w="5103" w:type="dxa"/>
            <w:tcBorders>
              <w:top w:val="single" w:sz="4" w:space="0" w:color="auto"/>
              <w:left w:val="single" w:sz="4" w:space="0" w:color="auto"/>
              <w:bottom w:val="single" w:sz="4" w:space="0" w:color="auto"/>
              <w:right w:val="single" w:sz="4" w:space="0" w:color="auto"/>
            </w:tcBorders>
            <w:noWrap/>
            <w:vAlign w:val="bottom"/>
          </w:tcPr>
          <w:p w:rsidR="000C5D65" w:rsidRPr="003E6DB6" w:rsidRDefault="000C5D65" w:rsidP="00B24718">
            <w:pPr>
              <w:rPr>
                <w:bCs/>
                <w:sz w:val="16"/>
                <w:szCs w:val="16"/>
              </w:rPr>
            </w:pPr>
            <w:r w:rsidRPr="003E6DB6">
              <w:rPr>
                <w:bCs/>
                <w:sz w:val="16"/>
                <w:szCs w:val="16"/>
              </w:rPr>
              <w:t>TARSU</w:t>
            </w:r>
          </w:p>
        </w:tc>
        <w:tc>
          <w:tcPr>
            <w:tcW w:w="1681" w:type="dxa"/>
            <w:tcBorders>
              <w:top w:val="single" w:sz="4" w:space="0" w:color="auto"/>
              <w:left w:val="single" w:sz="4" w:space="0" w:color="auto"/>
              <w:bottom w:val="single" w:sz="4" w:space="0" w:color="auto"/>
              <w:right w:val="single" w:sz="4" w:space="0" w:color="auto"/>
            </w:tcBorders>
            <w:noWrap/>
          </w:tcPr>
          <w:p w:rsidR="000C5D65" w:rsidRPr="003E6DB6" w:rsidRDefault="000C5D65" w:rsidP="00B24718">
            <w:pPr>
              <w:jc w:val="right"/>
              <w:rPr>
                <w:sz w:val="16"/>
                <w:szCs w:val="16"/>
              </w:rPr>
            </w:pPr>
            <w:r w:rsidRPr="003E6DB6">
              <w:rPr>
                <w:sz w:val="16"/>
                <w:szCs w:val="16"/>
              </w:rPr>
              <w:t>320.000,00</w:t>
            </w:r>
          </w:p>
        </w:tc>
        <w:tc>
          <w:tcPr>
            <w:tcW w:w="834" w:type="dxa"/>
            <w:tcBorders>
              <w:top w:val="single" w:sz="4" w:space="0" w:color="auto"/>
              <w:left w:val="single" w:sz="4" w:space="0" w:color="auto"/>
              <w:bottom w:val="single" w:sz="4" w:space="0" w:color="auto"/>
              <w:right w:val="single" w:sz="4" w:space="0" w:color="auto"/>
            </w:tcBorders>
          </w:tcPr>
          <w:p w:rsidR="000C5D65" w:rsidRPr="003E6DB6" w:rsidRDefault="000C5D65" w:rsidP="00B24718">
            <w:pPr>
              <w:jc w:val="right"/>
              <w:rPr>
                <w:sz w:val="16"/>
                <w:szCs w:val="16"/>
              </w:rPr>
            </w:pPr>
            <w:r>
              <w:rPr>
                <w:sz w:val="16"/>
                <w:szCs w:val="16"/>
              </w:rPr>
              <w:t>B001</w:t>
            </w:r>
          </w:p>
        </w:tc>
      </w:tr>
      <w:tr w:rsidR="000C5D65" w:rsidRPr="003E6DB6" w:rsidTr="000C5D65">
        <w:trPr>
          <w:trHeight w:val="227"/>
          <w:jc w:val="center"/>
        </w:trPr>
        <w:tc>
          <w:tcPr>
            <w:tcW w:w="5103"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rPr>
                <w:bCs/>
                <w:sz w:val="16"/>
                <w:szCs w:val="16"/>
              </w:rPr>
            </w:pPr>
            <w:r w:rsidRPr="003E6DB6">
              <w:rPr>
                <w:bCs/>
                <w:sz w:val="16"/>
                <w:szCs w:val="16"/>
              </w:rPr>
              <w:t>TASSE REGISTRAZIONI FITTI</w:t>
            </w:r>
          </w:p>
        </w:tc>
        <w:tc>
          <w:tcPr>
            <w:tcW w:w="1681"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sz w:val="16"/>
                <w:szCs w:val="16"/>
              </w:rPr>
            </w:pPr>
            <w:r w:rsidRPr="003E6DB6">
              <w:rPr>
                <w:sz w:val="16"/>
                <w:szCs w:val="16"/>
              </w:rPr>
              <w:t>10.000,00</w:t>
            </w:r>
          </w:p>
        </w:tc>
        <w:tc>
          <w:tcPr>
            <w:tcW w:w="834" w:type="dxa"/>
            <w:tcBorders>
              <w:top w:val="nil"/>
              <w:left w:val="single" w:sz="4" w:space="0" w:color="auto"/>
              <w:bottom w:val="single" w:sz="4" w:space="0" w:color="auto"/>
              <w:right w:val="single" w:sz="4" w:space="0" w:color="auto"/>
            </w:tcBorders>
          </w:tcPr>
          <w:p w:rsidR="000C5D65" w:rsidRPr="003E6DB6" w:rsidRDefault="000C5D65" w:rsidP="00B24718">
            <w:pPr>
              <w:jc w:val="right"/>
              <w:rPr>
                <w:sz w:val="16"/>
                <w:szCs w:val="16"/>
              </w:rPr>
            </w:pPr>
            <w:r>
              <w:rPr>
                <w:sz w:val="16"/>
                <w:szCs w:val="16"/>
              </w:rPr>
              <w:t>B001</w:t>
            </w:r>
          </w:p>
        </w:tc>
      </w:tr>
      <w:tr w:rsidR="000C5D65" w:rsidRPr="003E6DB6" w:rsidTr="000C5D65">
        <w:trPr>
          <w:trHeight w:val="227"/>
          <w:jc w:val="center"/>
        </w:trPr>
        <w:tc>
          <w:tcPr>
            <w:tcW w:w="5103"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rPr>
                <w:bCs/>
                <w:sz w:val="16"/>
                <w:szCs w:val="16"/>
              </w:rPr>
            </w:pPr>
            <w:r w:rsidRPr="003E6DB6">
              <w:rPr>
                <w:bCs/>
                <w:sz w:val="16"/>
                <w:szCs w:val="16"/>
              </w:rPr>
              <w:t>SANZIONI VARIE SU IMPOSTE</w:t>
            </w:r>
          </w:p>
        </w:tc>
        <w:tc>
          <w:tcPr>
            <w:tcW w:w="1681"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sz w:val="16"/>
                <w:szCs w:val="16"/>
              </w:rPr>
            </w:pPr>
            <w:r w:rsidRPr="003E6DB6">
              <w:rPr>
                <w:sz w:val="16"/>
                <w:szCs w:val="16"/>
              </w:rPr>
              <w:t>50.000,00</w:t>
            </w:r>
          </w:p>
        </w:tc>
        <w:tc>
          <w:tcPr>
            <w:tcW w:w="834" w:type="dxa"/>
            <w:tcBorders>
              <w:top w:val="nil"/>
              <w:left w:val="single" w:sz="4" w:space="0" w:color="auto"/>
              <w:bottom w:val="single" w:sz="4" w:space="0" w:color="auto"/>
              <w:right w:val="single" w:sz="4" w:space="0" w:color="auto"/>
            </w:tcBorders>
          </w:tcPr>
          <w:p w:rsidR="000C5D65" w:rsidRPr="003E6DB6" w:rsidRDefault="000C5D65" w:rsidP="00B24718">
            <w:pPr>
              <w:jc w:val="right"/>
              <w:rPr>
                <w:sz w:val="16"/>
                <w:szCs w:val="16"/>
              </w:rPr>
            </w:pPr>
            <w:r>
              <w:rPr>
                <w:sz w:val="16"/>
                <w:szCs w:val="16"/>
              </w:rPr>
              <w:t>C001</w:t>
            </w:r>
          </w:p>
        </w:tc>
      </w:tr>
      <w:tr w:rsidR="000C5D65" w:rsidRPr="003E6DB6" w:rsidTr="000C5D65">
        <w:trPr>
          <w:trHeight w:val="227"/>
          <w:jc w:val="center"/>
        </w:trPr>
        <w:tc>
          <w:tcPr>
            <w:tcW w:w="5103"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rPr>
                <w:sz w:val="16"/>
                <w:szCs w:val="16"/>
              </w:rPr>
            </w:pPr>
            <w:r w:rsidRPr="003E6DB6">
              <w:rPr>
                <w:sz w:val="16"/>
                <w:szCs w:val="16"/>
              </w:rPr>
              <w:t xml:space="preserve">ISCRIZIONE ORDINE AVVOCATI PER </w:t>
            </w:r>
            <w:proofErr w:type="spellStart"/>
            <w:r w:rsidRPr="003E6DB6">
              <w:rPr>
                <w:sz w:val="16"/>
                <w:szCs w:val="16"/>
              </w:rPr>
              <w:t>DOTT</w:t>
            </w:r>
            <w:proofErr w:type="spellEnd"/>
            <w:r w:rsidRPr="003E6DB6">
              <w:rPr>
                <w:sz w:val="16"/>
                <w:szCs w:val="16"/>
              </w:rPr>
              <w:t>. ESTI</w:t>
            </w:r>
          </w:p>
        </w:tc>
        <w:tc>
          <w:tcPr>
            <w:tcW w:w="1681"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sz w:val="16"/>
                <w:szCs w:val="16"/>
              </w:rPr>
            </w:pPr>
            <w:r w:rsidRPr="003E6DB6">
              <w:rPr>
                <w:sz w:val="16"/>
                <w:szCs w:val="16"/>
              </w:rPr>
              <w:t>1.000,00</w:t>
            </w:r>
          </w:p>
        </w:tc>
        <w:tc>
          <w:tcPr>
            <w:tcW w:w="834" w:type="dxa"/>
            <w:tcBorders>
              <w:top w:val="nil"/>
              <w:left w:val="single" w:sz="4" w:space="0" w:color="auto"/>
              <w:bottom w:val="single" w:sz="4" w:space="0" w:color="auto"/>
              <w:right w:val="single" w:sz="4" w:space="0" w:color="auto"/>
            </w:tcBorders>
          </w:tcPr>
          <w:p w:rsidR="000C5D65" w:rsidRPr="003E6DB6" w:rsidRDefault="000C5D65" w:rsidP="00B24718">
            <w:pPr>
              <w:jc w:val="right"/>
              <w:rPr>
                <w:sz w:val="16"/>
                <w:szCs w:val="16"/>
              </w:rPr>
            </w:pPr>
            <w:r>
              <w:rPr>
                <w:sz w:val="16"/>
                <w:szCs w:val="16"/>
              </w:rPr>
              <w:t>A000</w:t>
            </w:r>
          </w:p>
        </w:tc>
      </w:tr>
      <w:tr w:rsidR="000C5D65" w:rsidRPr="003E6DB6" w:rsidTr="000C5D65">
        <w:trPr>
          <w:trHeight w:val="227"/>
          <w:jc w:val="center"/>
        </w:trPr>
        <w:tc>
          <w:tcPr>
            <w:tcW w:w="5103"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rPr>
                <w:sz w:val="16"/>
                <w:szCs w:val="16"/>
              </w:rPr>
            </w:pPr>
            <w:r w:rsidRPr="003E6DB6">
              <w:rPr>
                <w:sz w:val="16"/>
                <w:szCs w:val="16"/>
              </w:rPr>
              <w:t>TASSE VARIE</w:t>
            </w:r>
          </w:p>
        </w:tc>
        <w:tc>
          <w:tcPr>
            <w:tcW w:w="1681"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sz w:val="16"/>
                <w:szCs w:val="16"/>
              </w:rPr>
            </w:pPr>
            <w:r w:rsidRPr="003E6DB6">
              <w:rPr>
                <w:sz w:val="16"/>
                <w:szCs w:val="16"/>
              </w:rPr>
              <w:t>5.000,00</w:t>
            </w:r>
          </w:p>
        </w:tc>
        <w:tc>
          <w:tcPr>
            <w:tcW w:w="834" w:type="dxa"/>
            <w:tcBorders>
              <w:top w:val="nil"/>
              <w:left w:val="single" w:sz="4" w:space="0" w:color="auto"/>
              <w:bottom w:val="single" w:sz="4" w:space="0" w:color="auto"/>
              <w:right w:val="single" w:sz="4" w:space="0" w:color="auto"/>
            </w:tcBorders>
          </w:tcPr>
          <w:p w:rsidR="000C5D65" w:rsidRPr="003E6DB6" w:rsidRDefault="000C5D65" w:rsidP="00B24718">
            <w:pPr>
              <w:jc w:val="right"/>
              <w:rPr>
                <w:sz w:val="16"/>
                <w:szCs w:val="16"/>
              </w:rPr>
            </w:pPr>
            <w:r>
              <w:rPr>
                <w:sz w:val="16"/>
                <w:szCs w:val="16"/>
              </w:rPr>
              <w:t>E002</w:t>
            </w:r>
          </w:p>
        </w:tc>
      </w:tr>
      <w:tr w:rsidR="000C5D65" w:rsidRPr="003E6DB6" w:rsidTr="000C5D65">
        <w:trPr>
          <w:trHeight w:val="265"/>
          <w:jc w:val="center"/>
        </w:trPr>
        <w:tc>
          <w:tcPr>
            <w:tcW w:w="5103"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b/>
                <w:sz w:val="16"/>
                <w:szCs w:val="16"/>
              </w:rPr>
            </w:pPr>
            <w:r w:rsidRPr="003E6DB6">
              <w:rPr>
                <w:b/>
                <w:sz w:val="16"/>
                <w:szCs w:val="16"/>
              </w:rPr>
              <w:t>TOTALE</w:t>
            </w:r>
          </w:p>
        </w:tc>
        <w:tc>
          <w:tcPr>
            <w:tcW w:w="1681" w:type="dxa"/>
            <w:tcBorders>
              <w:top w:val="nil"/>
              <w:left w:val="single" w:sz="4" w:space="0" w:color="auto"/>
              <w:bottom w:val="single" w:sz="4" w:space="0" w:color="auto"/>
              <w:right w:val="single" w:sz="4" w:space="0" w:color="auto"/>
            </w:tcBorders>
            <w:noWrap/>
            <w:vAlign w:val="bottom"/>
          </w:tcPr>
          <w:p w:rsidR="000C5D65" w:rsidRPr="003E6DB6" w:rsidRDefault="000C5D65" w:rsidP="00B24718">
            <w:pPr>
              <w:jc w:val="right"/>
              <w:rPr>
                <w:b/>
                <w:sz w:val="16"/>
                <w:szCs w:val="16"/>
              </w:rPr>
            </w:pPr>
            <w:r w:rsidRPr="003E6DB6">
              <w:rPr>
                <w:b/>
                <w:sz w:val="16"/>
                <w:szCs w:val="16"/>
              </w:rPr>
              <w:t>399.000,00</w:t>
            </w:r>
          </w:p>
        </w:tc>
        <w:tc>
          <w:tcPr>
            <w:tcW w:w="834" w:type="dxa"/>
            <w:tcBorders>
              <w:top w:val="nil"/>
              <w:left w:val="single" w:sz="4" w:space="0" w:color="auto"/>
              <w:bottom w:val="single" w:sz="4" w:space="0" w:color="auto"/>
              <w:right w:val="single" w:sz="4" w:space="0" w:color="auto"/>
            </w:tcBorders>
          </w:tcPr>
          <w:p w:rsidR="000C5D65" w:rsidRPr="003E6DB6" w:rsidRDefault="000C5D65" w:rsidP="00B24718">
            <w:pPr>
              <w:jc w:val="right"/>
              <w:rPr>
                <w:b/>
                <w:sz w:val="16"/>
                <w:szCs w:val="16"/>
              </w:rPr>
            </w:pPr>
          </w:p>
        </w:tc>
      </w:tr>
    </w:tbl>
    <w:p w:rsidR="00B24718" w:rsidRPr="003E6DB6" w:rsidRDefault="00B24718" w:rsidP="00B24718">
      <w:pPr>
        <w:spacing w:line="360" w:lineRule="auto"/>
        <w:jc w:val="both"/>
        <w:rPr>
          <w:b/>
        </w:rPr>
      </w:pPr>
    </w:p>
    <w:p w:rsidR="00C22B50" w:rsidRPr="00C91E6C" w:rsidRDefault="00C22B50"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0F324A" w:rsidRDefault="00B24718" w:rsidP="00B24718">
            <w:pPr>
              <w:rPr>
                <w:rFonts w:ascii="Arial" w:hAnsi="Arial" w:cs="Arial"/>
                <w:b/>
                <w:bCs/>
              </w:rPr>
            </w:pPr>
            <w:r w:rsidRPr="000F324A">
              <w:rPr>
                <w:rFonts w:ascii="Arial" w:hAnsi="Arial" w:cs="Arial"/>
                <w:b/>
                <w:bCs/>
              </w:rPr>
              <w:t xml:space="preserve"> 32</w:t>
            </w:r>
            <w:r w:rsidR="004E5558">
              <w:rPr>
                <w:rFonts w:ascii="Arial" w:hAnsi="Arial" w:cs="Arial"/>
                <w:b/>
                <w:bCs/>
              </w:rPr>
              <w:t>7040 ONERI FINANZIARI E FISCALI – B001</w:t>
            </w:r>
          </w:p>
        </w:tc>
      </w:tr>
      <w:tr w:rsidR="00B24718" w:rsidRPr="003E6DB6" w:rsidTr="00B24718">
        <w:trPr>
          <w:trHeight w:val="360"/>
          <w:jc w:val="center"/>
        </w:trPr>
        <w:tc>
          <w:tcPr>
            <w:tcW w:w="4280" w:type="dxa"/>
            <w:noWrap/>
            <w:vAlign w:val="center"/>
          </w:tcPr>
          <w:p w:rsidR="00B24718" w:rsidRPr="003E6DB6" w:rsidRDefault="00B24718" w:rsidP="00B24718">
            <w:pPr>
              <w:jc w:val="center"/>
              <w:rPr>
                <w:rFonts w:ascii="Arial" w:hAnsi="Arial" w:cs="Arial"/>
                <w:b/>
                <w:bCs/>
              </w:rPr>
            </w:pPr>
            <w:r w:rsidRPr="003E6DB6">
              <w:rPr>
                <w:rFonts w:ascii="Arial" w:hAnsi="Arial" w:cs="Arial"/>
                <w:b/>
                <w:bCs/>
              </w:rPr>
              <w:t>201</w:t>
            </w:r>
            <w:r w:rsidR="000F324A" w:rsidRPr="003E6DB6">
              <w:rPr>
                <w:rFonts w:ascii="Arial" w:hAnsi="Arial" w:cs="Arial"/>
                <w:b/>
                <w:bCs/>
              </w:rPr>
              <w:t xml:space="preserve">2 </w:t>
            </w:r>
            <w:proofErr w:type="spellStart"/>
            <w:r w:rsidR="000F324A" w:rsidRPr="003E6DB6">
              <w:rPr>
                <w:rFonts w:ascii="Arial" w:hAnsi="Arial" w:cs="Arial"/>
                <w:b/>
                <w:bCs/>
              </w:rPr>
              <w:t>Ass</w:t>
            </w:r>
            <w:proofErr w:type="spellEnd"/>
          </w:p>
        </w:tc>
        <w:tc>
          <w:tcPr>
            <w:tcW w:w="4280" w:type="dxa"/>
            <w:noWrap/>
            <w:vAlign w:val="center"/>
          </w:tcPr>
          <w:p w:rsidR="00B24718" w:rsidRPr="003E6DB6" w:rsidRDefault="00B24718" w:rsidP="00B24718">
            <w:pPr>
              <w:jc w:val="center"/>
              <w:rPr>
                <w:rFonts w:ascii="Arial" w:hAnsi="Arial" w:cs="Arial"/>
                <w:b/>
                <w:bCs/>
              </w:rPr>
            </w:pPr>
            <w:r w:rsidRPr="003E6DB6">
              <w:rPr>
                <w:rFonts w:ascii="Arial" w:hAnsi="Arial" w:cs="Arial"/>
                <w:b/>
                <w:bCs/>
              </w:rPr>
              <w:t>201</w:t>
            </w:r>
            <w:r w:rsidR="000F324A" w:rsidRPr="003E6DB6">
              <w:rPr>
                <w:rFonts w:ascii="Arial" w:hAnsi="Arial" w:cs="Arial"/>
                <w:b/>
                <w:bCs/>
              </w:rPr>
              <w:t>3</w:t>
            </w:r>
          </w:p>
        </w:tc>
      </w:tr>
      <w:tr w:rsidR="00B24718" w:rsidRPr="003E6DB6" w:rsidTr="00B24718">
        <w:trPr>
          <w:trHeight w:val="499"/>
          <w:jc w:val="center"/>
        </w:trPr>
        <w:tc>
          <w:tcPr>
            <w:tcW w:w="4280" w:type="dxa"/>
            <w:noWrap/>
            <w:vAlign w:val="center"/>
          </w:tcPr>
          <w:p w:rsidR="00B24718" w:rsidRPr="003E6DB6" w:rsidRDefault="00B24718" w:rsidP="00B24718">
            <w:pPr>
              <w:jc w:val="center"/>
              <w:rPr>
                <w:rFonts w:ascii="Arial" w:hAnsi="Arial" w:cs="Arial"/>
                <w:b/>
                <w:bCs/>
              </w:rPr>
            </w:pPr>
            <w:r w:rsidRPr="003E6DB6">
              <w:rPr>
                <w:rFonts w:ascii="Arial" w:hAnsi="Arial" w:cs="Arial"/>
                <w:b/>
                <w:bCs/>
              </w:rPr>
              <w:t xml:space="preserve">€ </w:t>
            </w:r>
            <w:r w:rsidR="000F324A" w:rsidRPr="003E6DB6">
              <w:rPr>
                <w:rFonts w:ascii="Arial" w:hAnsi="Arial" w:cs="Arial"/>
                <w:b/>
                <w:bCs/>
              </w:rPr>
              <w:t>406</w:t>
            </w:r>
            <w:r w:rsidRPr="003E6DB6">
              <w:rPr>
                <w:rFonts w:ascii="Arial" w:hAnsi="Arial" w:cs="Arial"/>
                <w:b/>
                <w:bCs/>
              </w:rPr>
              <w:t>.</w:t>
            </w:r>
            <w:r w:rsidR="000F324A" w:rsidRPr="003E6DB6">
              <w:rPr>
                <w:rFonts w:ascii="Arial" w:hAnsi="Arial" w:cs="Arial"/>
                <w:b/>
                <w:bCs/>
              </w:rPr>
              <w:t>133</w:t>
            </w:r>
            <w:r w:rsidRPr="003E6DB6">
              <w:rPr>
                <w:rFonts w:ascii="Arial" w:hAnsi="Arial" w:cs="Arial"/>
                <w:b/>
                <w:bCs/>
              </w:rPr>
              <w:t>,00</w:t>
            </w:r>
          </w:p>
        </w:tc>
        <w:tc>
          <w:tcPr>
            <w:tcW w:w="4280" w:type="dxa"/>
            <w:noWrap/>
            <w:vAlign w:val="center"/>
          </w:tcPr>
          <w:p w:rsidR="00B24718" w:rsidRPr="003E6DB6" w:rsidRDefault="00B24718" w:rsidP="003E6DB6">
            <w:pPr>
              <w:jc w:val="center"/>
              <w:rPr>
                <w:rFonts w:ascii="Arial" w:hAnsi="Arial" w:cs="Arial"/>
                <w:b/>
                <w:bCs/>
              </w:rPr>
            </w:pPr>
            <w:r w:rsidRPr="003E6DB6">
              <w:rPr>
                <w:rFonts w:ascii="Arial" w:hAnsi="Arial" w:cs="Arial"/>
                <w:b/>
                <w:bCs/>
              </w:rPr>
              <w:t xml:space="preserve">€ </w:t>
            </w:r>
            <w:r w:rsidR="003E6DB6" w:rsidRPr="003E6DB6">
              <w:rPr>
                <w:rFonts w:ascii="Arial" w:hAnsi="Arial" w:cs="Arial"/>
                <w:b/>
                <w:bCs/>
              </w:rPr>
              <w:t>280</w:t>
            </w:r>
            <w:r w:rsidRPr="003E6DB6">
              <w:rPr>
                <w:rFonts w:ascii="Arial" w:hAnsi="Arial" w:cs="Arial"/>
                <w:b/>
                <w:bCs/>
              </w:rPr>
              <w:t>.</w:t>
            </w:r>
            <w:r w:rsidR="003E6DB6" w:rsidRPr="003E6DB6">
              <w:rPr>
                <w:rFonts w:ascii="Arial" w:hAnsi="Arial" w:cs="Arial"/>
                <w:b/>
                <w:bCs/>
              </w:rPr>
              <w:t>000</w:t>
            </w:r>
            <w:r w:rsidRPr="003E6DB6">
              <w:rPr>
                <w:rFonts w:ascii="Arial" w:hAnsi="Arial" w:cs="Arial"/>
                <w:b/>
                <w:bCs/>
              </w:rPr>
              <w:t>,00</w:t>
            </w:r>
          </w:p>
        </w:tc>
      </w:tr>
    </w:tbl>
    <w:p w:rsidR="00B24718" w:rsidRPr="003E6DB6" w:rsidRDefault="00B24718" w:rsidP="00B24718">
      <w:pPr>
        <w:spacing w:line="360" w:lineRule="auto"/>
        <w:jc w:val="both"/>
        <w:rPr>
          <w:sz w:val="22"/>
          <w:szCs w:val="22"/>
        </w:rPr>
      </w:pPr>
      <w:r w:rsidRPr="003E6DB6">
        <w:rPr>
          <w:sz w:val="22"/>
          <w:szCs w:val="22"/>
        </w:rPr>
        <w:t>Trattasi delle ritenute alla fonte (2</w:t>
      </w:r>
      <w:r w:rsidR="000F7A29" w:rsidRPr="003E6DB6">
        <w:rPr>
          <w:sz w:val="22"/>
          <w:szCs w:val="22"/>
        </w:rPr>
        <w:t>0</w:t>
      </w:r>
      <w:r w:rsidRPr="003E6DB6">
        <w:rPr>
          <w:sz w:val="22"/>
          <w:szCs w:val="22"/>
        </w:rPr>
        <w:t>%) calcolate sugli interessi attivi su conto corrente bancario (così come illustrato nella gestione finanziaria).</w:t>
      </w: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0F324A" w:rsidRDefault="00FF0EA7" w:rsidP="00B24718">
            <w:pPr>
              <w:rPr>
                <w:rFonts w:ascii="Arial" w:hAnsi="Arial" w:cs="Arial"/>
                <w:b/>
                <w:bCs/>
              </w:rPr>
            </w:pPr>
            <w:r>
              <w:rPr>
                <w:rFonts w:ascii="Arial" w:hAnsi="Arial" w:cs="Arial"/>
                <w:b/>
                <w:bCs/>
              </w:rPr>
              <w:t xml:space="preserve"> 327041 ONERI FISCALI – B001</w:t>
            </w:r>
          </w:p>
        </w:tc>
      </w:tr>
      <w:tr w:rsidR="00B24718" w:rsidRPr="00F316E8" w:rsidTr="00B24718">
        <w:trPr>
          <w:trHeight w:val="360"/>
          <w:jc w:val="center"/>
        </w:trPr>
        <w:tc>
          <w:tcPr>
            <w:tcW w:w="4280" w:type="dxa"/>
            <w:noWrap/>
            <w:vAlign w:val="center"/>
          </w:tcPr>
          <w:p w:rsidR="00B24718" w:rsidRPr="00F316E8" w:rsidRDefault="00B24718" w:rsidP="00B24718">
            <w:pPr>
              <w:jc w:val="center"/>
              <w:rPr>
                <w:rFonts w:ascii="Arial" w:hAnsi="Arial" w:cs="Arial"/>
                <w:b/>
                <w:bCs/>
              </w:rPr>
            </w:pPr>
            <w:r w:rsidRPr="00F316E8">
              <w:rPr>
                <w:rFonts w:ascii="Arial" w:hAnsi="Arial" w:cs="Arial"/>
                <w:b/>
                <w:bCs/>
              </w:rPr>
              <w:t>201</w:t>
            </w:r>
            <w:r w:rsidR="000F324A" w:rsidRPr="00F316E8">
              <w:rPr>
                <w:rFonts w:ascii="Arial" w:hAnsi="Arial" w:cs="Arial"/>
                <w:b/>
                <w:bCs/>
              </w:rPr>
              <w:t xml:space="preserve">2 </w:t>
            </w:r>
            <w:proofErr w:type="spellStart"/>
            <w:r w:rsidR="000F324A" w:rsidRPr="00F316E8">
              <w:rPr>
                <w:rFonts w:ascii="Arial" w:hAnsi="Arial" w:cs="Arial"/>
                <w:b/>
                <w:bCs/>
              </w:rPr>
              <w:t>Ass</w:t>
            </w:r>
            <w:proofErr w:type="spellEnd"/>
          </w:p>
        </w:tc>
        <w:tc>
          <w:tcPr>
            <w:tcW w:w="4280" w:type="dxa"/>
            <w:noWrap/>
            <w:vAlign w:val="center"/>
          </w:tcPr>
          <w:p w:rsidR="00B24718" w:rsidRPr="00F316E8" w:rsidRDefault="003A311D" w:rsidP="00B24718">
            <w:pPr>
              <w:jc w:val="center"/>
              <w:rPr>
                <w:rFonts w:ascii="Arial" w:hAnsi="Arial" w:cs="Arial"/>
                <w:b/>
                <w:bCs/>
              </w:rPr>
            </w:pPr>
            <w:r w:rsidRPr="00F316E8">
              <w:rPr>
                <w:rFonts w:ascii="Arial" w:hAnsi="Arial" w:cs="Arial"/>
                <w:b/>
                <w:bCs/>
              </w:rPr>
              <w:t>2013</w:t>
            </w:r>
          </w:p>
        </w:tc>
      </w:tr>
      <w:tr w:rsidR="00B24718" w:rsidRPr="00F316E8" w:rsidTr="00B24718">
        <w:trPr>
          <w:trHeight w:val="499"/>
          <w:jc w:val="center"/>
        </w:trPr>
        <w:tc>
          <w:tcPr>
            <w:tcW w:w="4280" w:type="dxa"/>
            <w:noWrap/>
            <w:vAlign w:val="center"/>
          </w:tcPr>
          <w:p w:rsidR="00B24718" w:rsidRPr="00F316E8" w:rsidRDefault="00B24718" w:rsidP="00B24718">
            <w:pPr>
              <w:jc w:val="center"/>
              <w:rPr>
                <w:rFonts w:ascii="Arial" w:hAnsi="Arial" w:cs="Arial"/>
                <w:b/>
                <w:bCs/>
              </w:rPr>
            </w:pPr>
            <w:r w:rsidRPr="00F316E8">
              <w:rPr>
                <w:rFonts w:ascii="Arial" w:hAnsi="Arial" w:cs="Arial"/>
                <w:b/>
                <w:bCs/>
              </w:rPr>
              <w:t xml:space="preserve">€ </w:t>
            </w:r>
            <w:r w:rsidR="000F324A" w:rsidRPr="00F316E8">
              <w:rPr>
                <w:rFonts w:ascii="Arial" w:hAnsi="Arial" w:cs="Arial"/>
                <w:b/>
                <w:bCs/>
              </w:rPr>
              <w:t>631</w:t>
            </w:r>
            <w:r w:rsidRPr="00F316E8">
              <w:rPr>
                <w:rFonts w:ascii="Arial" w:hAnsi="Arial" w:cs="Arial"/>
                <w:b/>
                <w:bCs/>
              </w:rPr>
              <w:t>.</w:t>
            </w:r>
            <w:r w:rsidR="000F324A" w:rsidRPr="00F316E8">
              <w:rPr>
                <w:rFonts w:ascii="Arial" w:hAnsi="Arial" w:cs="Arial"/>
                <w:b/>
                <w:bCs/>
              </w:rPr>
              <w:t>713</w:t>
            </w:r>
            <w:r w:rsidRPr="00F316E8">
              <w:rPr>
                <w:rFonts w:ascii="Arial" w:hAnsi="Arial" w:cs="Arial"/>
                <w:b/>
                <w:bCs/>
              </w:rPr>
              <w:t>,</w:t>
            </w:r>
            <w:r w:rsidR="000F324A" w:rsidRPr="00F316E8">
              <w:rPr>
                <w:rFonts w:ascii="Arial" w:hAnsi="Arial" w:cs="Arial"/>
                <w:b/>
                <w:bCs/>
              </w:rPr>
              <w:t>71</w:t>
            </w:r>
          </w:p>
        </w:tc>
        <w:tc>
          <w:tcPr>
            <w:tcW w:w="4280" w:type="dxa"/>
            <w:noWrap/>
            <w:vAlign w:val="center"/>
          </w:tcPr>
          <w:p w:rsidR="00B24718" w:rsidRPr="00F316E8" w:rsidRDefault="00F83397" w:rsidP="00021D71">
            <w:pPr>
              <w:jc w:val="center"/>
              <w:rPr>
                <w:rFonts w:ascii="Arial" w:hAnsi="Arial" w:cs="Arial"/>
                <w:b/>
                <w:bCs/>
              </w:rPr>
            </w:pPr>
            <w:r w:rsidRPr="00F316E8">
              <w:rPr>
                <w:rFonts w:ascii="Arial" w:hAnsi="Arial" w:cs="Arial"/>
                <w:b/>
                <w:bCs/>
              </w:rPr>
              <w:t xml:space="preserve">€ </w:t>
            </w:r>
            <w:r w:rsidR="00674D76" w:rsidRPr="00F316E8">
              <w:rPr>
                <w:rFonts w:ascii="Arial" w:hAnsi="Arial" w:cs="Arial"/>
                <w:b/>
                <w:bCs/>
              </w:rPr>
              <w:t>92</w:t>
            </w:r>
            <w:r w:rsidR="00021D71" w:rsidRPr="00F316E8">
              <w:rPr>
                <w:rFonts w:ascii="Arial" w:hAnsi="Arial" w:cs="Arial"/>
                <w:b/>
                <w:bCs/>
              </w:rPr>
              <w:t>1</w:t>
            </w:r>
            <w:r w:rsidR="00674D76" w:rsidRPr="00F316E8">
              <w:rPr>
                <w:rFonts w:ascii="Arial" w:hAnsi="Arial" w:cs="Arial"/>
                <w:b/>
                <w:bCs/>
              </w:rPr>
              <w:t>.000,00</w:t>
            </w:r>
          </w:p>
        </w:tc>
      </w:tr>
    </w:tbl>
    <w:p w:rsidR="00B24718" w:rsidRPr="00F316E8" w:rsidRDefault="00B24718" w:rsidP="00B24718">
      <w:pPr>
        <w:spacing w:line="360" w:lineRule="auto"/>
        <w:jc w:val="both"/>
        <w:rPr>
          <w:sz w:val="22"/>
          <w:szCs w:val="22"/>
        </w:rPr>
      </w:pPr>
      <w:r w:rsidRPr="00F316E8">
        <w:rPr>
          <w:sz w:val="22"/>
          <w:szCs w:val="22"/>
        </w:rPr>
        <w:t xml:space="preserve">Il conto comprende le economie di spesa realizzate in applicazione dell’art.6 comma 21 e dell’art. 8 del D.L. 78/2010 </w:t>
      </w:r>
      <w:r w:rsidR="00021D71" w:rsidRPr="00F316E8">
        <w:rPr>
          <w:sz w:val="22"/>
          <w:szCs w:val="22"/>
        </w:rPr>
        <w:t xml:space="preserve">e </w:t>
      </w:r>
      <w:r w:rsidR="00D70B72">
        <w:rPr>
          <w:sz w:val="22"/>
          <w:szCs w:val="22"/>
        </w:rPr>
        <w:t>dell’</w:t>
      </w:r>
      <w:r w:rsidR="00021D71" w:rsidRPr="00F316E8">
        <w:rPr>
          <w:sz w:val="22"/>
          <w:szCs w:val="22"/>
        </w:rPr>
        <w:t>art. 8 comma 5 legge 135/2012 da versare all</w:t>
      </w:r>
      <w:r w:rsidR="00D70B72">
        <w:rPr>
          <w:sz w:val="22"/>
          <w:szCs w:val="22"/>
        </w:rPr>
        <w:t xml:space="preserve">e </w:t>
      </w:r>
      <w:r w:rsidR="00021D71" w:rsidRPr="00F316E8">
        <w:rPr>
          <w:sz w:val="22"/>
          <w:szCs w:val="22"/>
        </w:rPr>
        <w:t>Entrate dello Stato</w:t>
      </w:r>
      <w:r w:rsidRPr="00F316E8">
        <w:rPr>
          <w:sz w:val="22"/>
          <w:szCs w:val="22"/>
        </w:rPr>
        <w:t>. Segue dettaglio:</w:t>
      </w:r>
    </w:p>
    <w:tbl>
      <w:tblPr>
        <w:tblW w:w="8419" w:type="dxa"/>
        <w:jc w:val="center"/>
        <w:tblInd w:w="111" w:type="dxa"/>
        <w:tblCellMar>
          <w:left w:w="70" w:type="dxa"/>
          <w:right w:w="70" w:type="dxa"/>
        </w:tblCellMar>
        <w:tblLook w:val="04A0"/>
      </w:tblPr>
      <w:tblGrid>
        <w:gridCol w:w="1285"/>
        <w:gridCol w:w="3448"/>
        <w:gridCol w:w="1559"/>
        <w:gridCol w:w="1071"/>
        <w:gridCol w:w="1056"/>
      </w:tblGrid>
      <w:tr w:rsidR="00B24718" w:rsidRPr="00F316E8" w:rsidTr="00FF0EA7">
        <w:trPr>
          <w:trHeight w:val="300"/>
          <w:jc w:val="center"/>
        </w:trPr>
        <w:tc>
          <w:tcPr>
            <w:tcW w:w="1285" w:type="dxa"/>
            <w:tcBorders>
              <w:top w:val="single" w:sz="4" w:space="0" w:color="auto"/>
              <w:left w:val="single" w:sz="4" w:space="0" w:color="auto"/>
              <w:bottom w:val="single" w:sz="4" w:space="0" w:color="auto"/>
              <w:right w:val="single" w:sz="4" w:space="0" w:color="auto"/>
            </w:tcBorders>
            <w:noWrap/>
            <w:vAlign w:val="center"/>
          </w:tcPr>
          <w:p w:rsidR="00B24718" w:rsidRPr="00F316E8" w:rsidRDefault="00B24718" w:rsidP="00B24718">
            <w:pPr>
              <w:jc w:val="center"/>
              <w:rPr>
                <w:b/>
                <w:bCs/>
                <w:sz w:val="16"/>
                <w:szCs w:val="16"/>
              </w:rPr>
            </w:pPr>
            <w:r w:rsidRPr="00F316E8">
              <w:rPr>
                <w:b/>
                <w:bCs/>
                <w:sz w:val="16"/>
                <w:szCs w:val="16"/>
              </w:rPr>
              <w:t>CONTO</w:t>
            </w:r>
          </w:p>
        </w:tc>
        <w:tc>
          <w:tcPr>
            <w:tcW w:w="3448" w:type="dxa"/>
            <w:tcBorders>
              <w:top w:val="single" w:sz="4" w:space="0" w:color="auto"/>
              <w:left w:val="nil"/>
              <w:bottom w:val="single" w:sz="4" w:space="0" w:color="auto"/>
              <w:right w:val="single" w:sz="4" w:space="0" w:color="auto"/>
            </w:tcBorders>
            <w:noWrap/>
            <w:vAlign w:val="center"/>
          </w:tcPr>
          <w:p w:rsidR="00B24718" w:rsidRPr="00F316E8" w:rsidRDefault="00B24718" w:rsidP="00B24718">
            <w:pPr>
              <w:jc w:val="center"/>
              <w:rPr>
                <w:b/>
                <w:bCs/>
                <w:sz w:val="16"/>
                <w:szCs w:val="16"/>
              </w:rPr>
            </w:pPr>
            <w:r w:rsidRPr="00F316E8">
              <w:rPr>
                <w:b/>
                <w:bCs/>
                <w:sz w:val="16"/>
                <w:szCs w:val="16"/>
              </w:rPr>
              <w:t>DESCRIZIONE</w:t>
            </w:r>
          </w:p>
        </w:tc>
        <w:tc>
          <w:tcPr>
            <w:tcW w:w="1559" w:type="dxa"/>
            <w:tcBorders>
              <w:top w:val="single" w:sz="4" w:space="0" w:color="auto"/>
              <w:left w:val="nil"/>
              <w:bottom w:val="single" w:sz="4" w:space="0" w:color="auto"/>
              <w:right w:val="single" w:sz="4" w:space="0" w:color="auto"/>
            </w:tcBorders>
            <w:noWrap/>
            <w:vAlign w:val="center"/>
          </w:tcPr>
          <w:p w:rsidR="00B24718" w:rsidRPr="00F316E8" w:rsidRDefault="00B24718" w:rsidP="00B24718">
            <w:pPr>
              <w:jc w:val="center"/>
              <w:rPr>
                <w:b/>
                <w:bCs/>
                <w:sz w:val="16"/>
                <w:szCs w:val="16"/>
              </w:rPr>
            </w:pPr>
            <w:r w:rsidRPr="00F316E8">
              <w:rPr>
                <w:b/>
                <w:bCs/>
                <w:sz w:val="16"/>
                <w:szCs w:val="16"/>
              </w:rPr>
              <w:t>IMPORTO 2009</w:t>
            </w:r>
          </w:p>
        </w:tc>
        <w:tc>
          <w:tcPr>
            <w:tcW w:w="1134" w:type="dxa"/>
            <w:tcBorders>
              <w:top w:val="single" w:sz="4" w:space="0" w:color="auto"/>
              <w:left w:val="nil"/>
              <w:bottom w:val="single" w:sz="4" w:space="0" w:color="auto"/>
              <w:right w:val="single" w:sz="4" w:space="0" w:color="auto"/>
            </w:tcBorders>
            <w:vAlign w:val="center"/>
          </w:tcPr>
          <w:p w:rsidR="00B24718" w:rsidRPr="00F316E8" w:rsidRDefault="00F83397" w:rsidP="00B24718">
            <w:pPr>
              <w:jc w:val="center"/>
              <w:rPr>
                <w:b/>
                <w:bCs/>
                <w:sz w:val="16"/>
                <w:szCs w:val="16"/>
              </w:rPr>
            </w:pPr>
            <w:r w:rsidRPr="00F316E8">
              <w:rPr>
                <w:b/>
                <w:bCs/>
                <w:sz w:val="16"/>
                <w:szCs w:val="16"/>
              </w:rPr>
              <w:t>SPESA 2012</w:t>
            </w:r>
          </w:p>
        </w:tc>
        <w:tc>
          <w:tcPr>
            <w:tcW w:w="993" w:type="dxa"/>
            <w:tcBorders>
              <w:top w:val="single" w:sz="4" w:space="0" w:color="auto"/>
              <w:left w:val="nil"/>
              <w:bottom w:val="single" w:sz="4" w:space="0" w:color="auto"/>
              <w:right w:val="single" w:sz="4" w:space="0" w:color="auto"/>
            </w:tcBorders>
            <w:vAlign w:val="center"/>
          </w:tcPr>
          <w:p w:rsidR="00B24718" w:rsidRPr="00F316E8" w:rsidRDefault="00B24718" w:rsidP="00B24718">
            <w:pPr>
              <w:jc w:val="right"/>
              <w:rPr>
                <w:b/>
                <w:bCs/>
                <w:sz w:val="16"/>
                <w:szCs w:val="16"/>
              </w:rPr>
            </w:pPr>
            <w:r w:rsidRPr="00F316E8">
              <w:rPr>
                <w:b/>
                <w:bCs/>
                <w:sz w:val="16"/>
                <w:szCs w:val="16"/>
              </w:rPr>
              <w:t>ECONOMIA</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325040</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Oneri consulenti ed esperti</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sz w:val="16"/>
                <w:szCs w:val="16"/>
              </w:rPr>
            </w:pPr>
            <w:r w:rsidRPr="00F316E8">
              <w:rPr>
                <w:sz w:val="16"/>
                <w:szCs w:val="16"/>
              </w:rPr>
              <w:t>23.606,84</w:t>
            </w: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sz w:val="16"/>
                <w:szCs w:val="16"/>
              </w:rPr>
            </w:pPr>
            <w:r w:rsidRPr="00F316E8">
              <w:rPr>
                <w:sz w:val="16"/>
                <w:szCs w:val="16"/>
              </w:rPr>
              <w:t>4.721,37</w:t>
            </w:r>
          </w:p>
        </w:tc>
        <w:tc>
          <w:tcPr>
            <w:tcW w:w="993" w:type="dxa"/>
            <w:tcBorders>
              <w:top w:val="nil"/>
              <w:left w:val="nil"/>
              <w:bottom w:val="single" w:sz="4" w:space="0" w:color="auto"/>
              <w:right w:val="single" w:sz="4" w:space="0" w:color="auto"/>
            </w:tcBorders>
            <w:vAlign w:val="bottom"/>
          </w:tcPr>
          <w:p w:rsidR="00B24718" w:rsidRPr="00F316E8" w:rsidRDefault="00B24718" w:rsidP="00B24718">
            <w:pPr>
              <w:jc w:val="right"/>
              <w:rPr>
                <w:sz w:val="16"/>
                <w:szCs w:val="16"/>
              </w:rPr>
            </w:pPr>
            <w:r w:rsidRPr="00F316E8">
              <w:rPr>
                <w:sz w:val="16"/>
                <w:szCs w:val="16"/>
              </w:rPr>
              <w:t>18.885,47</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325051</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Oneri di rappresentanza</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sz w:val="16"/>
                <w:szCs w:val="16"/>
              </w:rPr>
            </w:pPr>
            <w:r w:rsidRPr="00F316E8">
              <w:rPr>
                <w:sz w:val="16"/>
                <w:szCs w:val="16"/>
              </w:rPr>
              <w:t>1.225,50</w:t>
            </w: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sz w:val="16"/>
                <w:szCs w:val="16"/>
              </w:rPr>
            </w:pPr>
            <w:r w:rsidRPr="00F316E8">
              <w:rPr>
                <w:sz w:val="16"/>
                <w:szCs w:val="16"/>
              </w:rPr>
              <w:t>245,10</w:t>
            </w:r>
          </w:p>
        </w:tc>
        <w:tc>
          <w:tcPr>
            <w:tcW w:w="993" w:type="dxa"/>
            <w:tcBorders>
              <w:top w:val="nil"/>
              <w:left w:val="nil"/>
              <w:bottom w:val="single" w:sz="4" w:space="0" w:color="auto"/>
              <w:right w:val="single" w:sz="4" w:space="0" w:color="auto"/>
            </w:tcBorders>
            <w:vAlign w:val="bottom"/>
          </w:tcPr>
          <w:p w:rsidR="00B24718" w:rsidRPr="00F316E8" w:rsidRDefault="00B24718" w:rsidP="00B24718">
            <w:pPr>
              <w:jc w:val="right"/>
              <w:rPr>
                <w:sz w:val="16"/>
                <w:szCs w:val="16"/>
              </w:rPr>
            </w:pPr>
            <w:r w:rsidRPr="00F316E8">
              <w:rPr>
                <w:sz w:val="16"/>
                <w:szCs w:val="16"/>
              </w:rPr>
              <w:t>980,40</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325059</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Oneri per mezzi di trasporto</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sz w:val="16"/>
                <w:szCs w:val="16"/>
              </w:rPr>
            </w:pPr>
            <w:r w:rsidRPr="00F316E8">
              <w:rPr>
                <w:sz w:val="16"/>
                <w:szCs w:val="16"/>
              </w:rPr>
              <w:t>21.527,15</w:t>
            </w: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sz w:val="16"/>
                <w:szCs w:val="16"/>
              </w:rPr>
            </w:pPr>
            <w:r w:rsidRPr="00F316E8">
              <w:rPr>
                <w:sz w:val="16"/>
                <w:szCs w:val="16"/>
              </w:rPr>
              <w:t>17.221,72</w:t>
            </w:r>
          </w:p>
        </w:tc>
        <w:tc>
          <w:tcPr>
            <w:tcW w:w="993" w:type="dxa"/>
            <w:tcBorders>
              <w:top w:val="nil"/>
              <w:left w:val="nil"/>
              <w:bottom w:val="single" w:sz="4" w:space="0" w:color="auto"/>
              <w:right w:val="single" w:sz="4" w:space="0" w:color="auto"/>
            </w:tcBorders>
            <w:vAlign w:val="bottom"/>
          </w:tcPr>
          <w:p w:rsidR="00B24718" w:rsidRPr="00F316E8" w:rsidRDefault="00B24718" w:rsidP="00B24718">
            <w:pPr>
              <w:jc w:val="right"/>
              <w:rPr>
                <w:sz w:val="16"/>
                <w:szCs w:val="16"/>
              </w:rPr>
            </w:pPr>
            <w:r w:rsidRPr="00F316E8">
              <w:rPr>
                <w:sz w:val="16"/>
                <w:szCs w:val="16"/>
              </w:rPr>
              <w:t>4.305,43</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325080</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Spese di pubblicità</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sz w:val="16"/>
                <w:szCs w:val="16"/>
              </w:rPr>
            </w:pPr>
            <w:r w:rsidRPr="00F316E8">
              <w:rPr>
                <w:sz w:val="16"/>
                <w:szCs w:val="16"/>
              </w:rPr>
              <w:t>9.330,34</w:t>
            </w: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sz w:val="16"/>
                <w:szCs w:val="16"/>
              </w:rPr>
            </w:pPr>
            <w:r w:rsidRPr="00F316E8">
              <w:rPr>
                <w:sz w:val="16"/>
                <w:szCs w:val="16"/>
              </w:rPr>
              <w:t>1.866,67</w:t>
            </w:r>
          </w:p>
        </w:tc>
        <w:tc>
          <w:tcPr>
            <w:tcW w:w="993" w:type="dxa"/>
            <w:tcBorders>
              <w:top w:val="nil"/>
              <w:left w:val="nil"/>
              <w:bottom w:val="single" w:sz="4" w:space="0" w:color="auto"/>
              <w:right w:val="single" w:sz="4" w:space="0" w:color="auto"/>
            </w:tcBorders>
            <w:vAlign w:val="bottom"/>
          </w:tcPr>
          <w:p w:rsidR="00B24718" w:rsidRPr="00F316E8" w:rsidRDefault="00B24718" w:rsidP="00B24718">
            <w:pPr>
              <w:jc w:val="right"/>
              <w:rPr>
                <w:sz w:val="16"/>
                <w:szCs w:val="16"/>
              </w:rPr>
            </w:pPr>
            <w:r w:rsidRPr="00F316E8">
              <w:rPr>
                <w:sz w:val="16"/>
                <w:szCs w:val="16"/>
              </w:rPr>
              <w:t>7.464,27</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325071</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Spese formazione del personale</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bCs/>
                <w:sz w:val="16"/>
                <w:szCs w:val="16"/>
              </w:rPr>
            </w:pPr>
            <w:r w:rsidRPr="00F316E8">
              <w:rPr>
                <w:bCs/>
                <w:sz w:val="16"/>
                <w:szCs w:val="16"/>
              </w:rPr>
              <w:t>32.807,00</w:t>
            </w: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bCs/>
                <w:sz w:val="16"/>
                <w:szCs w:val="16"/>
              </w:rPr>
            </w:pPr>
            <w:r w:rsidRPr="00F316E8">
              <w:rPr>
                <w:bCs/>
                <w:sz w:val="16"/>
                <w:szCs w:val="16"/>
              </w:rPr>
              <w:t>16.404,00</w:t>
            </w:r>
          </w:p>
        </w:tc>
        <w:tc>
          <w:tcPr>
            <w:tcW w:w="993" w:type="dxa"/>
            <w:tcBorders>
              <w:top w:val="nil"/>
              <w:left w:val="nil"/>
              <w:bottom w:val="single" w:sz="4" w:space="0" w:color="auto"/>
              <w:right w:val="single" w:sz="4" w:space="0" w:color="auto"/>
            </w:tcBorders>
            <w:vAlign w:val="bottom"/>
          </w:tcPr>
          <w:p w:rsidR="00B24718" w:rsidRPr="00F316E8" w:rsidRDefault="00B24718" w:rsidP="00B24718">
            <w:pPr>
              <w:jc w:val="right"/>
              <w:rPr>
                <w:bCs/>
                <w:sz w:val="16"/>
                <w:szCs w:val="16"/>
              </w:rPr>
            </w:pPr>
            <w:r w:rsidRPr="00F316E8">
              <w:rPr>
                <w:bCs/>
                <w:sz w:val="16"/>
                <w:szCs w:val="16"/>
              </w:rPr>
              <w:t>16.403,00</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325072</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Spese per missioni</w:t>
            </w:r>
          </w:p>
        </w:tc>
        <w:tc>
          <w:tcPr>
            <w:tcW w:w="1559" w:type="dxa"/>
            <w:tcBorders>
              <w:top w:val="nil"/>
              <w:left w:val="nil"/>
              <w:bottom w:val="single" w:sz="4" w:space="0" w:color="auto"/>
              <w:right w:val="single" w:sz="4" w:space="0" w:color="auto"/>
            </w:tcBorders>
            <w:noWrap/>
            <w:vAlign w:val="bottom"/>
          </w:tcPr>
          <w:p w:rsidR="00B24718" w:rsidRPr="00F316E8" w:rsidRDefault="00D42E3A" w:rsidP="00B24718">
            <w:pPr>
              <w:jc w:val="right"/>
              <w:rPr>
                <w:bCs/>
                <w:sz w:val="16"/>
                <w:szCs w:val="16"/>
              </w:rPr>
            </w:pPr>
            <w:r w:rsidRPr="00F316E8">
              <w:rPr>
                <w:bCs/>
                <w:sz w:val="16"/>
                <w:szCs w:val="16"/>
              </w:rPr>
              <w:t>34.281,56</w:t>
            </w:r>
          </w:p>
        </w:tc>
        <w:tc>
          <w:tcPr>
            <w:tcW w:w="1134" w:type="dxa"/>
            <w:tcBorders>
              <w:top w:val="nil"/>
              <w:left w:val="nil"/>
              <w:bottom w:val="single" w:sz="4" w:space="0" w:color="auto"/>
              <w:right w:val="single" w:sz="4" w:space="0" w:color="auto"/>
            </w:tcBorders>
            <w:vAlign w:val="bottom"/>
          </w:tcPr>
          <w:p w:rsidR="00B24718" w:rsidRPr="00F316E8" w:rsidRDefault="009871C5" w:rsidP="00B24718">
            <w:pPr>
              <w:jc w:val="right"/>
              <w:rPr>
                <w:bCs/>
                <w:sz w:val="16"/>
                <w:szCs w:val="16"/>
              </w:rPr>
            </w:pPr>
            <w:r w:rsidRPr="00F316E8">
              <w:rPr>
                <w:bCs/>
                <w:sz w:val="16"/>
                <w:szCs w:val="16"/>
              </w:rPr>
              <w:t>17.123,00</w:t>
            </w:r>
          </w:p>
        </w:tc>
        <w:tc>
          <w:tcPr>
            <w:tcW w:w="993" w:type="dxa"/>
            <w:tcBorders>
              <w:top w:val="nil"/>
              <w:left w:val="nil"/>
              <w:bottom w:val="single" w:sz="4" w:space="0" w:color="auto"/>
              <w:right w:val="single" w:sz="4" w:space="0" w:color="auto"/>
            </w:tcBorders>
            <w:vAlign w:val="bottom"/>
          </w:tcPr>
          <w:p w:rsidR="00B24718" w:rsidRPr="00F316E8" w:rsidRDefault="009871C5" w:rsidP="00021D71">
            <w:pPr>
              <w:jc w:val="right"/>
              <w:rPr>
                <w:bCs/>
                <w:sz w:val="16"/>
                <w:szCs w:val="16"/>
              </w:rPr>
            </w:pPr>
            <w:r w:rsidRPr="00F316E8">
              <w:rPr>
                <w:bCs/>
                <w:sz w:val="16"/>
                <w:szCs w:val="16"/>
              </w:rPr>
              <w:t>17</w:t>
            </w:r>
            <w:r w:rsidR="00021D71" w:rsidRPr="00F316E8">
              <w:rPr>
                <w:bCs/>
                <w:sz w:val="16"/>
                <w:szCs w:val="16"/>
              </w:rPr>
              <w:t>.122,78</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Compensi Revisori dei Conti</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bCs/>
                <w:sz w:val="16"/>
                <w:szCs w:val="16"/>
              </w:rPr>
            </w:pP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bCs/>
                <w:sz w:val="16"/>
                <w:szCs w:val="16"/>
              </w:rPr>
            </w:pPr>
          </w:p>
        </w:tc>
        <w:tc>
          <w:tcPr>
            <w:tcW w:w="993" w:type="dxa"/>
            <w:tcBorders>
              <w:top w:val="nil"/>
              <w:left w:val="nil"/>
              <w:bottom w:val="single" w:sz="4" w:space="0" w:color="auto"/>
              <w:right w:val="single" w:sz="4" w:space="0" w:color="auto"/>
            </w:tcBorders>
            <w:vAlign w:val="bottom"/>
          </w:tcPr>
          <w:p w:rsidR="00B24718" w:rsidRPr="00F316E8" w:rsidRDefault="00B24718" w:rsidP="00B24718">
            <w:pPr>
              <w:jc w:val="right"/>
              <w:rPr>
                <w:bCs/>
                <w:sz w:val="16"/>
                <w:szCs w:val="16"/>
              </w:rPr>
            </w:pPr>
            <w:r w:rsidRPr="00F316E8">
              <w:rPr>
                <w:bCs/>
                <w:sz w:val="16"/>
                <w:szCs w:val="16"/>
              </w:rPr>
              <w:t>10.512,90</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Compensi Giunta e Consiglio</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bCs/>
                <w:sz w:val="16"/>
                <w:szCs w:val="16"/>
              </w:rPr>
            </w:pP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bCs/>
                <w:sz w:val="16"/>
                <w:szCs w:val="16"/>
              </w:rPr>
            </w:pPr>
          </w:p>
        </w:tc>
        <w:tc>
          <w:tcPr>
            <w:tcW w:w="993" w:type="dxa"/>
            <w:tcBorders>
              <w:top w:val="nil"/>
              <w:left w:val="nil"/>
              <w:bottom w:val="single" w:sz="4" w:space="0" w:color="auto"/>
              <w:right w:val="single" w:sz="4" w:space="0" w:color="auto"/>
            </w:tcBorders>
            <w:vAlign w:val="bottom"/>
          </w:tcPr>
          <w:p w:rsidR="00B24718" w:rsidRPr="00F316E8" w:rsidRDefault="00B24718" w:rsidP="00021D71">
            <w:pPr>
              <w:jc w:val="right"/>
              <w:rPr>
                <w:bCs/>
                <w:sz w:val="16"/>
                <w:szCs w:val="16"/>
              </w:rPr>
            </w:pPr>
            <w:r w:rsidRPr="00F316E8">
              <w:rPr>
                <w:bCs/>
                <w:sz w:val="16"/>
                <w:szCs w:val="16"/>
              </w:rPr>
              <w:t>23</w:t>
            </w:r>
            <w:r w:rsidR="00021D71" w:rsidRPr="00F316E8">
              <w:rPr>
                <w:bCs/>
                <w:sz w:val="16"/>
                <w:szCs w:val="16"/>
              </w:rPr>
              <w:t>.942,96</w:t>
            </w:r>
          </w:p>
        </w:tc>
      </w:tr>
      <w:tr w:rsidR="009871C5"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9871C5" w:rsidRPr="00F316E8" w:rsidRDefault="009871C5" w:rsidP="00B24718">
            <w:pPr>
              <w:rPr>
                <w:sz w:val="16"/>
                <w:szCs w:val="16"/>
              </w:rPr>
            </w:pPr>
          </w:p>
        </w:tc>
        <w:tc>
          <w:tcPr>
            <w:tcW w:w="3448" w:type="dxa"/>
            <w:tcBorders>
              <w:top w:val="nil"/>
              <w:left w:val="nil"/>
              <w:bottom w:val="single" w:sz="4" w:space="0" w:color="auto"/>
              <w:right w:val="single" w:sz="4" w:space="0" w:color="auto"/>
            </w:tcBorders>
            <w:noWrap/>
            <w:vAlign w:val="bottom"/>
          </w:tcPr>
          <w:p w:rsidR="009871C5" w:rsidRPr="00F316E8" w:rsidRDefault="009871C5" w:rsidP="00B24718">
            <w:pPr>
              <w:rPr>
                <w:sz w:val="16"/>
                <w:szCs w:val="16"/>
              </w:rPr>
            </w:pPr>
            <w:r w:rsidRPr="00F316E8">
              <w:rPr>
                <w:sz w:val="16"/>
                <w:szCs w:val="16"/>
              </w:rPr>
              <w:t>Versamento art. 6 comma 21</w:t>
            </w:r>
            <w:r w:rsidR="00DB4E3B" w:rsidRPr="00F316E8">
              <w:rPr>
                <w:sz w:val="16"/>
                <w:szCs w:val="16"/>
              </w:rPr>
              <w:t xml:space="preserve"> – riduzione gettoni</w:t>
            </w:r>
          </w:p>
        </w:tc>
        <w:tc>
          <w:tcPr>
            <w:tcW w:w="1559" w:type="dxa"/>
            <w:tcBorders>
              <w:top w:val="nil"/>
              <w:left w:val="nil"/>
              <w:bottom w:val="single" w:sz="4" w:space="0" w:color="auto"/>
              <w:right w:val="single" w:sz="4" w:space="0" w:color="auto"/>
            </w:tcBorders>
            <w:noWrap/>
            <w:vAlign w:val="bottom"/>
          </w:tcPr>
          <w:p w:rsidR="009871C5" w:rsidRPr="00F316E8" w:rsidRDefault="009871C5" w:rsidP="00B24718">
            <w:pPr>
              <w:jc w:val="right"/>
              <w:rPr>
                <w:bCs/>
                <w:sz w:val="16"/>
                <w:szCs w:val="16"/>
              </w:rPr>
            </w:pPr>
          </w:p>
        </w:tc>
        <w:tc>
          <w:tcPr>
            <w:tcW w:w="1134" w:type="dxa"/>
            <w:tcBorders>
              <w:top w:val="nil"/>
              <w:left w:val="nil"/>
              <w:bottom w:val="single" w:sz="4" w:space="0" w:color="auto"/>
              <w:right w:val="single" w:sz="4" w:space="0" w:color="auto"/>
            </w:tcBorders>
            <w:vAlign w:val="bottom"/>
          </w:tcPr>
          <w:p w:rsidR="009871C5" w:rsidRPr="00F316E8" w:rsidRDefault="009871C5" w:rsidP="00B24718">
            <w:pPr>
              <w:jc w:val="right"/>
              <w:rPr>
                <w:bCs/>
                <w:sz w:val="16"/>
                <w:szCs w:val="16"/>
              </w:rPr>
            </w:pPr>
          </w:p>
        </w:tc>
        <w:tc>
          <w:tcPr>
            <w:tcW w:w="993" w:type="dxa"/>
            <w:tcBorders>
              <w:top w:val="nil"/>
              <w:left w:val="nil"/>
              <w:bottom w:val="single" w:sz="4" w:space="0" w:color="auto"/>
              <w:right w:val="single" w:sz="4" w:space="0" w:color="auto"/>
            </w:tcBorders>
            <w:vAlign w:val="bottom"/>
          </w:tcPr>
          <w:p w:rsidR="009871C5" w:rsidRPr="00F316E8" w:rsidRDefault="009871C5" w:rsidP="00B24718">
            <w:pPr>
              <w:jc w:val="right"/>
              <w:rPr>
                <w:bCs/>
                <w:sz w:val="16"/>
                <w:szCs w:val="16"/>
              </w:rPr>
            </w:pPr>
            <w:r w:rsidRPr="00F316E8">
              <w:rPr>
                <w:bCs/>
                <w:sz w:val="16"/>
                <w:szCs w:val="16"/>
              </w:rPr>
              <w:t>20.000,00</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329015</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Organismo Indipendente di Valutazione (OIV)</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bCs/>
                <w:sz w:val="16"/>
                <w:szCs w:val="16"/>
              </w:rPr>
            </w:pPr>
            <w:r w:rsidRPr="00F316E8">
              <w:rPr>
                <w:bCs/>
                <w:sz w:val="16"/>
                <w:szCs w:val="16"/>
              </w:rPr>
              <w:t>32.059,16</w:t>
            </w: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bCs/>
                <w:sz w:val="16"/>
                <w:szCs w:val="16"/>
              </w:rPr>
            </w:pPr>
            <w:r w:rsidRPr="00F316E8">
              <w:rPr>
                <w:bCs/>
                <w:sz w:val="16"/>
                <w:szCs w:val="16"/>
              </w:rPr>
              <w:t>28.854,00</w:t>
            </w:r>
          </w:p>
        </w:tc>
        <w:tc>
          <w:tcPr>
            <w:tcW w:w="993" w:type="dxa"/>
            <w:tcBorders>
              <w:top w:val="nil"/>
              <w:left w:val="nil"/>
              <w:bottom w:val="single" w:sz="4" w:space="0" w:color="auto"/>
              <w:right w:val="single" w:sz="4" w:space="0" w:color="auto"/>
            </w:tcBorders>
            <w:vAlign w:val="bottom"/>
          </w:tcPr>
          <w:p w:rsidR="00B24718" w:rsidRPr="00F316E8" w:rsidRDefault="00B24718" w:rsidP="00021D71">
            <w:pPr>
              <w:jc w:val="right"/>
              <w:rPr>
                <w:bCs/>
                <w:sz w:val="16"/>
                <w:szCs w:val="16"/>
              </w:rPr>
            </w:pPr>
            <w:r w:rsidRPr="00F316E8">
              <w:rPr>
                <w:bCs/>
                <w:sz w:val="16"/>
                <w:szCs w:val="16"/>
              </w:rPr>
              <w:t>3.205,</w:t>
            </w:r>
            <w:r w:rsidR="00021D71" w:rsidRPr="00F316E8">
              <w:rPr>
                <w:bCs/>
                <w:sz w:val="16"/>
                <w:szCs w:val="16"/>
              </w:rPr>
              <w:t>92</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111010/012/014</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sz w:val="16"/>
                <w:szCs w:val="16"/>
              </w:rPr>
            </w:pPr>
            <w:r w:rsidRPr="00F316E8">
              <w:rPr>
                <w:sz w:val="16"/>
                <w:szCs w:val="16"/>
              </w:rPr>
              <w:t>Immobili camerali</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bCs/>
                <w:sz w:val="16"/>
                <w:szCs w:val="16"/>
              </w:rPr>
            </w:pP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bCs/>
                <w:sz w:val="16"/>
                <w:szCs w:val="16"/>
              </w:rPr>
            </w:pPr>
          </w:p>
        </w:tc>
        <w:tc>
          <w:tcPr>
            <w:tcW w:w="993" w:type="dxa"/>
            <w:tcBorders>
              <w:top w:val="nil"/>
              <w:left w:val="nil"/>
              <w:bottom w:val="single" w:sz="4" w:space="0" w:color="auto"/>
              <w:right w:val="single" w:sz="4" w:space="0" w:color="auto"/>
            </w:tcBorders>
            <w:vAlign w:val="bottom"/>
          </w:tcPr>
          <w:p w:rsidR="00B24718" w:rsidRPr="00F316E8" w:rsidRDefault="00B24718" w:rsidP="00B24718">
            <w:pPr>
              <w:jc w:val="right"/>
              <w:rPr>
                <w:bCs/>
                <w:sz w:val="16"/>
                <w:szCs w:val="16"/>
              </w:rPr>
            </w:pPr>
            <w:r w:rsidRPr="00F316E8">
              <w:rPr>
                <w:bCs/>
                <w:sz w:val="16"/>
                <w:szCs w:val="16"/>
              </w:rPr>
              <w:t>137.623,84</w:t>
            </w:r>
          </w:p>
        </w:tc>
      </w:tr>
      <w:tr w:rsidR="00D42E3A"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D42E3A" w:rsidRPr="00F316E8" w:rsidRDefault="00D42E3A" w:rsidP="00B24718">
            <w:pPr>
              <w:rPr>
                <w:sz w:val="16"/>
                <w:szCs w:val="16"/>
              </w:rPr>
            </w:pPr>
          </w:p>
        </w:tc>
        <w:tc>
          <w:tcPr>
            <w:tcW w:w="3448" w:type="dxa"/>
            <w:tcBorders>
              <w:top w:val="nil"/>
              <w:left w:val="nil"/>
              <w:bottom w:val="single" w:sz="4" w:space="0" w:color="auto"/>
              <w:right w:val="single" w:sz="4" w:space="0" w:color="auto"/>
            </w:tcBorders>
            <w:noWrap/>
            <w:vAlign w:val="bottom"/>
          </w:tcPr>
          <w:p w:rsidR="00D42E3A" w:rsidRPr="00F316E8" w:rsidRDefault="00D42E3A" w:rsidP="00B24718">
            <w:pPr>
              <w:rPr>
                <w:sz w:val="16"/>
                <w:szCs w:val="16"/>
              </w:rPr>
            </w:pPr>
            <w:r w:rsidRPr="00F316E8">
              <w:rPr>
                <w:sz w:val="16"/>
                <w:szCs w:val="16"/>
              </w:rPr>
              <w:t>Tagli di cui all'art.61 comma  17  decreto legge 112/2008)</w:t>
            </w:r>
          </w:p>
        </w:tc>
        <w:tc>
          <w:tcPr>
            <w:tcW w:w="1559" w:type="dxa"/>
            <w:tcBorders>
              <w:top w:val="nil"/>
              <w:left w:val="nil"/>
              <w:bottom w:val="single" w:sz="4" w:space="0" w:color="auto"/>
              <w:right w:val="single" w:sz="4" w:space="0" w:color="auto"/>
            </w:tcBorders>
            <w:noWrap/>
            <w:vAlign w:val="bottom"/>
          </w:tcPr>
          <w:p w:rsidR="00D42E3A" w:rsidRPr="00F316E8" w:rsidRDefault="00D42E3A" w:rsidP="00B24718">
            <w:pPr>
              <w:jc w:val="right"/>
              <w:rPr>
                <w:bCs/>
                <w:sz w:val="16"/>
                <w:szCs w:val="16"/>
              </w:rPr>
            </w:pPr>
          </w:p>
        </w:tc>
        <w:tc>
          <w:tcPr>
            <w:tcW w:w="1134" w:type="dxa"/>
            <w:tcBorders>
              <w:top w:val="nil"/>
              <w:left w:val="nil"/>
              <w:bottom w:val="single" w:sz="4" w:space="0" w:color="auto"/>
              <w:right w:val="single" w:sz="4" w:space="0" w:color="auto"/>
            </w:tcBorders>
            <w:vAlign w:val="bottom"/>
          </w:tcPr>
          <w:p w:rsidR="00D42E3A" w:rsidRPr="00F316E8" w:rsidRDefault="00D42E3A" w:rsidP="00B24718">
            <w:pPr>
              <w:jc w:val="right"/>
              <w:rPr>
                <w:bCs/>
                <w:sz w:val="16"/>
                <w:szCs w:val="16"/>
              </w:rPr>
            </w:pPr>
          </w:p>
        </w:tc>
        <w:tc>
          <w:tcPr>
            <w:tcW w:w="993" w:type="dxa"/>
            <w:tcBorders>
              <w:top w:val="nil"/>
              <w:left w:val="nil"/>
              <w:bottom w:val="single" w:sz="4" w:space="0" w:color="auto"/>
              <w:right w:val="single" w:sz="4" w:space="0" w:color="auto"/>
            </w:tcBorders>
            <w:vAlign w:val="bottom"/>
          </w:tcPr>
          <w:p w:rsidR="00D42E3A" w:rsidRPr="00F316E8" w:rsidRDefault="00D42E3A" w:rsidP="00B24718">
            <w:pPr>
              <w:jc w:val="right"/>
              <w:rPr>
                <w:bCs/>
                <w:sz w:val="16"/>
                <w:szCs w:val="16"/>
              </w:rPr>
            </w:pPr>
            <w:r w:rsidRPr="00F316E8">
              <w:rPr>
                <w:bCs/>
                <w:sz w:val="16"/>
                <w:szCs w:val="16"/>
              </w:rPr>
              <w:t>65.173,81</w:t>
            </w:r>
          </w:p>
        </w:tc>
      </w:tr>
      <w:tr w:rsidR="00021D71"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021D71" w:rsidRPr="00F316E8" w:rsidRDefault="00021D71" w:rsidP="00B24718">
            <w:pPr>
              <w:rPr>
                <w:sz w:val="16"/>
                <w:szCs w:val="16"/>
              </w:rPr>
            </w:pPr>
            <w:r w:rsidRPr="00F316E8">
              <w:rPr>
                <w:sz w:val="16"/>
                <w:szCs w:val="16"/>
              </w:rPr>
              <w:t>327041</w:t>
            </w:r>
          </w:p>
        </w:tc>
        <w:tc>
          <w:tcPr>
            <w:tcW w:w="3448" w:type="dxa"/>
            <w:tcBorders>
              <w:top w:val="nil"/>
              <w:left w:val="nil"/>
              <w:bottom w:val="single" w:sz="4" w:space="0" w:color="auto"/>
              <w:right w:val="single" w:sz="4" w:space="0" w:color="auto"/>
            </w:tcBorders>
            <w:noWrap/>
            <w:vAlign w:val="bottom"/>
          </w:tcPr>
          <w:p w:rsidR="00021D71" w:rsidRPr="00F316E8" w:rsidRDefault="00021D71" w:rsidP="00B24718">
            <w:pPr>
              <w:rPr>
                <w:sz w:val="16"/>
                <w:szCs w:val="16"/>
              </w:rPr>
            </w:pPr>
            <w:r w:rsidRPr="00F316E8">
              <w:rPr>
                <w:sz w:val="16"/>
                <w:szCs w:val="16"/>
              </w:rPr>
              <w:t>Taglio Consumi Intermedi</w:t>
            </w:r>
          </w:p>
        </w:tc>
        <w:tc>
          <w:tcPr>
            <w:tcW w:w="1559" w:type="dxa"/>
            <w:tcBorders>
              <w:top w:val="nil"/>
              <w:left w:val="nil"/>
              <w:bottom w:val="single" w:sz="4" w:space="0" w:color="auto"/>
              <w:right w:val="single" w:sz="4" w:space="0" w:color="auto"/>
            </w:tcBorders>
            <w:noWrap/>
            <w:vAlign w:val="bottom"/>
          </w:tcPr>
          <w:p w:rsidR="00021D71" w:rsidRPr="00F316E8" w:rsidRDefault="00021D71" w:rsidP="00B24718">
            <w:pPr>
              <w:jc w:val="right"/>
              <w:rPr>
                <w:b/>
                <w:bCs/>
                <w:sz w:val="16"/>
                <w:szCs w:val="16"/>
              </w:rPr>
            </w:pPr>
          </w:p>
        </w:tc>
        <w:tc>
          <w:tcPr>
            <w:tcW w:w="1134" w:type="dxa"/>
            <w:tcBorders>
              <w:top w:val="nil"/>
              <w:left w:val="nil"/>
              <w:bottom w:val="single" w:sz="4" w:space="0" w:color="auto"/>
              <w:right w:val="single" w:sz="4" w:space="0" w:color="auto"/>
            </w:tcBorders>
            <w:vAlign w:val="bottom"/>
          </w:tcPr>
          <w:p w:rsidR="00021D71" w:rsidRPr="00F316E8" w:rsidRDefault="00021D71" w:rsidP="00B24718">
            <w:pPr>
              <w:jc w:val="right"/>
              <w:rPr>
                <w:b/>
                <w:bCs/>
                <w:sz w:val="16"/>
                <w:szCs w:val="16"/>
              </w:rPr>
            </w:pPr>
          </w:p>
        </w:tc>
        <w:tc>
          <w:tcPr>
            <w:tcW w:w="993" w:type="dxa"/>
            <w:tcBorders>
              <w:top w:val="nil"/>
              <w:left w:val="nil"/>
              <w:bottom w:val="single" w:sz="4" w:space="0" w:color="auto"/>
              <w:right w:val="single" w:sz="4" w:space="0" w:color="auto"/>
            </w:tcBorders>
            <w:vAlign w:val="bottom"/>
          </w:tcPr>
          <w:p w:rsidR="00021D71" w:rsidRPr="00F316E8" w:rsidRDefault="00021D71" w:rsidP="001A239A">
            <w:pPr>
              <w:jc w:val="right"/>
              <w:rPr>
                <w:b/>
                <w:bCs/>
                <w:sz w:val="16"/>
                <w:szCs w:val="16"/>
              </w:rPr>
            </w:pPr>
            <w:r w:rsidRPr="00F316E8">
              <w:rPr>
                <w:b/>
                <w:bCs/>
                <w:sz w:val="16"/>
                <w:szCs w:val="16"/>
              </w:rPr>
              <w:t>59</w:t>
            </w:r>
            <w:r w:rsidR="001A239A">
              <w:rPr>
                <w:b/>
                <w:bCs/>
                <w:sz w:val="16"/>
                <w:szCs w:val="16"/>
              </w:rPr>
              <w:t>5</w:t>
            </w:r>
            <w:r w:rsidRPr="00F316E8">
              <w:rPr>
                <w:b/>
                <w:bCs/>
                <w:sz w:val="16"/>
                <w:szCs w:val="16"/>
              </w:rPr>
              <w:t>.</w:t>
            </w:r>
            <w:r w:rsidR="001A239A">
              <w:rPr>
                <w:b/>
                <w:bCs/>
                <w:sz w:val="16"/>
                <w:szCs w:val="16"/>
              </w:rPr>
              <w:t>19</w:t>
            </w:r>
            <w:r w:rsidRPr="00F316E8">
              <w:rPr>
                <w:b/>
                <w:bCs/>
                <w:sz w:val="16"/>
                <w:szCs w:val="16"/>
              </w:rPr>
              <w:t>6,73</w:t>
            </w:r>
          </w:p>
        </w:tc>
      </w:tr>
      <w:tr w:rsidR="00B24718" w:rsidRPr="00F316E8" w:rsidTr="00FF0EA7">
        <w:trPr>
          <w:trHeight w:val="300"/>
          <w:jc w:val="center"/>
        </w:trPr>
        <w:tc>
          <w:tcPr>
            <w:tcW w:w="1285" w:type="dxa"/>
            <w:tcBorders>
              <w:top w:val="nil"/>
              <w:left w:val="single" w:sz="4" w:space="0" w:color="auto"/>
              <w:bottom w:val="single" w:sz="4" w:space="0" w:color="auto"/>
              <w:right w:val="single" w:sz="4" w:space="0" w:color="auto"/>
            </w:tcBorders>
            <w:noWrap/>
            <w:vAlign w:val="bottom"/>
          </w:tcPr>
          <w:p w:rsidR="00B24718" w:rsidRPr="00F316E8" w:rsidRDefault="00B24718" w:rsidP="00B24718">
            <w:pPr>
              <w:rPr>
                <w:b/>
                <w:sz w:val="16"/>
                <w:szCs w:val="16"/>
              </w:rPr>
            </w:pPr>
            <w:r w:rsidRPr="00F316E8">
              <w:rPr>
                <w:b/>
                <w:sz w:val="16"/>
                <w:szCs w:val="16"/>
              </w:rPr>
              <w:t> </w:t>
            </w:r>
          </w:p>
        </w:tc>
        <w:tc>
          <w:tcPr>
            <w:tcW w:w="3448" w:type="dxa"/>
            <w:tcBorders>
              <w:top w:val="nil"/>
              <w:left w:val="nil"/>
              <w:bottom w:val="single" w:sz="4" w:space="0" w:color="auto"/>
              <w:right w:val="single" w:sz="4" w:space="0" w:color="auto"/>
            </w:tcBorders>
            <w:noWrap/>
            <w:vAlign w:val="bottom"/>
          </w:tcPr>
          <w:p w:rsidR="00B24718" w:rsidRPr="00F316E8" w:rsidRDefault="00B24718" w:rsidP="00B24718">
            <w:pPr>
              <w:rPr>
                <w:b/>
                <w:sz w:val="16"/>
                <w:szCs w:val="16"/>
              </w:rPr>
            </w:pPr>
            <w:r w:rsidRPr="00F316E8">
              <w:rPr>
                <w:b/>
                <w:sz w:val="16"/>
                <w:szCs w:val="16"/>
              </w:rPr>
              <w:t> </w:t>
            </w:r>
          </w:p>
        </w:tc>
        <w:tc>
          <w:tcPr>
            <w:tcW w:w="1559" w:type="dxa"/>
            <w:tcBorders>
              <w:top w:val="nil"/>
              <w:left w:val="nil"/>
              <w:bottom w:val="single" w:sz="4" w:space="0" w:color="auto"/>
              <w:right w:val="single" w:sz="4" w:space="0" w:color="auto"/>
            </w:tcBorders>
            <w:noWrap/>
            <w:vAlign w:val="bottom"/>
          </w:tcPr>
          <w:p w:rsidR="00B24718" w:rsidRPr="00F316E8" w:rsidRDefault="00B24718" w:rsidP="00B24718">
            <w:pPr>
              <w:jc w:val="right"/>
              <w:rPr>
                <w:b/>
                <w:bCs/>
                <w:sz w:val="16"/>
                <w:szCs w:val="16"/>
              </w:rPr>
            </w:pPr>
          </w:p>
        </w:tc>
        <w:tc>
          <w:tcPr>
            <w:tcW w:w="1134" w:type="dxa"/>
            <w:tcBorders>
              <w:top w:val="nil"/>
              <w:left w:val="nil"/>
              <w:bottom w:val="single" w:sz="4" w:space="0" w:color="auto"/>
              <w:right w:val="single" w:sz="4" w:space="0" w:color="auto"/>
            </w:tcBorders>
            <w:vAlign w:val="bottom"/>
          </w:tcPr>
          <w:p w:rsidR="00B24718" w:rsidRPr="00F316E8" w:rsidRDefault="00B24718" w:rsidP="00B24718">
            <w:pPr>
              <w:jc w:val="right"/>
              <w:rPr>
                <w:b/>
                <w:bCs/>
                <w:sz w:val="16"/>
                <w:szCs w:val="16"/>
              </w:rPr>
            </w:pPr>
            <w:r w:rsidRPr="00F316E8">
              <w:rPr>
                <w:b/>
                <w:bCs/>
                <w:sz w:val="16"/>
                <w:szCs w:val="16"/>
              </w:rPr>
              <w:t>Totale</w:t>
            </w:r>
          </w:p>
        </w:tc>
        <w:tc>
          <w:tcPr>
            <w:tcW w:w="993" w:type="dxa"/>
            <w:tcBorders>
              <w:top w:val="nil"/>
              <w:left w:val="nil"/>
              <w:bottom w:val="single" w:sz="4" w:space="0" w:color="auto"/>
              <w:right w:val="single" w:sz="4" w:space="0" w:color="auto"/>
            </w:tcBorders>
            <w:vAlign w:val="bottom"/>
          </w:tcPr>
          <w:p w:rsidR="00B24718" w:rsidRPr="00F316E8" w:rsidRDefault="00021D71" w:rsidP="00275638">
            <w:pPr>
              <w:jc w:val="right"/>
              <w:rPr>
                <w:b/>
                <w:bCs/>
                <w:sz w:val="16"/>
                <w:szCs w:val="16"/>
              </w:rPr>
            </w:pPr>
            <w:r w:rsidRPr="00F316E8">
              <w:rPr>
                <w:b/>
                <w:bCs/>
                <w:sz w:val="16"/>
                <w:szCs w:val="16"/>
              </w:rPr>
              <w:t>920.</w:t>
            </w:r>
            <w:r w:rsidR="00275638">
              <w:rPr>
                <w:b/>
                <w:bCs/>
                <w:sz w:val="16"/>
                <w:szCs w:val="16"/>
              </w:rPr>
              <w:t>81</w:t>
            </w:r>
            <w:r w:rsidRPr="00F316E8">
              <w:rPr>
                <w:b/>
                <w:bCs/>
                <w:sz w:val="16"/>
                <w:szCs w:val="16"/>
              </w:rPr>
              <w:t>7,51</w:t>
            </w:r>
          </w:p>
        </w:tc>
      </w:tr>
    </w:tbl>
    <w:p w:rsidR="00B24718" w:rsidRPr="00F316E8" w:rsidRDefault="00B24718" w:rsidP="00B24718">
      <w:pPr>
        <w:spacing w:line="360" w:lineRule="auto"/>
        <w:jc w:val="both"/>
        <w:rPr>
          <w:b/>
        </w:rPr>
      </w:pPr>
    </w:p>
    <w:p w:rsidR="00B24718" w:rsidRPr="00F316E8" w:rsidRDefault="00B24718" w:rsidP="00B24718">
      <w:pPr>
        <w:spacing w:line="360" w:lineRule="auto"/>
        <w:jc w:val="both"/>
        <w:rPr>
          <w:b/>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1E084E" w:rsidRDefault="00B24718" w:rsidP="00734F37">
            <w:pPr>
              <w:shd w:val="pct5" w:color="auto" w:fill="auto"/>
              <w:spacing w:line="360" w:lineRule="auto"/>
              <w:jc w:val="both"/>
              <w:rPr>
                <w:b/>
                <w:sz w:val="24"/>
              </w:rPr>
            </w:pPr>
            <w:r w:rsidRPr="001E084E">
              <w:rPr>
                <w:b/>
                <w:sz w:val="24"/>
              </w:rPr>
              <w:t xml:space="preserve"> 3280 QUOTE ASSOCIATIVE </w:t>
            </w:r>
          </w:p>
        </w:tc>
      </w:tr>
      <w:tr w:rsidR="00B24718" w:rsidRPr="003E6DB6" w:rsidTr="00B24718">
        <w:trPr>
          <w:trHeight w:val="360"/>
          <w:jc w:val="center"/>
        </w:trPr>
        <w:tc>
          <w:tcPr>
            <w:tcW w:w="4280" w:type="dxa"/>
            <w:noWrap/>
            <w:vAlign w:val="center"/>
          </w:tcPr>
          <w:p w:rsidR="00B24718" w:rsidRPr="003E6DB6" w:rsidRDefault="001E084E" w:rsidP="00B24718">
            <w:pPr>
              <w:jc w:val="center"/>
              <w:rPr>
                <w:rFonts w:ascii="Arial" w:hAnsi="Arial" w:cs="Arial"/>
                <w:b/>
                <w:bCs/>
              </w:rPr>
            </w:pPr>
            <w:r w:rsidRPr="003E6DB6">
              <w:rPr>
                <w:rFonts w:ascii="Arial" w:hAnsi="Arial" w:cs="Arial"/>
                <w:b/>
                <w:bCs/>
              </w:rPr>
              <w:t>2012 Ass</w:t>
            </w:r>
            <w:r w:rsidR="001779D5">
              <w:rPr>
                <w:rFonts w:ascii="Arial" w:hAnsi="Arial" w:cs="Arial"/>
                <w:b/>
                <w:bCs/>
              </w:rPr>
              <w:t>.</w:t>
            </w:r>
          </w:p>
        </w:tc>
        <w:tc>
          <w:tcPr>
            <w:tcW w:w="4280" w:type="dxa"/>
            <w:noWrap/>
            <w:vAlign w:val="center"/>
          </w:tcPr>
          <w:p w:rsidR="00B24718" w:rsidRPr="003E6DB6" w:rsidRDefault="003A311D" w:rsidP="00B24718">
            <w:pPr>
              <w:jc w:val="center"/>
              <w:rPr>
                <w:rFonts w:ascii="Arial" w:hAnsi="Arial" w:cs="Arial"/>
                <w:b/>
                <w:bCs/>
              </w:rPr>
            </w:pPr>
            <w:r w:rsidRPr="003E6DB6">
              <w:rPr>
                <w:rFonts w:ascii="Arial" w:hAnsi="Arial" w:cs="Arial"/>
                <w:b/>
                <w:bCs/>
              </w:rPr>
              <w:t>2013</w:t>
            </w:r>
          </w:p>
        </w:tc>
      </w:tr>
      <w:tr w:rsidR="00B24718" w:rsidRPr="00C91E6C" w:rsidTr="00B24718">
        <w:trPr>
          <w:trHeight w:val="499"/>
          <w:jc w:val="center"/>
        </w:trPr>
        <w:tc>
          <w:tcPr>
            <w:tcW w:w="4280" w:type="dxa"/>
            <w:noWrap/>
            <w:vAlign w:val="center"/>
          </w:tcPr>
          <w:p w:rsidR="00B24718" w:rsidRPr="003E6DB6" w:rsidRDefault="00B24718" w:rsidP="00B24718">
            <w:pPr>
              <w:jc w:val="center"/>
              <w:rPr>
                <w:rFonts w:ascii="Arial" w:hAnsi="Arial" w:cs="Arial"/>
                <w:b/>
                <w:bCs/>
              </w:rPr>
            </w:pPr>
            <w:r w:rsidRPr="003E6DB6">
              <w:rPr>
                <w:rFonts w:ascii="Arial" w:hAnsi="Arial" w:cs="Arial"/>
                <w:b/>
                <w:bCs/>
              </w:rPr>
              <w:t>€ 4.</w:t>
            </w:r>
            <w:r w:rsidR="00670548" w:rsidRPr="003E6DB6">
              <w:rPr>
                <w:rFonts w:ascii="Arial" w:hAnsi="Arial" w:cs="Arial"/>
                <w:b/>
                <w:bCs/>
              </w:rPr>
              <w:t>983</w:t>
            </w:r>
            <w:r w:rsidRPr="003E6DB6">
              <w:rPr>
                <w:rFonts w:ascii="Arial" w:hAnsi="Arial" w:cs="Arial"/>
                <w:b/>
                <w:bCs/>
              </w:rPr>
              <w:t>.</w:t>
            </w:r>
            <w:r w:rsidR="00670548" w:rsidRPr="003E6DB6">
              <w:rPr>
                <w:rFonts w:ascii="Arial" w:hAnsi="Arial" w:cs="Arial"/>
                <w:b/>
                <w:bCs/>
              </w:rPr>
              <w:t>793</w:t>
            </w:r>
            <w:r w:rsidRPr="003E6DB6">
              <w:rPr>
                <w:rFonts w:ascii="Arial" w:hAnsi="Arial" w:cs="Arial"/>
                <w:b/>
                <w:bCs/>
              </w:rPr>
              <w:t>,</w:t>
            </w:r>
            <w:r w:rsidR="00670548" w:rsidRPr="003E6DB6">
              <w:rPr>
                <w:rFonts w:ascii="Arial" w:hAnsi="Arial" w:cs="Arial"/>
                <w:b/>
                <w:bCs/>
              </w:rPr>
              <w:t>00</w:t>
            </w:r>
          </w:p>
        </w:tc>
        <w:tc>
          <w:tcPr>
            <w:tcW w:w="4280" w:type="dxa"/>
            <w:noWrap/>
            <w:vAlign w:val="center"/>
          </w:tcPr>
          <w:p w:rsidR="00B24718" w:rsidRPr="003E6DB6" w:rsidRDefault="00B24718" w:rsidP="00635060">
            <w:pPr>
              <w:jc w:val="center"/>
              <w:rPr>
                <w:rFonts w:ascii="Arial" w:hAnsi="Arial" w:cs="Arial"/>
                <w:b/>
                <w:bCs/>
              </w:rPr>
            </w:pPr>
            <w:r w:rsidRPr="003E6DB6">
              <w:rPr>
                <w:rFonts w:ascii="Arial" w:hAnsi="Arial" w:cs="Arial"/>
                <w:b/>
                <w:bCs/>
              </w:rPr>
              <w:t>€ 4.</w:t>
            </w:r>
            <w:r w:rsidR="00635060">
              <w:rPr>
                <w:rFonts w:ascii="Arial" w:hAnsi="Arial" w:cs="Arial"/>
                <w:b/>
                <w:bCs/>
              </w:rPr>
              <w:t>810.823,00</w:t>
            </w:r>
          </w:p>
        </w:tc>
      </w:tr>
    </w:tbl>
    <w:p w:rsidR="00B24718" w:rsidRPr="003E6DB6" w:rsidRDefault="00B24718" w:rsidP="00B24718">
      <w:pPr>
        <w:spacing w:line="360" w:lineRule="auto"/>
        <w:jc w:val="both"/>
        <w:rPr>
          <w:sz w:val="22"/>
          <w:szCs w:val="22"/>
        </w:rPr>
      </w:pPr>
      <w:r w:rsidRPr="003E6DB6">
        <w:rPr>
          <w:sz w:val="22"/>
          <w:szCs w:val="22"/>
        </w:rPr>
        <w:t>L’importo delle quote associative di seguito dettagliato ammonta a € 4.</w:t>
      </w:r>
      <w:r w:rsidR="00635060">
        <w:rPr>
          <w:sz w:val="22"/>
          <w:szCs w:val="22"/>
        </w:rPr>
        <w:t>810.823,</w:t>
      </w:r>
      <w:r w:rsidRPr="003E6DB6">
        <w:rPr>
          <w:sz w:val="22"/>
          <w:szCs w:val="22"/>
        </w:rPr>
        <w:t xml:space="preserve">00 e comprende: la partecipazione al Fondo Perequativo determinata in misura percentuale sull’entrate camerali da F24 accertate sul conto consuntivo 2011 e secondo quanto previsto dall’art. 18 comma 5 della legge 580/93; il contributo all’Unione Regionale delle Camere di Commercio, la quota associativa Unioncamere, le quote associative CCIAA estere e italiane all’estero e altre quote associative. </w:t>
      </w:r>
    </w:p>
    <w:p w:rsidR="00B24718" w:rsidRPr="003E6DB6" w:rsidRDefault="00B24718" w:rsidP="00B24718">
      <w:pPr>
        <w:spacing w:line="360" w:lineRule="auto"/>
        <w:jc w:val="both"/>
        <w:rPr>
          <w:b/>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670548" w:rsidRDefault="00B24718" w:rsidP="00B24718">
            <w:pPr>
              <w:rPr>
                <w:rFonts w:ascii="Arial" w:hAnsi="Arial" w:cs="Arial"/>
                <w:b/>
                <w:bCs/>
              </w:rPr>
            </w:pPr>
            <w:r w:rsidRPr="00670548">
              <w:rPr>
                <w:rFonts w:ascii="Arial" w:hAnsi="Arial" w:cs="Arial"/>
                <w:b/>
                <w:bCs/>
              </w:rPr>
              <w:lastRenderedPageBreak/>
              <w:t xml:space="preserve"> 328000 PARTECIPAZIONE FONDO PEREQUATIVO</w:t>
            </w:r>
            <w:r w:rsidR="00D05F90">
              <w:rPr>
                <w:rFonts w:ascii="Arial" w:hAnsi="Arial" w:cs="Arial"/>
                <w:b/>
                <w:bCs/>
              </w:rPr>
              <w:t xml:space="preserve"> – B001</w:t>
            </w:r>
          </w:p>
        </w:tc>
      </w:tr>
      <w:tr w:rsidR="00B24718" w:rsidRPr="00C91E6C" w:rsidTr="00B24718">
        <w:trPr>
          <w:trHeight w:val="360"/>
          <w:jc w:val="center"/>
        </w:trPr>
        <w:tc>
          <w:tcPr>
            <w:tcW w:w="4280" w:type="dxa"/>
            <w:noWrap/>
            <w:vAlign w:val="center"/>
          </w:tcPr>
          <w:p w:rsidR="00B24718" w:rsidRPr="00670548" w:rsidRDefault="001E084E" w:rsidP="00B24718">
            <w:pPr>
              <w:jc w:val="center"/>
              <w:rPr>
                <w:rFonts w:ascii="Arial" w:hAnsi="Arial" w:cs="Arial"/>
                <w:b/>
                <w:bCs/>
              </w:rPr>
            </w:pPr>
            <w:r w:rsidRPr="00670548">
              <w:rPr>
                <w:rFonts w:ascii="Arial" w:hAnsi="Arial" w:cs="Arial"/>
                <w:b/>
                <w:bCs/>
              </w:rPr>
              <w:t>2012</w:t>
            </w:r>
            <w:r w:rsidR="001779D5">
              <w:rPr>
                <w:rFonts w:ascii="Arial" w:hAnsi="Arial" w:cs="Arial"/>
                <w:b/>
                <w:bCs/>
              </w:rPr>
              <w:t>Ass.</w:t>
            </w:r>
          </w:p>
        </w:tc>
        <w:tc>
          <w:tcPr>
            <w:tcW w:w="4280" w:type="dxa"/>
            <w:noWrap/>
            <w:vAlign w:val="center"/>
          </w:tcPr>
          <w:p w:rsidR="00B24718" w:rsidRPr="003E6DB6" w:rsidRDefault="003A311D" w:rsidP="00B24718">
            <w:pPr>
              <w:jc w:val="center"/>
              <w:rPr>
                <w:rFonts w:ascii="Arial" w:hAnsi="Arial" w:cs="Arial"/>
                <w:b/>
                <w:bCs/>
              </w:rPr>
            </w:pPr>
            <w:r w:rsidRPr="003E6DB6">
              <w:rPr>
                <w:rFonts w:ascii="Arial" w:hAnsi="Arial" w:cs="Arial"/>
                <w:b/>
                <w:bCs/>
              </w:rPr>
              <w:t>2013</w:t>
            </w:r>
          </w:p>
        </w:tc>
      </w:tr>
      <w:tr w:rsidR="00B24718" w:rsidRPr="00C91E6C" w:rsidTr="00B24718">
        <w:trPr>
          <w:trHeight w:val="499"/>
          <w:jc w:val="center"/>
        </w:trPr>
        <w:tc>
          <w:tcPr>
            <w:tcW w:w="4280" w:type="dxa"/>
            <w:noWrap/>
            <w:vAlign w:val="center"/>
          </w:tcPr>
          <w:p w:rsidR="00B24718" w:rsidRPr="00670548" w:rsidRDefault="00B24718" w:rsidP="00B24718">
            <w:pPr>
              <w:jc w:val="center"/>
              <w:rPr>
                <w:rFonts w:ascii="Arial" w:hAnsi="Arial" w:cs="Arial"/>
                <w:b/>
                <w:bCs/>
              </w:rPr>
            </w:pPr>
            <w:r w:rsidRPr="00670548">
              <w:rPr>
                <w:rFonts w:ascii="Arial" w:hAnsi="Arial" w:cs="Arial"/>
                <w:b/>
                <w:bCs/>
              </w:rPr>
              <w:t>€ 1.</w:t>
            </w:r>
            <w:r w:rsidR="00670548">
              <w:rPr>
                <w:rFonts w:ascii="Arial" w:hAnsi="Arial" w:cs="Arial"/>
                <w:b/>
                <w:bCs/>
              </w:rPr>
              <w:t>586</w:t>
            </w:r>
            <w:r w:rsidRPr="00670548">
              <w:rPr>
                <w:rFonts w:ascii="Arial" w:hAnsi="Arial" w:cs="Arial"/>
                <w:b/>
                <w:bCs/>
              </w:rPr>
              <w:t>.</w:t>
            </w:r>
            <w:r w:rsidR="00670548">
              <w:rPr>
                <w:rFonts w:ascii="Arial" w:hAnsi="Arial" w:cs="Arial"/>
                <w:b/>
                <w:bCs/>
              </w:rPr>
              <w:t>000</w:t>
            </w:r>
            <w:r w:rsidRPr="00670548">
              <w:rPr>
                <w:rFonts w:ascii="Arial" w:hAnsi="Arial" w:cs="Arial"/>
                <w:b/>
                <w:bCs/>
              </w:rPr>
              <w:t>,</w:t>
            </w:r>
            <w:r w:rsidR="00670548">
              <w:rPr>
                <w:rFonts w:ascii="Arial" w:hAnsi="Arial" w:cs="Arial"/>
                <w:b/>
                <w:bCs/>
              </w:rPr>
              <w:t>00</w:t>
            </w:r>
          </w:p>
        </w:tc>
        <w:tc>
          <w:tcPr>
            <w:tcW w:w="4280" w:type="dxa"/>
            <w:noWrap/>
            <w:vAlign w:val="center"/>
          </w:tcPr>
          <w:p w:rsidR="00B24718" w:rsidRPr="003E6DB6" w:rsidRDefault="00B24718" w:rsidP="003E6DB6">
            <w:pPr>
              <w:jc w:val="center"/>
              <w:rPr>
                <w:rFonts w:ascii="Arial" w:hAnsi="Arial" w:cs="Arial"/>
                <w:b/>
                <w:bCs/>
              </w:rPr>
            </w:pPr>
            <w:r w:rsidRPr="003E6DB6">
              <w:rPr>
                <w:rFonts w:ascii="Arial" w:hAnsi="Arial" w:cs="Arial"/>
                <w:b/>
                <w:bCs/>
              </w:rPr>
              <w:t>€ 1.5</w:t>
            </w:r>
            <w:r w:rsidR="003E6DB6" w:rsidRPr="003E6DB6">
              <w:rPr>
                <w:rFonts w:ascii="Arial" w:hAnsi="Arial" w:cs="Arial"/>
                <w:b/>
                <w:bCs/>
              </w:rPr>
              <w:t>20</w:t>
            </w:r>
            <w:r w:rsidRPr="003E6DB6">
              <w:rPr>
                <w:rFonts w:ascii="Arial" w:hAnsi="Arial" w:cs="Arial"/>
                <w:b/>
                <w:bCs/>
              </w:rPr>
              <w:t>.000,00</w:t>
            </w:r>
          </w:p>
        </w:tc>
      </w:tr>
    </w:tbl>
    <w:p w:rsidR="00B24718" w:rsidRPr="003E6DB6" w:rsidRDefault="00B24718" w:rsidP="00B24718">
      <w:pPr>
        <w:spacing w:line="360" w:lineRule="auto"/>
        <w:jc w:val="both"/>
        <w:rPr>
          <w:sz w:val="22"/>
          <w:szCs w:val="22"/>
        </w:rPr>
      </w:pPr>
      <w:r w:rsidRPr="003E6DB6">
        <w:rPr>
          <w:sz w:val="22"/>
          <w:szCs w:val="22"/>
        </w:rPr>
        <w:t>La quota, determinata applicando la percentuale per scaglioni sugli incassi da F24, ammonta a € 1.5</w:t>
      </w:r>
      <w:r w:rsidR="003E6DB6" w:rsidRPr="003E6DB6">
        <w:rPr>
          <w:sz w:val="22"/>
          <w:szCs w:val="22"/>
        </w:rPr>
        <w:t>20</w:t>
      </w:r>
      <w:r w:rsidRPr="003E6DB6">
        <w:rPr>
          <w:sz w:val="22"/>
          <w:szCs w:val="22"/>
        </w:rPr>
        <w:t>.000,00.</w:t>
      </w:r>
    </w:p>
    <w:p w:rsidR="003E6DB6" w:rsidRDefault="003E6DB6"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670548" w:rsidRDefault="00B24718" w:rsidP="00B24718">
            <w:pPr>
              <w:rPr>
                <w:rFonts w:ascii="Arial" w:hAnsi="Arial" w:cs="Arial"/>
                <w:b/>
                <w:bCs/>
              </w:rPr>
            </w:pPr>
            <w:r w:rsidRPr="00670548">
              <w:rPr>
                <w:rFonts w:ascii="Arial" w:hAnsi="Arial" w:cs="Arial"/>
                <w:b/>
                <w:bCs/>
              </w:rPr>
              <w:t xml:space="preserve"> 328002 QUOTE ASSOCIATIVE UNIONE REGIONALE</w:t>
            </w:r>
            <w:r w:rsidR="00D05F90">
              <w:rPr>
                <w:rFonts w:ascii="Arial" w:hAnsi="Arial" w:cs="Arial"/>
                <w:b/>
                <w:bCs/>
              </w:rPr>
              <w:t xml:space="preserve"> – B001</w:t>
            </w:r>
          </w:p>
        </w:tc>
      </w:tr>
      <w:tr w:rsidR="00B24718" w:rsidRPr="00C91E6C" w:rsidTr="00B24718">
        <w:trPr>
          <w:trHeight w:val="360"/>
          <w:jc w:val="center"/>
        </w:trPr>
        <w:tc>
          <w:tcPr>
            <w:tcW w:w="4280" w:type="dxa"/>
            <w:noWrap/>
            <w:vAlign w:val="center"/>
          </w:tcPr>
          <w:p w:rsidR="00B24718" w:rsidRPr="00670548" w:rsidRDefault="001E084E" w:rsidP="00B24718">
            <w:pPr>
              <w:jc w:val="center"/>
              <w:rPr>
                <w:rFonts w:ascii="Arial" w:hAnsi="Arial" w:cs="Arial"/>
                <w:b/>
                <w:bCs/>
              </w:rPr>
            </w:pPr>
            <w:r w:rsidRPr="00670548">
              <w:rPr>
                <w:rFonts w:ascii="Arial" w:hAnsi="Arial" w:cs="Arial"/>
                <w:b/>
                <w:bCs/>
              </w:rPr>
              <w:t>2012</w:t>
            </w:r>
            <w:r w:rsidR="001779D5">
              <w:rPr>
                <w:rFonts w:ascii="Arial" w:hAnsi="Arial" w:cs="Arial"/>
                <w:b/>
                <w:bCs/>
              </w:rPr>
              <w:t>Ass.</w:t>
            </w:r>
          </w:p>
        </w:tc>
        <w:tc>
          <w:tcPr>
            <w:tcW w:w="4280" w:type="dxa"/>
            <w:noWrap/>
            <w:vAlign w:val="center"/>
          </w:tcPr>
          <w:p w:rsidR="00B24718" w:rsidRPr="003E6DB6" w:rsidRDefault="003A311D" w:rsidP="00B24718">
            <w:pPr>
              <w:jc w:val="center"/>
              <w:rPr>
                <w:rFonts w:ascii="Arial" w:hAnsi="Arial" w:cs="Arial"/>
                <w:b/>
                <w:bCs/>
              </w:rPr>
            </w:pPr>
            <w:r w:rsidRPr="003E6DB6">
              <w:rPr>
                <w:rFonts w:ascii="Arial" w:hAnsi="Arial" w:cs="Arial"/>
                <w:b/>
                <w:bCs/>
              </w:rPr>
              <w:t>2013</w:t>
            </w:r>
          </w:p>
        </w:tc>
      </w:tr>
      <w:tr w:rsidR="00B24718" w:rsidRPr="00B9588E" w:rsidTr="00B24718">
        <w:trPr>
          <w:trHeight w:val="499"/>
          <w:jc w:val="center"/>
        </w:trPr>
        <w:tc>
          <w:tcPr>
            <w:tcW w:w="4280" w:type="dxa"/>
            <w:noWrap/>
            <w:vAlign w:val="center"/>
          </w:tcPr>
          <w:p w:rsidR="00B24718" w:rsidRPr="00B9588E" w:rsidRDefault="00B24718" w:rsidP="00B24718">
            <w:pPr>
              <w:jc w:val="center"/>
              <w:rPr>
                <w:rFonts w:ascii="Arial" w:hAnsi="Arial" w:cs="Arial"/>
                <w:b/>
                <w:bCs/>
              </w:rPr>
            </w:pPr>
            <w:r w:rsidRPr="00B9588E">
              <w:rPr>
                <w:rFonts w:ascii="Arial" w:hAnsi="Arial" w:cs="Arial"/>
                <w:b/>
                <w:bCs/>
              </w:rPr>
              <w:t>€ 8</w:t>
            </w:r>
            <w:r w:rsidR="00670548" w:rsidRPr="00B9588E">
              <w:rPr>
                <w:rFonts w:ascii="Arial" w:hAnsi="Arial" w:cs="Arial"/>
                <w:b/>
                <w:bCs/>
              </w:rPr>
              <w:t>12</w:t>
            </w:r>
            <w:r w:rsidRPr="00B9588E">
              <w:rPr>
                <w:rFonts w:ascii="Arial" w:hAnsi="Arial" w:cs="Arial"/>
                <w:b/>
                <w:bCs/>
              </w:rPr>
              <w:t>.000,00</w:t>
            </w:r>
          </w:p>
        </w:tc>
        <w:tc>
          <w:tcPr>
            <w:tcW w:w="4280" w:type="dxa"/>
            <w:noWrap/>
            <w:vAlign w:val="center"/>
          </w:tcPr>
          <w:p w:rsidR="00B24718" w:rsidRPr="00B9588E" w:rsidRDefault="00B24718" w:rsidP="003E6DB6">
            <w:pPr>
              <w:jc w:val="center"/>
              <w:rPr>
                <w:rFonts w:ascii="Arial" w:hAnsi="Arial" w:cs="Arial"/>
                <w:b/>
                <w:bCs/>
              </w:rPr>
            </w:pPr>
            <w:r w:rsidRPr="00B9588E">
              <w:rPr>
                <w:rFonts w:ascii="Arial" w:hAnsi="Arial" w:cs="Arial"/>
                <w:b/>
                <w:bCs/>
              </w:rPr>
              <w:t xml:space="preserve">€ </w:t>
            </w:r>
            <w:r w:rsidR="003E6DB6" w:rsidRPr="00B9588E">
              <w:rPr>
                <w:rFonts w:ascii="Arial" w:hAnsi="Arial" w:cs="Arial"/>
                <w:b/>
                <w:bCs/>
              </w:rPr>
              <w:t>764</w:t>
            </w:r>
            <w:r w:rsidRPr="00B9588E">
              <w:rPr>
                <w:rFonts w:ascii="Arial" w:hAnsi="Arial" w:cs="Arial"/>
                <w:b/>
                <w:bCs/>
              </w:rPr>
              <w:t>.000,00</w:t>
            </w:r>
          </w:p>
        </w:tc>
      </w:tr>
    </w:tbl>
    <w:p w:rsidR="00B24718" w:rsidRPr="00B9588E" w:rsidRDefault="00B24718" w:rsidP="00B24718">
      <w:pPr>
        <w:spacing w:line="360" w:lineRule="auto"/>
        <w:jc w:val="both"/>
        <w:rPr>
          <w:sz w:val="22"/>
          <w:szCs w:val="22"/>
        </w:rPr>
      </w:pPr>
      <w:r w:rsidRPr="00B9588E">
        <w:rPr>
          <w:sz w:val="22"/>
          <w:szCs w:val="22"/>
        </w:rPr>
        <w:t xml:space="preserve">L’art.6 comma 7 del </w:t>
      </w:r>
      <w:proofErr w:type="spellStart"/>
      <w:r w:rsidRPr="00B9588E">
        <w:rPr>
          <w:sz w:val="22"/>
          <w:szCs w:val="22"/>
        </w:rPr>
        <w:t>D.lgs</w:t>
      </w:r>
      <w:proofErr w:type="spellEnd"/>
      <w:r w:rsidRPr="00B9588E">
        <w:rPr>
          <w:sz w:val="22"/>
          <w:szCs w:val="22"/>
        </w:rPr>
        <w:t xml:space="preserve"> 15/02/2010 n.23 stabilisce che il finanziamento delle Unioni Regionali delle Camere di Commercio è assicurato dall’applicazione dell’aliquota del 2% alla base imponibile 2011, che viene calcolata come di seguito:</w:t>
      </w:r>
    </w:p>
    <w:p w:rsidR="00C22B50" w:rsidRDefault="00C22B50" w:rsidP="00B24718">
      <w:pPr>
        <w:spacing w:line="360" w:lineRule="auto"/>
        <w:jc w:val="both"/>
        <w:rPr>
          <w:sz w:val="22"/>
          <w:szCs w:val="22"/>
          <w:highlight w:val="yellow"/>
        </w:rPr>
      </w:pPr>
    </w:p>
    <w:tbl>
      <w:tblPr>
        <w:tblW w:w="6152" w:type="dxa"/>
        <w:jc w:val="center"/>
        <w:tblInd w:w="70" w:type="dxa"/>
        <w:tblCellMar>
          <w:left w:w="70" w:type="dxa"/>
          <w:right w:w="70" w:type="dxa"/>
        </w:tblCellMar>
        <w:tblLook w:val="04A0"/>
      </w:tblPr>
      <w:tblGrid>
        <w:gridCol w:w="2888"/>
        <w:gridCol w:w="1228"/>
        <w:gridCol w:w="2036"/>
      </w:tblGrid>
      <w:tr w:rsidR="00B9588E" w:rsidRPr="00B9588E" w:rsidTr="00B9588E">
        <w:trPr>
          <w:trHeight w:val="255"/>
          <w:jc w:val="center"/>
        </w:trPr>
        <w:tc>
          <w:tcPr>
            <w:tcW w:w="4116" w:type="dxa"/>
            <w:gridSpan w:val="2"/>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 xml:space="preserve">Diritto </w:t>
            </w:r>
            <w:proofErr w:type="spellStart"/>
            <w:r w:rsidRPr="00B9588E">
              <w:rPr>
                <w:rFonts w:ascii="Arial" w:hAnsi="Arial" w:cs="Arial"/>
              </w:rPr>
              <w:t>annuale+</w:t>
            </w:r>
            <w:proofErr w:type="spellEnd"/>
            <w:r w:rsidRPr="00B9588E">
              <w:rPr>
                <w:rFonts w:ascii="Arial" w:hAnsi="Arial" w:cs="Arial"/>
              </w:rPr>
              <w:t xml:space="preserve"> sanzioni e interessi</w:t>
            </w: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50.226.962,00</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Diritti di segreteria</w:t>
            </w: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 xml:space="preserve">          10.107.060,00 </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255"/>
          <w:jc w:val="center"/>
        </w:trPr>
        <w:tc>
          <w:tcPr>
            <w:tcW w:w="4116" w:type="dxa"/>
            <w:gridSpan w:val="2"/>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 xml:space="preserve">Spese di riscossione da F24 </w:t>
            </w: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 xml:space="preserve">-              336.335,50 </w:t>
            </w:r>
          </w:p>
        </w:tc>
      </w:tr>
      <w:tr w:rsidR="00B9588E" w:rsidRPr="00B9588E" w:rsidTr="00B9588E">
        <w:trPr>
          <w:trHeight w:val="300"/>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510"/>
          <w:jc w:val="center"/>
        </w:trPr>
        <w:tc>
          <w:tcPr>
            <w:tcW w:w="2888" w:type="dxa"/>
            <w:tcBorders>
              <w:top w:val="nil"/>
              <w:left w:val="nil"/>
              <w:bottom w:val="nil"/>
              <w:right w:val="nil"/>
            </w:tcBorders>
            <w:shd w:val="clear" w:color="auto" w:fill="auto"/>
            <w:vAlign w:val="bottom"/>
            <w:hideMark/>
          </w:tcPr>
          <w:p w:rsidR="00B9588E" w:rsidRPr="00B9588E" w:rsidRDefault="00B9588E" w:rsidP="00B9588E">
            <w:pPr>
              <w:rPr>
                <w:rFonts w:ascii="Arial" w:hAnsi="Arial" w:cs="Arial"/>
              </w:rPr>
            </w:pPr>
            <w:r w:rsidRPr="00B9588E">
              <w:rPr>
                <w:rFonts w:ascii="Arial" w:hAnsi="Arial" w:cs="Arial"/>
              </w:rPr>
              <w:t>Accantonamento al fondo svalutazione  crediti</w:t>
            </w: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 xml:space="preserve">-         21.819.260,00 </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255"/>
          <w:jc w:val="center"/>
        </w:trPr>
        <w:tc>
          <w:tcPr>
            <w:tcW w:w="4116" w:type="dxa"/>
            <w:gridSpan w:val="2"/>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Base imponibile quota associativa 2012</w:t>
            </w: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 xml:space="preserve">          38.178.426,50 </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255"/>
          <w:jc w:val="center"/>
        </w:trPr>
        <w:tc>
          <w:tcPr>
            <w:tcW w:w="4116" w:type="dxa"/>
            <w:gridSpan w:val="2"/>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Aliquota 2% sulla base imponibile</w:t>
            </w: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b/>
                <w:bCs/>
              </w:rPr>
            </w:pPr>
            <w:r w:rsidRPr="00B9588E">
              <w:rPr>
                <w:rFonts w:ascii="Arial" w:hAnsi="Arial" w:cs="Arial"/>
                <w:b/>
                <w:bCs/>
              </w:rPr>
              <w:t>763.568,53</w:t>
            </w:r>
          </w:p>
        </w:tc>
      </w:tr>
    </w:tbl>
    <w:p w:rsidR="00B9588E" w:rsidRPr="00C91E6C" w:rsidRDefault="00B9588E" w:rsidP="00B24718">
      <w:pPr>
        <w:spacing w:line="360" w:lineRule="auto"/>
        <w:jc w:val="both"/>
        <w:rPr>
          <w:sz w:val="22"/>
          <w:szCs w:val="22"/>
          <w:highlight w:val="yellow"/>
        </w:rPr>
      </w:pP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670548" w:rsidRDefault="00B24718" w:rsidP="00B24718">
            <w:pPr>
              <w:rPr>
                <w:rFonts w:ascii="Arial" w:hAnsi="Arial" w:cs="Arial"/>
                <w:b/>
                <w:bCs/>
              </w:rPr>
            </w:pPr>
            <w:r w:rsidRPr="00670548">
              <w:rPr>
                <w:rFonts w:ascii="Arial" w:hAnsi="Arial" w:cs="Arial"/>
                <w:b/>
                <w:bCs/>
              </w:rPr>
              <w:t xml:space="preserve"> 328003 QUOTE ASSOCIATIVE UNIONCAMERE</w:t>
            </w:r>
            <w:r w:rsidR="00D05F90">
              <w:rPr>
                <w:rFonts w:ascii="Arial" w:hAnsi="Arial" w:cs="Arial"/>
                <w:b/>
                <w:bCs/>
              </w:rPr>
              <w:t xml:space="preserve"> – B001</w:t>
            </w:r>
          </w:p>
        </w:tc>
      </w:tr>
      <w:tr w:rsidR="00B24718" w:rsidRPr="00B9588E" w:rsidTr="00B24718">
        <w:trPr>
          <w:trHeight w:val="360"/>
          <w:jc w:val="center"/>
        </w:trPr>
        <w:tc>
          <w:tcPr>
            <w:tcW w:w="4280" w:type="dxa"/>
            <w:noWrap/>
            <w:vAlign w:val="center"/>
          </w:tcPr>
          <w:p w:rsidR="00B24718" w:rsidRPr="00B9588E" w:rsidRDefault="001E084E" w:rsidP="00B24718">
            <w:pPr>
              <w:jc w:val="center"/>
              <w:rPr>
                <w:rFonts w:ascii="Arial" w:hAnsi="Arial" w:cs="Arial"/>
                <w:b/>
                <w:bCs/>
              </w:rPr>
            </w:pPr>
            <w:r w:rsidRPr="00B9588E">
              <w:rPr>
                <w:rFonts w:ascii="Arial" w:hAnsi="Arial" w:cs="Arial"/>
                <w:b/>
                <w:bCs/>
              </w:rPr>
              <w:t>2012</w:t>
            </w:r>
            <w:r w:rsidR="001779D5">
              <w:rPr>
                <w:rFonts w:ascii="Arial" w:hAnsi="Arial" w:cs="Arial"/>
                <w:b/>
                <w:bCs/>
              </w:rPr>
              <w:t>Ass.</w:t>
            </w:r>
          </w:p>
        </w:tc>
        <w:tc>
          <w:tcPr>
            <w:tcW w:w="4280" w:type="dxa"/>
            <w:noWrap/>
            <w:vAlign w:val="center"/>
          </w:tcPr>
          <w:p w:rsidR="00B24718" w:rsidRPr="00B9588E" w:rsidRDefault="003A311D" w:rsidP="00B24718">
            <w:pPr>
              <w:jc w:val="center"/>
              <w:rPr>
                <w:rFonts w:ascii="Arial" w:hAnsi="Arial" w:cs="Arial"/>
                <w:b/>
                <w:bCs/>
              </w:rPr>
            </w:pPr>
            <w:r w:rsidRPr="00B9588E">
              <w:rPr>
                <w:rFonts w:ascii="Arial" w:hAnsi="Arial" w:cs="Arial"/>
                <w:b/>
                <w:bCs/>
              </w:rPr>
              <w:t>2013</w:t>
            </w:r>
          </w:p>
        </w:tc>
      </w:tr>
      <w:tr w:rsidR="00B24718" w:rsidRPr="00C91E6C" w:rsidTr="00B24718">
        <w:trPr>
          <w:trHeight w:val="499"/>
          <w:jc w:val="center"/>
        </w:trPr>
        <w:tc>
          <w:tcPr>
            <w:tcW w:w="4280" w:type="dxa"/>
            <w:noWrap/>
            <w:vAlign w:val="center"/>
          </w:tcPr>
          <w:p w:rsidR="00B24718" w:rsidRPr="00B9588E" w:rsidRDefault="00B24718" w:rsidP="00B24718">
            <w:pPr>
              <w:jc w:val="center"/>
              <w:rPr>
                <w:rFonts w:ascii="Arial" w:hAnsi="Arial" w:cs="Arial"/>
                <w:b/>
                <w:bCs/>
              </w:rPr>
            </w:pPr>
            <w:r w:rsidRPr="00B9588E">
              <w:rPr>
                <w:rFonts w:ascii="Arial" w:hAnsi="Arial" w:cs="Arial"/>
                <w:b/>
                <w:bCs/>
              </w:rPr>
              <w:t>€ 1.0</w:t>
            </w:r>
            <w:r w:rsidR="00670548" w:rsidRPr="00B9588E">
              <w:rPr>
                <w:rFonts w:ascii="Arial" w:hAnsi="Arial" w:cs="Arial"/>
                <w:b/>
                <w:bCs/>
              </w:rPr>
              <w:t>14</w:t>
            </w:r>
            <w:r w:rsidRPr="00B9588E">
              <w:rPr>
                <w:rFonts w:ascii="Arial" w:hAnsi="Arial" w:cs="Arial"/>
                <w:b/>
                <w:bCs/>
              </w:rPr>
              <w:t>.000,00</w:t>
            </w:r>
          </w:p>
        </w:tc>
        <w:tc>
          <w:tcPr>
            <w:tcW w:w="4280" w:type="dxa"/>
            <w:noWrap/>
            <w:vAlign w:val="center"/>
          </w:tcPr>
          <w:p w:rsidR="00B24718" w:rsidRPr="00B9588E" w:rsidRDefault="00B24718" w:rsidP="00B9588E">
            <w:pPr>
              <w:jc w:val="center"/>
              <w:rPr>
                <w:rFonts w:ascii="Arial" w:hAnsi="Arial" w:cs="Arial"/>
                <w:b/>
                <w:bCs/>
              </w:rPr>
            </w:pPr>
            <w:r w:rsidRPr="00B9588E">
              <w:rPr>
                <w:rFonts w:ascii="Arial" w:hAnsi="Arial" w:cs="Arial"/>
                <w:b/>
                <w:bCs/>
              </w:rPr>
              <w:t xml:space="preserve">€ </w:t>
            </w:r>
            <w:r w:rsidR="00B9588E" w:rsidRPr="00B9588E">
              <w:rPr>
                <w:rFonts w:ascii="Arial" w:hAnsi="Arial" w:cs="Arial"/>
                <w:b/>
                <w:bCs/>
              </w:rPr>
              <w:t>955</w:t>
            </w:r>
            <w:r w:rsidRPr="00B9588E">
              <w:rPr>
                <w:rFonts w:ascii="Arial" w:hAnsi="Arial" w:cs="Arial"/>
                <w:b/>
                <w:bCs/>
              </w:rPr>
              <w:t>.000,00</w:t>
            </w:r>
          </w:p>
        </w:tc>
      </w:tr>
    </w:tbl>
    <w:p w:rsidR="00B24718" w:rsidRPr="00B9588E" w:rsidRDefault="00B24718" w:rsidP="00B24718">
      <w:pPr>
        <w:spacing w:line="360" w:lineRule="auto"/>
        <w:jc w:val="both"/>
        <w:rPr>
          <w:sz w:val="22"/>
          <w:szCs w:val="22"/>
        </w:rPr>
      </w:pPr>
      <w:r w:rsidRPr="00B9588E">
        <w:rPr>
          <w:sz w:val="22"/>
          <w:szCs w:val="22"/>
        </w:rPr>
        <w:t xml:space="preserve">La determinazione dell’importo è stata fatta applicando al ricavo per Diritto Annuale, Diritti di Segreteria ed entrate da Fondo Perequativo del 2011, l’aliquota del 2,5% </w:t>
      </w:r>
    </w:p>
    <w:p w:rsidR="00B24718" w:rsidRPr="00B9588E" w:rsidRDefault="00B24718" w:rsidP="00B24718">
      <w:pPr>
        <w:spacing w:line="360" w:lineRule="auto"/>
        <w:jc w:val="both"/>
        <w:rPr>
          <w:sz w:val="22"/>
          <w:szCs w:val="22"/>
        </w:rPr>
      </w:pPr>
      <w:r w:rsidRPr="00B9588E">
        <w:rPr>
          <w:sz w:val="22"/>
          <w:szCs w:val="22"/>
        </w:rPr>
        <w:t>base imponibile 2011, che viene calcolata come di seguito:</w:t>
      </w:r>
    </w:p>
    <w:tbl>
      <w:tblPr>
        <w:tblW w:w="6152" w:type="dxa"/>
        <w:jc w:val="center"/>
        <w:tblInd w:w="70" w:type="dxa"/>
        <w:tblCellMar>
          <w:left w:w="70" w:type="dxa"/>
          <w:right w:w="70" w:type="dxa"/>
        </w:tblCellMar>
        <w:tblLook w:val="04A0"/>
      </w:tblPr>
      <w:tblGrid>
        <w:gridCol w:w="2888"/>
        <w:gridCol w:w="1228"/>
        <w:gridCol w:w="2036"/>
      </w:tblGrid>
      <w:tr w:rsidR="00B9588E" w:rsidRPr="00B9588E" w:rsidTr="00B9588E">
        <w:trPr>
          <w:trHeight w:val="255"/>
          <w:jc w:val="center"/>
        </w:trPr>
        <w:tc>
          <w:tcPr>
            <w:tcW w:w="4116" w:type="dxa"/>
            <w:gridSpan w:val="2"/>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 xml:space="preserve">Diritto </w:t>
            </w:r>
            <w:proofErr w:type="spellStart"/>
            <w:r w:rsidRPr="00B9588E">
              <w:rPr>
                <w:rFonts w:ascii="Arial" w:hAnsi="Arial" w:cs="Arial"/>
              </w:rPr>
              <w:t>annuale+</w:t>
            </w:r>
            <w:proofErr w:type="spellEnd"/>
            <w:r w:rsidRPr="00B9588E">
              <w:rPr>
                <w:rFonts w:ascii="Arial" w:hAnsi="Arial" w:cs="Arial"/>
              </w:rPr>
              <w:t xml:space="preserve"> sanzioni e interessi</w:t>
            </w: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50.226.962,00</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Diritti di segreteria</w:t>
            </w: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 xml:space="preserve">          10.107.060,00 </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255"/>
          <w:jc w:val="center"/>
        </w:trPr>
        <w:tc>
          <w:tcPr>
            <w:tcW w:w="4116" w:type="dxa"/>
            <w:gridSpan w:val="2"/>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 xml:space="preserve">Spese di riscossione da F24 </w:t>
            </w: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 xml:space="preserve">-              336.335,50 </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510"/>
          <w:jc w:val="center"/>
        </w:trPr>
        <w:tc>
          <w:tcPr>
            <w:tcW w:w="2888" w:type="dxa"/>
            <w:tcBorders>
              <w:top w:val="nil"/>
              <w:left w:val="nil"/>
              <w:bottom w:val="nil"/>
              <w:right w:val="nil"/>
            </w:tcBorders>
            <w:shd w:val="clear" w:color="auto" w:fill="auto"/>
            <w:vAlign w:val="bottom"/>
            <w:hideMark/>
          </w:tcPr>
          <w:p w:rsidR="00B9588E" w:rsidRPr="00B9588E" w:rsidRDefault="00B9588E" w:rsidP="00B9588E">
            <w:pPr>
              <w:rPr>
                <w:rFonts w:ascii="Arial" w:hAnsi="Arial" w:cs="Arial"/>
              </w:rPr>
            </w:pPr>
            <w:r w:rsidRPr="00B9588E">
              <w:rPr>
                <w:rFonts w:ascii="Arial" w:hAnsi="Arial" w:cs="Arial"/>
              </w:rPr>
              <w:t>Accantonamento al fondo svalutazione  crediti</w:t>
            </w: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 xml:space="preserve">-         21.819.260,00 </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255"/>
          <w:jc w:val="center"/>
        </w:trPr>
        <w:tc>
          <w:tcPr>
            <w:tcW w:w="4116" w:type="dxa"/>
            <w:gridSpan w:val="2"/>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Base imponibile quota associativa 2011</w:t>
            </w: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r w:rsidRPr="00B9588E">
              <w:rPr>
                <w:rFonts w:ascii="Arial" w:hAnsi="Arial" w:cs="Arial"/>
              </w:rPr>
              <w:t xml:space="preserve">          38.178.426,50 </w:t>
            </w:r>
          </w:p>
        </w:tc>
      </w:tr>
      <w:tr w:rsidR="00B9588E" w:rsidRPr="00B9588E" w:rsidTr="00B9588E">
        <w:trPr>
          <w:trHeight w:val="255"/>
          <w:jc w:val="center"/>
        </w:trPr>
        <w:tc>
          <w:tcPr>
            <w:tcW w:w="288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1228" w:type="dxa"/>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rPr>
            </w:pPr>
          </w:p>
        </w:tc>
      </w:tr>
      <w:tr w:rsidR="00B9588E" w:rsidRPr="00B9588E" w:rsidTr="00B9588E">
        <w:trPr>
          <w:trHeight w:val="255"/>
          <w:jc w:val="center"/>
        </w:trPr>
        <w:tc>
          <w:tcPr>
            <w:tcW w:w="4116" w:type="dxa"/>
            <w:gridSpan w:val="2"/>
            <w:tcBorders>
              <w:top w:val="nil"/>
              <w:left w:val="nil"/>
              <w:bottom w:val="nil"/>
              <w:right w:val="nil"/>
            </w:tcBorders>
            <w:shd w:val="clear" w:color="auto" w:fill="auto"/>
            <w:noWrap/>
            <w:vAlign w:val="bottom"/>
            <w:hideMark/>
          </w:tcPr>
          <w:p w:rsidR="00B9588E" w:rsidRPr="00B9588E" w:rsidRDefault="00B9588E" w:rsidP="00B9588E">
            <w:pPr>
              <w:rPr>
                <w:rFonts w:ascii="Arial" w:hAnsi="Arial" w:cs="Arial"/>
              </w:rPr>
            </w:pPr>
            <w:r w:rsidRPr="00B9588E">
              <w:rPr>
                <w:rFonts w:ascii="Arial" w:hAnsi="Arial" w:cs="Arial"/>
              </w:rPr>
              <w:t>Aliquota 2,5% sulla base imponibile</w:t>
            </w:r>
          </w:p>
        </w:tc>
        <w:tc>
          <w:tcPr>
            <w:tcW w:w="2036" w:type="dxa"/>
            <w:tcBorders>
              <w:top w:val="nil"/>
              <w:left w:val="nil"/>
              <w:bottom w:val="nil"/>
              <w:right w:val="nil"/>
            </w:tcBorders>
            <w:shd w:val="clear" w:color="auto" w:fill="auto"/>
            <w:noWrap/>
            <w:vAlign w:val="bottom"/>
            <w:hideMark/>
          </w:tcPr>
          <w:p w:rsidR="00B9588E" w:rsidRPr="00B9588E" w:rsidRDefault="00B9588E" w:rsidP="00B9588E">
            <w:pPr>
              <w:jc w:val="right"/>
              <w:rPr>
                <w:rFonts w:ascii="Arial" w:hAnsi="Arial" w:cs="Arial"/>
                <w:b/>
                <w:bCs/>
              </w:rPr>
            </w:pPr>
            <w:r w:rsidRPr="00B9588E">
              <w:rPr>
                <w:rFonts w:ascii="Arial" w:hAnsi="Arial" w:cs="Arial"/>
                <w:b/>
                <w:bCs/>
              </w:rPr>
              <w:t>954.460,66</w:t>
            </w:r>
          </w:p>
        </w:tc>
      </w:tr>
    </w:tbl>
    <w:p w:rsidR="00B9588E" w:rsidRPr="00C91E6C" w:rsidRDefault="00B9588E" w:rsidP="00B24718">
      <w:pPr>
        <w:spacing w:line="360" w:lineRule="auto"/>
        <w:jc w:val="both"/>
        <w:rPr>
          <w:sz w:val="22"/>
          <w:szCs w:val="22"/>
          <w:highlight w:val="yellow"/>
        </w:rPr>
      </w:pPr>
    </w:p>
    <w:p w:rsidR="00B24718" w:rsidRPr="00C91E6C" w:rsidRDefault="00B24718" w:rsidP="00B24718">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670548" w:rsidRDefault="00B24718" w:rsidP="00B24718">
            <w:pPr>
              <w:rPr>
                <w:rFonts w:ascii="Arial" w:hAnsi="Arial" w:cs="Arial"/>
                <w:b/>
                <w:bCs/>
              </w:rPr>
            </w:pPr>
            <w:r w:rsidRPr="00670548">
              <w:rPr>
                <w:rFonts w:ascii="Arial" w:hAnsi="Arial" w:cs="Arial"/>
                <w:b/>
                <w:bCs/>
              </w:rPr>
              <w:t xml:space="preserve"> 328005 QUOTE ASSOCIATIVE CCIAA ESTERE E ITALIANE ALL’ESTERO</w:t>
            </w:r>
            <w:r w:rsidR="005F762A">
              <w:rPr>
                <w:rFonts w:ascii="Arial" w:hAnsi="Arial" w:cs="Arial"/>
                <w:b/>
                <w:bCs/>
              </w:rPr>
              <w:t xml:space="preserve"> – D002</w:t>
            </w:r>
          </w:p>
        </w:tc>
      </w:tr>
      <w:tr w:rsidR="00B24718" w:rsidRPr="00C91E6C" w:rsidTr="00B24718">
        <w:trPr>
          <w:trHeight w:val="360"/>
          <w:jc w:val="center"/>
        </w:trPr>
        <w:tc>
          <w:tcPr>
            <w:tcW w:w="4280" w:type="dxa"/>
            <w:noWrap/>
            <w:vAlign w:val="center"/>
          </w:tcPr>
          <w:p w:rsidR="00B24718" w:rsidRPr="00670548" w:rsidRDefault="001E084E" w:rsidP="00B24718">
            <w:pPr>
              <w:jc w:val="center"/>
              <w:rPr>
                <w:rFonts w:ascii="Arial" w:hAnsi="Arial" w:cs="Arial"/>
                <w:b/>
                <w:bCs/>
              </w:rPr>
            </w:pPr>
            <w:r w:rsidRPr="00670548">
              <w:rPr>
                <w:rFonts w:ascii="Arial" w:hAnsi="Arial" w:cs="Arial"/>
                <w:b/>
                <w:bCs/>
              </w:rPr>
              <w:t>2012</w:t>
            </w:r>
            <w:r w:rsidR="005F625B">
              <w:rPr>
                <w:rFonts w:ascii="Arial" w:hAnsi="Arial" w:cs="Arial"/>
                <w:b/>
                <w:bCs/>
              </w:rPr>
              <w:t>Ass.</w:t>
            </w:r>
          </w:p>
        </w:tc>
        <w:tc>
          <w:tcPr>
            <w:tcW w:w="4280" w:type="dxa"/>
            <w:noWrap/>
            <w:vAlign w:val="center"/>
          </w:tcPr>
          <w:p w:rsidR="00B24718" w:rsidRPr="00B9588E" w:rsidRDefault="003A311D" w:rsidP="00B24718">
            <w:pPr>
              <w:jc w:val="center"/>
              <w:rPr>
                <w:rFonts w:ascii="Arial" w:hAnsi="Arial" w:cs="Arial"/>
                <w:b/>
                <w:bCs/>
              </w:rPr>
            </w:pPr>
            <w:r w:rsidRPr="00B9588E">
              <w:rPr>
                <w:rFonts w:ascii="Arial" w:hAnsi="Arial" w:cs="Arial"/>
                <w:b/>
                <w:bCs/>
              </w:rPr>
              <w:t>2013</w:t>
            </w:r>
          </w:p>
        </w:tc>
      </w:tr>
      <w:tr w:rsidR="00B24718" w:rsidRPr="00C91E6C" w:rsidTr="00B24718">
        <w:trPr>
          <w:trHeight w:val="499"/>
          <w:jc w:val="center"/>
        </w:trPr>
        <w:tc>
          <w:tcPr>
            <w:tcW w:w="4280" w:type="dxa"/>
            <w:noWrap/>
            <w:vAlign w:val="center"/>
          </w:tcPr>
          <w:p w:rsidR="00B24718" w:rsidRPr="00670548" w:rsidRDefault="00B24718" w:rsidP="00B24718">
            <w:pPr>
              <w:jc w:val="center"/>
              <w:rPr>
                <w:rFonts w:ascii="Arial" w:hAnsi="Arial" w:cs="Arial"/>
                <w:b/>
                <w:bCs/>
              </w:rPr>
            </w:pPr>
            <w:r w:rsidRPr="00670548">
              <w:rPr>
                <w:rFonts w:ascii="Arial" w:hAnsi="Arial" w:cs="Arial"/>
                <w:b/>
                <w:bCs/>
              </w:rPr>
              <w:t>€ 36.550,00</w:t>
            </w:r>
          </w:p>
        </w:tc>
        <w:tc>
          <w:tcPr>
            <w:tcW w:w="4280" w:type="dxa"/>
            <w:noWrap/>
            <w:vAlign w:val="center"/>
          </w:tcPr>
          <w:p w:rsidR="00B24718" w:rsidRPr="00B9588E" w:rsidRDefault="00B9588E" w:rsidP="00B24718">
            <w:pPr>
              <w:jc w:val="center"/>
              <w:rPr>
                <w:rFonts w:ascii="Arial" w:hAnsi="Arial" w:cs="Arial"/>
                <w:b/>
                <w:bCs/>
              </w:rPr>
            </w:pPr>
            <w:r w:rsidRPr="00B9588E">
              <w:rPr>
                <w:rFonts w:ascii="Arial" w:hAnsi="Arial" w:cs="Arial"/>
                <w:b/>
                <w:bCs/>
              </w:rPr>
              <w:t>€ 36.58</w:t>
            </w:r>
            <w:r w:rsidR="00B24718" w:rsidRPr="00B9588E">
              <w:rPr>
                <w:rFonts w:ascii="Arial" w:hAnsi="Arial" w:cs="Arial"/>
                <w:b/>
                <w:bCs/>
              </w:rPr>
              <w:t>0,00</w:t>
            </w:r>
          </w:p>
        </w:tc>
      </w:tr>
    </w:tbl>
    <w:p w:rsidR="006A2657" w:rsidRPr="00B9588E" w:rsidRDefault="00B9588E" w:rsidP="00B24718">
      <w:pPr>
        <w:spacing w:line="360" w:lineRule="auto"/>
        <w:jc w:val="both"/>
        <w:rPr>
          <w:sz w:val="22"/>
          <w:szCs w:val="22"/>
        </w:rPr>
      </w:pPr>
      <w:proofErr w:type="spellStart"/>
      <w:r w:rsidRPr="00B9588E">
        <w:rPr>
          <w:sz w:val="22"/>
          <w:szCs w:val="22"/>
        </w:rPr>
        <w:t>Lostanziamento</w:t>
      </w:r>
      <w:proofErr w:type="spellEnd"/>
      <w:r w:rsidRPr="00B9588E">
        <w:rPr>
          <w:sz w:val="22"/>
          <w:szCs w:val="22"/>
        </w:rPr>
        <w:t xml:space="preserve"> 2013 risulta in linea con  l’importo </w:t>
      </w:r>
      <w:proofErr w:type="spellStart"/>
      <w:r w:rsidRPr="00B9588E">
        <w:rPr>
          <w:sz w:val="22"/>
          <w:szCs w:val="22"/>
        </w:rPr>
        <w:t>2012.S</w:t>
      </w:r>
      <w:r w:rsidR="00B24718" w:rsidRPr="00B9588E">
        <w:rPr>
          <w:sz w:val="22"/>
          <w:szCs w:val="22"/>
        </w:rPr>
        <w:t>i</w:t>
      </w:r>
      <w:proofErr w:type="spellEnd"/>
      <w:r w:rsidR="00B24718" w:rsidRPr="00B9588E">
        <w:rPr>
          <w:sz w:val="22"/>
          <w:szCs w:val="22"/>
        </w:rPr>
        <w:t xml:space="preserve"> evidenzia che lo stesso potrà essere utilizzato solo dopo che saranno concluse le procedure di verifica, così come </w:t>
      </w:r>
      <w:r w:rsidR="006A2657" w:rsidRPr="00B9588E">
        <w:rPr>
          <w:sz w:val="22"/>
          <w:szCs w:val="22"/>
        </w:rPr>
        <w:t xml:space="preserve">richiesto dai Revisori dei </w:t>
      </w:r>
      <w:proofErr w:type="spellStart"/>
      <w:r w:rsidR="006A2657" w:rsidRPr="00B9588E">
        <w:rPr>
          <w:sz w:val="22"/>
          <w:szCs w:val="22"/>
        </w:rPr>
        <w:t>Conti.Si</w:t>
      </w:r>
      <w:proofErr w:type="spellEnd"/>
      <w:r w:rsidR="006A2657" w:rsidRPr="00B9588E">
        <w:rPr>
          <w:sz w:val="22"/>
          <w:szCs w:val="22"/>
        </w:rPr>
        <w:t xml:space="preserve"> chiar</w:t>
      </w:r>
      <w:r w:rsidR="00734F37" w:rsidRPr="00B9588E">
        <w:rPr>
          <w:sz w:val="22"/>
          <w:szCs w:val="22"/>
        </w:rPr>
        <w:t xml:space="preserve">isce altresì che gli importi </w:t>
      </w:r>
      <w:r w:rsidR="006A2657" w:rsidRPr="00B9588E">
        <w:rPr>
          <w:sz w:val="22"/>
          <w:szCs w:val="22"/>
        </w:rPr>
        <w:t xml:space="preserve">potranno </w:t>
      </w:r>
      <w:r w:rsidR="00734F37" w:rsidRPr="00B9588E">
        <w:rPr>
          <w:sz w:val="22"/>
          <w:szCs w:val="22"/>
        </w:rPr>
        <w:t>essere utilizzati solo allorché</w:t>
      </w:r>
      <w:r w:rsidR="006A2657" w:rsidRPr="00B9588E">
        <w:rPr>
          <w:sz w:val="22"/>
          <w:szCs w:val="22"/>
        </w:rPr>
        <w:t xml:space="preserve"> l’</w:t>
      </w:r>
      <w:r w:rsidR="00734F37" w:rsidRPr="00B9588E">
        <w:rPr>
          <w:sz w:val="22"/>
          <w:szCs w:val="22"/>
        </w:rPr>
        <w:t xml:space="preserve">ufficio competente, </w:t>
      </w:r>
      <w:r w:rsidR="006A2657" w:rsidRPr="00B9588E">
        <w:rPr>
          <w:sz w:val="22"/>
          <w:szCs w:val="22"/>
        </w:rPr>
        <w:t>una volta acquisite tutte le documentazioni  atte ad assicurare  la fondatezza della partecipazione della Camera</w:t>
      </w:r>
      <w:r w:rsidR="00734F37" w:rsidRPr="00B9588E">
        <w:rPr>
          <w:sz w:val="22"/>
          <w:szCs w:val="22"/>
        </w:rPr>
        <w:t>,</w:t>
      </w:r>
      <w:r w:rsidR="006A2657" w:rsidRPr="00B9588E">
        <w:rPr>
          <w:sz w:val="22"/>
          <w:szCs w:val="22"/>
        </w:rPr>
        <w:t xml:space="preserve"> abbia sottoposto alla Giunta ogni decisione in merito. </w:t>
      </w:r>
    </w:p>
    <w:p w:rsidR="00B24718" w:rsidRPr="00B9588E" w:rsidRDefault="00B24718" w:rsidP="00B24718">
      <w:pPr>
        <w:spacing w:line="360" w:lineRule="auto"/>
        <w:jc w:val="both"/>
        <w:rPr>
          <w:b/>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4718" w:rsidRPr="00C91E6C" w:rsidTr="00B24718">
        <w:trPr>
          <w:trHeight w:val="390"/>
          <w:jc w:val="center"/>
        </w:trPr>
        <w:tc>
          <w:tcPr>
            <w:tcW w:w="8560" w:type="dxa"/>
            <w:gridSpan w:val="2"/>
            <w:noWrap/>
            <w:vAlign w:val="center"/>
          </w:tcPr>
          <w:p w:rsidR="00B24718" w:rsidRPr="00670548" w:rsidRDefault="00B24718" w:rsidP="00B24718">
            <w:pPr>
              <w:rPr>
                <w:rFonts w:ascii="Arial" w:hAnsi="Arial" w:cs="Arial"/>
                <w:b/>
                <w:bCs/>
              </w:rPr>
            </w:pPr>
            <w:r w:rsidRPr="00670548">
              <w:rPr>
                <w:rFonts w:ascii="Arial" w:hAnsi="Arial" w:cs="Arial"/>
                <w:b/>
                <w:bCs/>
              </w:rPr>
              <w:t xml:space="preserve"> 328006 ALTRE QUOTE ASSOCIATIVE</w:t>
            </w:r>
            <w:r w:rsidR="005F762A">
              <w:rPr>
                <w:rFonts w:ascii="Arial" w:hAnsi="Arial" w:cs="Arial"/>
                <w:b/>
                <w:bCs/>
              </w:rPr>
              <w:t xml:space="preserve"> – D002</w:t>
            </w:r>
          </w:p>
        </w:tc>
      </w:tr>
      <w:tr w:rsidR="00B24718" w:rsidRPr="00C91E6C" w:rsidTr="00B24718">
        <w:trPr>
          <w:trHeight w:val="360"/>
          <w:jc w:val="center"/>
        </w:trPr>
        <w:tc>
          <w:tcPr>
            <w:tcW w:w="4280" w:type="dxa"/>
            <w:noWrap/>
            <w:vAlign w:val="center"/>
          </w:tcPr>
          <w:p w:rsidR="00B24718" w:rsidRPr="00670548" w:rsidRDefault="001E084E" w:rsidP="00B24718">
            <w:pPr>
              <w:jc w:val="center"/>
              <w:rPr>
                <w:rFonts w:ascii="Arial" w:hAnsi="Arial" w:cs="Arial"/>
                <w:b/>
                <w:bCs/>
              </w:rPr>
            </w:pPr>
            <w:r w:rsidRPr="00670548">
              <w:rPr>
                <w:rFonts w:ascii="Arial" w:hAnsi="Arial" w:cs="Arial"/>
                <w:b/>
                <w:bCs/>
              </w:rPr>
              <w:t>2012 Ass</w:t>
            </w:r>
            <w:r w:rsidR="001779D5">
              <w:rPr>
                <w:rFonts w:ascii="Arial" w:hAnsi="Arial" w:cs="Arial"/>
                <w:b/>
                <w:bCs/>
              </w:rPr>
              <w:t>.</w:t>
            </w:r>
          </w:p>
        </w:tc>
        <w:tc>
          <w:tcPr>
            <w:tcW w:w="4280" w:type="dxa"/>
            <w:noWrap/>
            <w:vAlign w:val="center"/>
          </w:tcPr>
          <w:p w:rsidR="00B24718" w:rsidRPr="00B9588E" w:rsidRDefault="003A311D" w:rsidP="00B24718">
            <w:pPr>
              <w:jc w:val="center"/>
              <w:rPr>
                <w:rFonts w:ascii="Arial" w:hAnsi="Arial" w:cs="Arial"/>
                <w:b/>
                <w:bCs/>
              </w:rPr>
            </w:pPr>
            <w:r w:rsidRPr="00B9588E">
              <w:rPr>
                <w:rFonts w:ascii="Arial" w:hAnsi="Arial" w:cs="Arial"/>
                <w:b/>
                <w:bCs/>
              </w:rPr>
              <w:t>2013</w:t>
            </w:r>
          </w:p>
        </w:tc>
      </w:tr>
      <w:tr w:rsidR="00B24718" w:rsidRPr="00C91E6C" w:rsidTr="00B24718">
        <w:trPr>
          <w:trHeight w:val="499"/>
          <w:jc w:val="center"/>
        </w:trPr>
        <w:tc>
          <w:tcPr>
            <w:tcW w:w="4280" w:type="dxa"/>
            <w:noWrap/>
            <w:vAlign w:val="center"/>
          </w:tcPr>
          <w:p w:rsidR="00B24718" w:rsidRPr="00670548" w:rsidRDefault="00B24718" w:rsidP="00D056DF">
            <w:pPr>
              <w:jc w:val="center"/>
              <w:rPr>
                <w:rFonts w:ascii="Arial" w:hAnsi="Arial" w:cs="Arial"/>
                <w:b/>
                <w:bCs/>
              </w:rPr>
            </w:pPr>
            <w:r w:rsidRPr="00670548">
              <w:rPr>
                <w:rFonts w:ascii="Arial" w:hAnsi="Arial" w:cs="Arial"/>
                <w:b/>
                <w:bCs/>
              </w:rPr>
              <w:t xml:space="preserve">€ </w:t>
            </w:r>
            <w:r w:rsidR="00D056DF" w:rsidRPr="00670548">
              <w:rPr>
                <w:rFonts w:ascii="Arial" w:hAnsi="Arial" w:cs="Arial"/>
                <w:b/>
                <w:bCs/>
              </w:rPr>
              <w:t>1.</w:t>
            </w:r>
            <w:r w:rsidR="00670548">
              <w:rPr>
                <w:rFonts w:ascii="Arial" w:hAnsi="Arial" w:cs="Arial"/>
                <w:b/>
                <w:bCs/>
              </w:rPr>
              <w:t>535</w:t>
            </w:r>
            <w:r w:rsidRPr="00670548">
              <w:rPr>
                <w:rFonts w:ascii="Arial" w:hAnsi="Arial" w:cs="Arial"/>
                <w:b/>
                <w:bCs/>
              </w:rPr>
              <w:t>.</w:t>
            </w:r>
            <w:r w:rsidR="00670548">
              <w:rPr>
                <w:rFonts w:ascii="Arial" w:hAnsi="Arial" w:cs="Arial"/>
                <w:b/>
                <w:bCs/>
              </w:rPr>
              <w:t>243</w:t>
            </w:r>
            <w:r w:rsidRPr="00670548">
              <w:rPr>
                <w:rFonts w:ascii="Arial" w:hAnsi="Arial" w:cs="Arial"/>
                <w:b/>
                <w:bCs/>
              </w:rPr>
              <w:t>,00</w:t>
            </w:r>
          </w:p>
        </w:tc>
        <w:tc>
          <w:tcPr>
            <w:tcW w:w="4280" w:type="dxa"/>
            <w:noWrap/>
            <w:vAlign w:val="center"/>
          </w:tcPr>
          <w:p w:rsidR="00B24718" w:rsidRPr="00B9588E" w:rsidRDefault="00B24718" w:rsidP="00B9588E">
            <w:pPr>
              <w:jc w:val="center"/>
              <w:rPr>
                <w:rFonts w:ascii="Arial" w:hAnsi="Arial" w:cs="Arial"/>
                <w:b/>
                <w:bCs/>
              </w:rPr>
            </w:pPr>
            <w:r w:rsidRPr="00B9588E">
              <w:rPr>
                <w:rFonts w:ascii="Arial" w:hAnsi="Arial" w:cs="Arial"/>
                <w:b/>
                <w:bCs/>
              </w:rPr>
              <w:t xml:space="preserve">€ </w:t>
            </w:r>
            <w:r w:rsidR="00CF36E1" w:rsidRPr="00B9588E">
              <w:rPr>
                <w:rFonts w:ascii="Arial" w:hAnsi="Arial" w:cs="Arial"/>
                <w:b/>
                <w:bCs/>
              </w:rPr>
              <w:t>1.</w:t>
            </w:r>
            <w:r w:rsidR="00B9588E" w:rsidRPr="00B9588E">
              <w:rPr>
                <w:rFonts w:ascii="Arial" w:hAnsi="Arial" w:cs="Arial"/>
                <w:b/>
                <w:bCs/>
              </w:rPr>
              <w:t>535</w:t>
            </w:r>
            <w:r w:rsidRPr="00B9588E">
              <w:rPr>
                <w:rFonts w:ascii="Arial" w:hAnsi="Arial" w:cs="Arial"/>
                <w:b/>
                <w:bCs/>
              </w:rPr>
              <w:t>.</w:t>
            </w:r>
            <w:r w:rsidR="00B9588E" w:rsidRPr="00B9588E">
              <w:rPr>
                <w:rFonts w:ascii="Arial" w:hAnsi="Arial" w:cs="Arial"/>
                <w:b/>
                <w:bCs/>
              </w:rPr>
              <w:t>243</w:t>
            </w:r>
            <w:r w:rsidRPr="00B9588E">
              <w:rPr>
                <w:rFonts w:ascii="Arial" w:hAnsi="Arial" w:cs="Arial"/>
                <w:b/>
                <w:bCs/>
              </w:rPr>
              <w:t>,00</w:t>
            </w:r>
          </w:p>
        </w:tc>
      </w:tr>
    </w:tbl>
    <w:p w:rsidR="00734F37" w:rsidRPr="00B9588E" w:rsidRDefault="00B24718" w:rsidP="00734F37">
      <w:pPr>
        <w:spacing w:line="360" w:lineRule="auto"/>
        <w:jc w:val="both"/>
        <w:rPr>
          <w:sz w:val="22"/>
          <w:szCs w:val="22"/>
        </w:rPr>
      </w:pPr>
      <w:r w:rsidRPr="00B9588E">
        <w:rPr>
          <w:sz w:val="22"/>
          <w:szCs w:val="22"/>
        </w:rPr>
        <w:t xml:space="preserve">Si evidenzia che l’importo stanziato potrà essere utilizzato solo dopo che saranno concluse le procedure di verifica, così come richiesto dai Revisori dei </w:t>
      </w:r>
      <w:proofErr w:type="spellStart"/>
      <w:r w:rsidRPr="00B9588E">
        <w:rPr>
          <w:sz w:val="22"/>
          <w:szCs w:val="22"/>
        </w:rPr>
        <w:t>Conti.</w:t>
      </w:r>
      <w:r w:rsidR="00734F37" w:rsidRPr="00B9588E">
        <w:rPr>
          <w:sz w:val="22"/>
          <w:szCs w:val="22"/>
        </w:rPr>
        <w:t>Si</w:t>
      </w:r>
      <w:proofErr w:type="spellEnd"/>
      <w:r w:rsidR="00734F37" w:rsidRPr="00B9588E">
        <w:rPr>
          <w:sz w:val="22"/>
          <w:szCs w:val="22"/>
        </w:rPr>
        <w:t xml:space="preserve"> chiarisce altresì che gli importi potranno essere utilizzati solo allorché l’ufficio competente, una volta ac</w:t>
      </w:r>
      <w:r w:rsidR="00B56D4D" w:rsidRPr="00B9588E">
        <w:rPr>
          <w:sz w:val="22"/>
          <w:szCs w:val="22"/>
        </w:rPr>
        <w:t xml:space="preserve">quisite tutte le documentazioni atte ad assicurare la </w:t>
      </w:r>
      <w:r w:rsidR="00734F37" w:rsidRPr="00B9588E">
        <w:rPr>
          <w:sz w:val="22"/>
          <w:szCs w:val="22"/>
        </w:rPr>
        <w:t xml:space="preserve">fondatezza della partecipazione della Camera, abbia sottoposto alla Giunta ogni decisione in merito. </w:t>
      </w:r>
    </w:p>
    <w:p w:rsidR="00BF7017" w:rsidRPr="00B9588E" w:rsidRDefault="00BF7017" w:rsidP="009F38FF">
      <w:pPr>
        <w:spacing w:line="360" w:lineRule="auto"/>
        <w:jc w:val="both"/>
        <w:rPr>
          <w:b/>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7371D5" w:rsidRPr="00C91E6C">
        <w:trPr>
          <w:trHeight w:val="390"/>
          <w:jc w:val="center"/>
        </w:trPr>
        <w:tc>
          <w:tcPr>
            <w:tcW w:w="8560" w:type="dxa"/>
            <w:gridSpan w:val="2"/>
            <w:noWrap/>
            <w:vAlign w:val="center"/>
          </w:tcPr>
          <w:p w:rsidR="007371D5" w:rsidRPr="0059452D" w:rsidRDefault="007371D5" w:rsidP="00734F37">
            <w:pPr>
              <w:shd w:val="pct5" w:color="auto" w:fill="auto"/>
              <w:spacing w:line="360" w:lineRule="auto"/>
              <w:jc w:val="both"/>
              <w:rPr>
                <w:b/>
                <w:sz w:val="24"/>
              </w:rPr>
            </w:pPr>
            <w:r w:rsidRPr="0059452D">
              <w:rPr>
                <w:b/>
                <w:sz w:val="24"/>
              </w:rPr>
              <w:t>3290 ORGANI ISTITUZIONALI</w:t>
            </w:r>
          </w:p>
        </w:tc>
      </w:tr>
      <w:tr w:rsidR="007371D5" w:rsidRPr="00C91E6C">
        <w:trPr>
          <w:trHeight w:val="360"/>
          <w:jc w:val="center"/>
        </w:trPr>
        <w:tc>
          <w:tcPr>
            <w:tcW w:w="4280" w:type="dxa"/>
            <w:noWrap/>
            <w:vAlign w:val="center"/>
          </w:tcPr>
          <w:p w:rsidR="007371D5" w:rsidRPr="0059452D" w:rsidRDefault="001E084E" w:rsidP="00D064C0">
            <w:pPr>
              <w:jc w:val="center"/>
              <w:rPr>
                <w:rFonts w:ascii="Arial" w:hAnsi="Arial" w:cs="Arial"/>
                <w:b/>
                <w:bCs/>
              </w:rPr>
            </w:pPr>
            <w:r w:rsidRPr="0059452D">
              <w:rPr>
                <w:rFonts w:ascii="Arial" w:hAnsi="Arial" w:cs="Arial"/>
                <w:b/>
                <w:bCs/>
              </w:rPr>
              <w:t>2012 Ass</w:t>
            </w:r>
            <w:r w:rsidR="001779D5">
              <w:rPr>
                <w:rFonts w:ascii="Arial" w:hAnsi="Arial" w:cs="Arial"/>
                <w:b/>
                <w:bCs/>
              </w:rPr>
              <w:t>.</w:t>
            </w:r>
          </w:p>
        </w:tc>
        <w:tc>
          <w:tcPr>
            <w:tcW w:w="4280" w:type="dxa"/>
            <w:noWrap/>
            <w:vAlign w:val="center"/>
          </w:tcPr>
          <w:p w:rsidR="007371D5" w:rsidRPr="00F316E8" w:rsidRDefault="003A311D" w:rsidP="00BF383B">
            <w:pPr>
              <w:jc w:val="center"/>
              <w:rPr>
                <w:rFonts w:ascii="Arial" w:hAnsi="Arial" w:cs="Arial"/>
                <w:b/>
                <w:bCs/>
              </w:rPr>
            </w:pPr>
            <w:r w:rsidRPr="00F316E8">
              <w:rPr>
                <w:rFonts w:ascii="Arial" w:hAnsi="Arial" w:cs="Arial"/>
                <w:b/>
                <w:bCs/>
              </w:rPr>
              <w:t>2013</w:t>
            </w:r>
          </w:p>
        </w:tc>
      </w:tr>
      <w:tr w:rsidR="007371D5" w:rsidRPr="00C91E6C">
        <w:trPr>
          <w:trHeight w:val="499"/>
          <w:jc w:val="center"/>
        </w:trPr>
        <w:tc>
          <w:tcPr>
            <w:tcW w:w="4280" w:type="dxa"/>
            <w:noWrap/>
            <w:vAlign w:val="center"/>
          </w:tcPr>
          <w:p w:rsidR="007371D5" w:rsidRPr="0059452D" w:rsidRDefault="00D064C0" w:rsidP="00D064C0">
            <w:pPr>
              <w:jc w:val="center"/>
              <w:rPr>
                <w:rFonts w:ascii="Arial" w:hAnsi="Arial" w:cs="Arial"/>
                <w:b/>
                <w:bCs/>
              </w:rPr>
            </w:pPr>
            <w:r w:rsidRPr="0059452D">
              <w:rPr>
                <w:rFonts w:ascii="Arial" w:hAnsi="Arial" w:cs="Arial"/>
                <w:b/>
                <w:bCs/>
              </w:rPr>
              <w:t xml:space="preserve">€ </w:t>
            </w:r>
            <w:r w:rsidR="0059452D">
              <w:rPr>
                <w:rFonts w:ascii="Arial" w:hAnsi="Arial" w:cs="Arial"/>
                <w:b/>
                <w:bCs/>
              </w:rPr>
              <w:t>727.517</w:t>
            </w:r>
            <w:r w:rsidR="007371D5" w:rsidRPr="0059452D">
              <w:rPr>
                <w:rFonts w:ascii="Arial" w:hAnsi="Arial" w:cs="Arial"/>
                <w:b/>
                <w:bCs/>
              </w:rPr>
              <w:t>,</w:t>
            </w:r>
            <w:r w:rsidR="0059452D">
              <w:rPr>
                <w:rFonts w:ascii="Arial" w:hAnsi="Arial" w:cs="Arial"/>
                <w:b/>
                <w:bCs/>
              </w:rPr>
              <w:t>28</w:t>
            </w:r>
          </w:p>
        </w:tc>
        <w:tc>
          <w:tcPr>
            <w:tcW w:w="4280" w:type="dxa"/>
            <w:noWrap/>
            <w:vAlign w:val="center"/>
          </w:tcPr>
          <w:p w:rsidR="007371D5" w:rsidRPr="00F316E8" w:rsidRDefault="007371D5" w:rsidP="00B9588E">
            <w:pPr>
              <w:jc w:val="center"/>
              <w:rPr>
                <w:rFonts w:ascii="Arial" w:hAnsi="Arial" w:cs="Arial"/>
                <w:b/>
                <w:bCs/>
              </w:rPr>
            </w:pPr>
            <w:r w:rsidRPr="00F316E8">
              <w:rPr>
                <w:rFonts w:ascii="Arial" w:hAnsi="Arial" w:cs="Arial"/>
                <w:b/>
                <w:bCs/>
              </w:rPr>
              <w:t xml:space="preserve">€ </w:t>
            </w:r>
            <w:r w:rsidR="00D25B44" w:rsidRPr="00F316E8">
              <w:rPr>
                <w:rFonts w:ascii="Arial" w:hAnsi="Arial" w:cs="Arial"/>
                <w:b/>
                <w:bCs/>
              </w:rPr>
              <w:t>7</w:t>
            </w:r>
            <w:r w:rsidR="00B9588E" w:rsidRPr="00F316E8">
              <w:rPr>
                <w:rFonts w:ascii="Arial" w:hAnsi="Arial" w:cs="Arial"/>
                <w:b/>
                <w:bCs/>
              </w:rPr>
              <w:t>22</w:t>
            </w:r>
            <w:r w:rsidR="00D25B44" w:rsidRPr="00F316E8">
              <w:rPr>
                <w:rFonts w:ascii="Arial" w:hAnsi="Arial" w:cs="Arial"/>
                <w:b/>
                <w:bCs/>
              </w:rPr>
              <w:t>.960,</w:t>
            </w:r>
            <w:r w:rsidR="00B9588E" w:rsidRPr="00F316E8">
              <w:rPr>
                <w:rFonts w:ascii="Arial" w:hAnsi="Arial" w:cs="Arial"/>
                <w:b/>
                <w:bCs/>
              </w:rPr>
              <w:t>90</w:t>
            </w:r>
          </w:p>
        </w:tc>
      </w:tr>
    </w:tbl>
    <w:p w:rsidR="00453AD0" w:rsidRPr="00C91E6C" w:rsidRDefault="00453AD0" w:rsidP="00615B52">
      <w:pPr>
        <w:spacing w:line="360" w:lineRule="auto"/>
        <w:jc w:val="both"/>
        <w:rPr>
          <w:sz w:val="22"/>
          <w:szCs w:val="22"/>
          <w:highlight w:val="yellow"/>
        </w:rPr>
      </w:pPr>
    </w:p>
    <w:p w:rsidR="00615B52" w:rsidRPr="00B9588E" w:rsidRDefault="00615B52" w:rsidP="00615B52">
      <w:pPr>
        <w:spacing w:line="360" w:lineRule="auto"/>
        <w:jc w:val="both"/>
        <w:rPr>
          <w:sz w:val="22"/>
          <w:szCs w:val="22"/>
        </w:rPr>
      </w:pPr>
      <w:r w:rsidRPr="00B9588E">
        <w:rPr>
          <w:sz w:val="22"/>
          <w:szCs w:val="22"/>
        </w:rPr>
        <w:t>A decorrere dal 2011</w:t>
      </w:r>
      <w:r w:rsidR="00C555C4" w:rsidRPr="00B9588E">
        <w:rPr>
          <w:sz w:val="22"/>
          <w:szCs w:val="22"/>
        </w:rPr>
        <w:t xml:space="preserve"> e sino al 31/12/2013</w:t>
      </w:r>
      <w:r w:rsidRPr="00B9588E">
        <w:rPr>
          <w:sz w:val="22"/>
          <w:szCs w:val="22"/>
        </w:rPr>
        <w:t>, fermo restando quanto stabilito dall’art.1 comma 5</w:t>
      </w:r>
      <w:r w:rsidR="00C555C4" w:rsidRPr="00B9588E">
        <w:rPr>
          <w:sz w:val="22"/>
          <w:szCs w:val="22"/>
        </w:rPr>
        <w:t>8 della legge 23/12/2005 n.266</w:t>
      </w:r>
      <w:r w:rsidRPr="00B9588E">
        <w:rPr>
          <w:sz w:val="22"/>
          <w:szCs w:val="22"/>
        </w:rPr>
        <w:t>, le indennità, i compensi, i gettoni, le retribuzioni o le altre utilità comunque denominate, corrisposti dalle pubbliche amministrazioni ai componenti di organi di indirizzo, di direzione e controllo, consigli di amministrazione e organi collegiali comunque denominati, sono automaticamente ridotte del 10% rispetto agli importi risultanti alla data del 30/04/2010.</w:t>
      </w:r>
      <w:r w:rsidR="00596DC7">
        <w:rPr>
          <w:sz w:val="22"/>
          <w:szCs w:val="22"/>
        </w:rPr>
        <w:t xml:space="preserve"> Il servizio, in attesa di nuove e più puntuali direttive da parte dei due ministeri competenti, ha riconfermato gli importi assestati 2012 e rimanda qualsiasi ulteriore variazione all’assestamento 2013.</w:t>
      </w:r>
    </w:p>
    <w:p w:rsidR="00216819" w:rsidRPr="00C91E6C" w:rsidRDefault="00216819" w:rsidP="00162919">
      <w:pPr>
        <w:spacing w:line="360" w:lineRule="auto"/>
        <w:jc w:val="both"/>
        <w:rPr>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0"/>
        <w:gridCol w:w="4280"/>
      </w:tblGrid>
      <w:tr w:rsidR="00BF7017" w:rsidRPr="00B90596" w:rsidTr="00104DE4">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BF7017" w:rsidRPr="00B90596" w:rsidRDefault="00BF7017" w:rsidP="00104DE4">
            <w:pPr>
              <w:rPr>
                <w:rFonts w:ascii="Arial" w:hAnsi="Arial" w:cs="Arial"/>
                <w:b/>
                <w:bCs/>
              </w:rPr>
            </w:pPr>
            <w:r w:rsidRPr="00B90596">
              <w:rPr>
                <w:rFonts w:ascii="Arial" w:hAnsi="Arial" w:cs="Arial"/>
                <w:b/>
                <w:bCs/>
              </w:rPr>
              <w:t>32</w:t>
            </w:r>
            <w:r w:rsidR="00596DC7">
              <w:rPr>
                <w:rFonts w:ascii="Arial" w:hAnsi="Arial" w:cs="Arial"/>
                <w:b/>
                <w:bCs/>
              </w:rPr>
              <w:t>9000 SPESE ORGANI ISTITUZIONALI – A003</w:t>
            </w:r>
          </w:p>
        </w:tc>
      </w:tr>
      <w:tr w:rsidR="00BF7017" w:rsidRPr="00B90596" w:rsidTr="00104DE4">
        <w:trPr>
          <w:trHeight w:val="360"/>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BF7017" w:rsidRPr="00B90596" w:rsidRDefault="00AD1C9F" w:rsidP="00AE0D8D">
            <w:pPr>
              <w:jc w:val="center"/>
              <w:rPr>
                <w:rFonts w:ascii="Arial" w:hAnsi="Arial" w:cs="Arial"/>
                <w:b/>
                <w:bCs/>
              </w:rPr>
            </w:pPr>
            <w:r>
              <w:rPr>
                <w:rFonts w:ascii="Arial" w:hAnsi="Arial" w:cs="Arial"/>
                <w:b/>
                <w:bCs/>
              </w:rPr>
              <w:t xml:space="preserve">2012 </w:t>
            </w:r>
            <w:proofErr w:type="spellStart"/>
            <w:r>
              <w:rPr>
                <w:rFonts w:ascii="Arial" w:hAnsi="Arial" w:cs="Arial"/>
                <w:b/>
                <w:bCs/>
              </w:rPr>
              <w:t>Ass</w:t>
            </w:r>
            <w:proofErr w:type="spellEnd"/>
          </w:p>
        </w:tc>
        <w:tc>
          <w:tcPr>
            <w:tcW w:w="4280" w:type="dxa"/>
            <w:tcBorders>
              <w:top w:val="single" w:sz="4" w:space="0" w:color="auto"/>
              <w:left w:val="single" w:sz="4" w:space="0" w:color="auto"/>
              <w:bottom w:val="single" w:sz="4" w:space="0" w:color="auto"/>
              <w:right w:val="single" w:sz="4" w:space="0" w:color="auto"/>
            </w:tcBorders>
            <w:noWrap/>
            <w:vAlign w:val="center"/>
          </w:tcPr>
          <w:p w:rsidR="00BF7017" w:rsidRPr="00B90596" w:rsidRDefault="00AE0D8D" w:rsidP="00104DE4">
            <w:pPr>
              <w:jc w:val="center"/>
              <w:rPr>
                <w:rFonts w:ascii="Arial" w:hAnsi="Arial" w:cs="Arial"/>
                <w:b/>
                <w:bCs/>
              </w:rPr>
            </w:pPr>
            <w:r w:rsidRPr="00B90596">
              <w:rPr>
                <w:rFonts w:ascii="Arial" w:hAnsi="Arial" w:cs="Arial"/>
                <w:b/>
                <w:bCs/>
              </w:rPr>
              <w:t>201</w:t>
            </w:r>
            <w:r w:rsidR="00B90596">
              <w:rPr>
                <w:rFonts w:ascii="Arial" w:hAnsi="Arial" w:cs="Arial"/>
                <w:b/>
                <w:bCs/>
              </w:rPr>
              <w:t>3</w:t>
            </w:r>
          </w:p>
        </w:tc>
      </w:tr>
      <w:tr w:rsidR="00BF7017" w:rsidRPr="00B90596" w:rsidTr="00104DE4">
        <w:trPr>
          <w:trHeight w:val="499"/>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BF7017" w:rsidRPr="00B90596" w:rsidRDefault="00AE0D8D" w:rsidP="00104DE4">
            <w:pPr>
              <w:jc w:val="center"/>
              <w:rPr>
                <w:rFonts w:ascii="Arial" w:hAnsi="Arial" w:cs="Arial"/>
                <w:b/>
                <w:bCs/>
              </w:rPr>
            </w:pPr>
            <w:r w:rsidRPr="00B90596">
              <w:rPr>
                <w:rFonts w:ascii="Arial" w:hAnsi="Arial" w:cs="Arial"/>
                <w:b/>
                <w:bCs/>
              </w:rPr>
              <w:lastRenderedPageBreak/>
              <w:t>€ 8</w:t>
            </w:r>
            <w:r w:rsidR="00BF7017" w:rsidRPr="00B90596">
              <w:rPr>
                <w:rFonts w:ascii="Arial" w:hAnsi="Arial" w:cs="Arial"/>
                <w:b/>
                <w:bCs/>
              </w:rPr>
              <w:t>.000,00</w:t>
            </w:r>
          </w:p>
        </w:tc>
        <w:tc>
          <w:tcPr>
            <w:tcW w:w="4280" w:type="dxa"/>
            <w:tcBorders>
              <w:top w:val="single" w:sz="4" w:space="0" w:color="auto"/>
              <w:left w:val="single" w:sz="4" w:space="0" w:color="auto"/>
              <w:bottom w:val="single" w:sz="4" w:space="0" w:color="auto"/>
              <w:right w:val="single" w:sz="4" w:space="0" w:color="auto"/>
            </w:tcBorders>
            <w:noWrap/>
            <w:vAlign w:val="center"/>
          </w:tcPr>
          <w:p w:rsidR="00BF7017" w:rsidRPr="00B90596" w:rsidRDefault="00AE0D8D" w:rsidP="00104DE4">
            <w:pPr>
              <w:jc w:val="center"/>
              <w:rPr>
                <w:rFonts w:ascii="Arial" w:hAnsi="Arial" w:cs="Arial"/>
                <w:b/>
                <w:bCs/>
              </w:rPr>
            </w:pPr>
            <w:r w:rsidRPr="00B90596">
              <w:rPr>
                <w:rFonts w:ascii="Arial" w:hAnsi="Arial" w:cs="Arial"/>
                <w:b/>
                <w:bCs/>
              </w:rPr>
              <w:t xml:space="preserve">€ </w:t>
            </w:r>
            <w:r w:rsidR="00B9588E">
              <w:rPr>
                <w:rFonts w:ascii="Arial" w:hAnsi="Arial" w:cs="Arial"/>
                <w:b/>
                <w:bCs/>
              </w:rPr>
              <w:t>10</w:t>
            </w:r>
            <w:r w:rsidR="00514C99" w:rsidRPr="00B90596">
              <w:rPr>
                <w:rFonts w:ascii="Arial" w:hAnsi="Arial" w:cs="Arial"/>
                <w:b/>
                <w:bCs/>
              </w:rPr>
              <w:t>.000</w:t>
            </w:r>
            <w:r w:rsidR="00BF7017" w:rsidRPr="00B90596">
              <w:rPr>
                <w:rFonts w:ascii="Arial" w:hAnsi="Arial" w:cs="Arial"/>
                <w:b/>
                <w:bCs/>
              </w:rPr>
              <w:t>,00</w:t>
            </w:r>
          </w:p>
        </w:tc>
      </w:tr>
    </w:tbl>
    <w:p w:rsidR="00162919" w:rsidRDefault="00162919" w:rsidP="00162919">
      <w:pPr>
        <w:spacing w:line="360" w:lineRule="auto"/>
        <w:jc w:val="both"/>
        <w:rPr>
          <w:sz w:val="22"/>
          <w:szCs w:val="22"/>
        </w:rPr>
      </w:pPr>
      <w:r w:rsidRPr="00B90596">
        <w:rPr>
          <w:sz w:val="22"/>
          <w:szCs w:val="22"/>
        </w:rPr>
        <w:t>Tale conto non è interessato dalla riduzione citata</w:t>
      </w:r>
      <w:r w:rsidR="00E640B2" w:rsidRPr="00B90596">
        <w:rPr>
          <w:sz w:val="22"/>
          <w:szCs w:val="22"/>
        </w:rPr>
        <w:t>.</w:t>
      </w:r>
      <w:r w:rsidRPr="00B90596">
        <w:rPr>
          <w:sz w:val="22"/>
          <w:szCs w:val="22"/>
        </w:rPr>
        <w:t xml:space="preserve"> L’importo di € </w:t>
      </w:r>
      <w:r w:rsidR="00B9588E">
        <w:rPr>
          <w:sz w:val="22"/>
          <w:szCs w:val="22"/>
        </w:rPr>
        <w:t>10</w:t>
      </w:r>
      <w:r w:rsidRPr="00B90596">
        <w:rPr>
          <w:sz w:val="22"/>
          <w:szCs w:val="22"/>
        </w:rPr>
        <w:t>.000,00 è stato stanziato per la copertura delle spese di stenotipia.</w:t>
      </w:r>
    </w:p>
    <w:p w:rsidR="00551981" w:rsidRDefault="00551981" w:rsidP="00162919">
      <w:pPr>
        <w:spacing w:line="360" w:lineRule="auto"/>
        <w:jc w:val="both"/>
        <w:rPr>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0"/>
        <w:gridCol w:w="4280"/>
      </w:tblGrid>
      <w:tr w:rsidR="00162919" w:rsidRPr="000D1ED7">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162919" w:rsidRPr="00F55E03" w:rsidRDefault="00162919" w:rsidP="003E7601">
            <w:pPr>
              <w:rPr>
                <w:rFonts w:ascii="Arial" w:hAnsi="Arial" w:cs="Arial"/>
                <w:b/>
                <w:bCs/>
              </w:rPr>
            </w:pPr>
            <w:r w:rsidRPr="00F55E03">
              <w:rPr>
                <w:rFonts w:ascii="Arial" w:hAnsi="Arial" w:cs="Arial"/>
                <w:b/>
                <w:bCs/>
              </w:rPr>
              <w:t xml:space="preserve">329001 </w:t>
            </w:r>
            <w:r w:rsidR="003E7601" w:rsidRPr="00F55E03">
              <w:rPr>
                <w:rFonts w:ascii="Arial" w:hAnsi="Arial" w:cs="Arial"/>
                <w:b/>
                <w:bCs/>
              </w:rPr>
              <w:t>GETTO</w:t>
            </w:r>
            <w:r w:rsidR="00453AD0" w:rsidRPr="00F55E03">
              <w:rPr>
                <w:rFonts w:ascii="Arial" w:hAnsi="Arial" w:cs="Arial"/>
                <w:b/>
                <w:bCs/>
              </w:rPr>
              <w:t xml:space="preserve">NI PER FUNZIONAMENTO </w:t>
            </w:r>
            <w:r w:rsidR="003E7601" w:rsidRPr="00F55E03">
              <w:rPr>
                <w:rFonts w:ascii="Arial" w:hAnsi="Arial" w:cs="Arial"/>
                <w:b/>
                <w:bCs/>
              </w:rPr>
              <w:t>CONSIGLIO</w:t>
            </w:r>
            <w:r w:rsidR="00353D3D">
              <w:rPr>
                <w:rFonts w:ascii="Arial" w:hAnsi="Arial" w:cs="Arial"/>
                <w:b/>
                <w:bCs/>
              </w:rPr>
              <w:t xml:space="preserve"> – A003</w:t>
            </w:r>
          </w:p>
        </w:tc>
      </w:tr>
      <w:tr w:rsidR="000D1ED7" w:rsidRPr="000D1ED7">
        <w:trPr>
          <w:trHeight w:val="360"/>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0D1ED7" w:rsidRPr="00F55E03" w:rsidRDefault="00AD1C9F" w:rsidP="000450A2">
            <w:pPr>
              <w:jc w:val="center"/>
              <w:rPr>
                <w:rFonts w:ascii="Arial" w:hAnsi="Arial" w:cs="Arial"/>
                <w:b/>
                <w:bCs/>
              </w:rPr>
            </w:pPr>
            <w:r w:rsidRPr="00F55E03">
              <w:rPr>
                <w:rFonts w:ascii="Arial" w:hAnsi="Arial" w:cs="Arial"/>
                <w:b/>
                <w:bCs/>
              </w:rPr>
              <w:t>2012</w:t>
            </w:r>
            <w:r w:rsidR="00551981">
              <w:rPr>
                <w:rFonts w:ascii="Arial" w:hAnsi="Arial" w:cs="Arial"/>
                <w:b/>
                <w:bCs/>
              </w:rPr>
              <w:t>Ass.</w:t>
            </w:r>
          </w:p>
        </w:tc>
        <w:tc>
          <w:tcPr>
            <w:tcW w:w="4280" w:type="dxa"/>
            <w:tcBorders>
              <w:top w:val="single" w:sz="4" w:space="0" w:color="auto"/>
              <w:left w:val="single" w:sz="4" w:space="0" w:color="auto"/>
              <w:bottom w:val="single" w:sz="4" w:space="0" w:color="auto"/>
              <w:right w:val="single" w:sz="4" w:space="0" w:color="auto"/>
            </w:tcBorders>
            <w:noWrap/>
            <w:vAlign w:val="center"/>
          </w:tcPr>
          <w:p w:rsidR="000D1ED7" w:rsidRPr="00B9588E" w:rsidRDefault="000D1ED7" w:rsidP="00D74B3E">
            <w:pPr>
              <w:jc w:val="center"/>
              <w:rPr>
                <w:rFonts w:ascii="Arial" w:hAnsi="Arial" w:cs="Arial"/>
                <w:b/>
                <w:bCs/>
              </w:rPr>
            </w:pPr>
            <w:r w:rsidRPr="00B9588E">
              <w:rPr>
                <w:rFonts w:ascii="Arial" w:hAnsi="Arial" w:cs="Arial"/>
                <w:b/>
                <w:bCs/>
              </w:rPr>
              <w:t>2013</w:t>
            </w:r>
          </w:p>
        </w:tc>
      </w:tr>
      <w:tr w:rsidR="000D1ED7" w:rsidRPr="000D1ED7">
        <w:trPr>
          <w:trHeight w:val="499"/>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0D1ED7" w:rsidRPr="00F55E03" w:rsidRDefault="000D1ED7" w:rsidP="000450A2">
            <w:pPr>
              <w:jc w:val="center"/>
              <w:rPr>
                <w:rFonts w:ascii="Arial" w:hAnsi="Arial" w:cs="Arial"/>
                <w:b/>
                <w:bCs/>
              </w:rPr>
            </w:pPr>
            <w:r w:rsidRPr="00F55E03">
              <w:rPr>
                <w:rFonts w:ascii="Arial" w:hAnsi="Arial" w:cs="Arial"/>
                <w:b/>
                <w:bCs/>
              </w:rPr>
              <w:t>€ 1</w:t>
            </w:r>
            <w:r w:rsidR="00F55E03">
              <w:rPr>
                <w:rFonts w:ascii="Arial" w:hAnsi="Arial" w:cs="Arial"/>
                <w:b/>
                <w:bCs/>
              </w:rPr>
              <w:t>35</w:t>
            </w:r>
            <w:r w:rsidRPr="00F55E03">
              <w:rPr>
                <w:rFonts w:ascii="Arial" w:hAnsi="Arial" w:cs="Arial"/>
                <w:b/>
                <w:bCs/>
              </w:rPr>
              <w:t>.000,00</w:t>
            </w:r>
          </w:p>
        </w:tc>
        <w:tc>
          <w:tcPr>
            <w:tcW w:w="4280" w:type="dxa"/>
            <w:tcBorders>
              <w:top w:val="single" w:sz="4" w:space="0" w:color="auto"/>
              <w:left w:val="single" w:sz="4" w:space="0" w:color="auto"/>
              <w:bottom w:val="single" w:sz="4" w:space="0" w:color="auto"/>
              <w:right w:val="single" w:sz="4" w:space="0" w:color="auto"/>
            </w:tcBorders>
            <w:noWrap/>
            <w:vAlign w:val="center"/>
          </w:tcPr>
          <w:p w:rsidR="000D1ED7" w:rsidRPr="00B9588E" w:rsidRDefault="00B9588E" w:rsidP="00591798">
            <w:pPr>
              <w:jc w:val="center"/>
              <w:rPr>
                <w:rFonts w:ascii="Arial" w:hAnsi="Arial" w:cs="Arial"/>
                <w:b/>
                <w:bCs/>
              </w:rPr>
            </w:pPr>
            <w:r w:rsidRPr="00B9588E">
              <w:rPr>
                <w:rFonts w:ascii="Arial" w:hAnsi="Arial" w:cs="Arial"/>
                <w:b/>
                <w:bCs/>
              </w:rPr>
              <w:t>€ 13</w:t>
            </w:r>
            <w:r w:rsidR="000D1ED7" w:rsidRPr="00B9588E">
              <w:rPr>
                <w:rFonts w:ascii="Arial" w:hAnsi="Arial" w:cs="Arial"/>
                <w:b/>
                <w:bCs/>
              </w:rPr>
              <w:t>0.000,00</w:t>
            </w:r>
          </w:p>
        </w:tc>
      </w:tr>
    </w:tbl>
    <w:p w:rsidR="00162919" w:rsidRPr="000D1ED7" w:rsidRDefault="00162919" w:rsidP="00162919">
      <w:pPr>
        <w:spacing w:line="360" w:lineRule="auto"/>
        <w:jc w:val="both"/>
        <w:rPr>
          <w:sz w:val="22"/>
          <w:szCs w:val="22"/>
        </w:rPr>
      </w:pPr>
      <w:r w:rsidRPr="000D1ED7">
        <w:rPr>
          <w:sz w:val="22"/>
          <w:szCs w:val="22"/>
        </w:rPr>
        <w:t>Tale conto nell’anno 20</w:t>
      </w:r>
      <w:r w:rsidR="00403B9D" w:rsidRPr="000D1ED7">
        <w:rPr>
          <w:sz w:val="22"/>
          <w:szCs w:val="22"/>
        </w:rPr>
        <w:t>1</w:t>
      </w:r>
      <w:r w:rsidR="000D1ED7">
        <w:rPr>
          <w:sz w:val="22"/>
          <w:szCs w:val="22"/>
        </w:rPr>
        <w:t>3</w:t>
      </w:r>
      <w:r w:rsidRPr="000D1ED7">
        <w:rPr>
          <w:sz w:val="22"/>
          <w:szCs w:val="22"/>
        </w:rPr>
        <w:t xml:space="preserve"> accoglie i gettoni di presenza dei componenti </w:t>
      </w:r>
      <w:r w:rsidR="00A87416" w:rsidRPr="000D1ED7">
        <w:rPr>
          <w:sz w:val="22"/>
          <w:szCs w:val="22"/>
        </w:rPr>
        <w:t>i</w:t>
      </w:r>
      <w:r w:rsidRPr="000D1ED7">
        <w:rPr>
          <w:sz w:val="22"/>
          <w:szCs w:val="22"/>
        </w:rPr>
        <w:t xml:space="preserve">l Consiglio </w:t>
      </w:r>
      <w:r w:rsidR="00A87416" w:rsidRPr="000D1ED7">
        <w:rPr>
          <w:sz w:val="22"/>
          <w:szCs w:val="22"/>
        </w:rPr>
        <w:t xml:space="preserve">per il quale </w:t>
      </w:r>
      <w:r w:rsidR="00030BFF" w:rsidRPr="000D1ED7">
        <w:rPr>
          <w:sz w:val="22"/>
          <w:szCs w:val="22"/>
        </w:rPr>
        <w:t>si prevedono</w:t>
      </w:r>
      <w:r w:rsidR="003C6411" w:rsidRPr="000D1ED7">
        <w:rPr>
          <w:sz w:val="22"/>
          <w:szCs w:val="22"/>
        </w:rPr>
        <w:t>10</w:t>
      </w:r>
      <w:r w:rsidR="00A87416" w:rsidRPr="000D1ED7">
        <w:rPr>
          <w:sz w:val="22"/>
          <w:szCs w:val="22"/>
        </w:rPr>
        <w:t xml:space="preserve"> sedute</w:t>
      </w:r>
      <w:r w:rsidR="00030BFF" w:rsidRPr="000D1ED7">
        <w:rPr>
          <w:sz w:val="22"/>
          <w:szCs w:val="22"/>
        </w:rPr>
        <w:t xml:space="preserve"> annuali</w:t>
      </w:r>
      <w:r w:rsidR="00D337DC" w:rsidRPr="000D1ED7">
        <w:rPr>
          <w:sz w:val="22"/>
          <w:szCs w:val="22"/>
        </w:rPr>
        <w:t>.</w:t>
      </w:r>
    </w:p>
    <w:p w:rsidR="0021276B" w:rsidRDefault="0021276B" w:rsidP="00162919">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0"/>
        <w:gridCol w:w="4280"/>
      </w:tblGrid>
      <w:tr w:rsidR="00162919" w:rsidRPr="000D1ED7">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162919" w:rsidRPr="00F55E03" w:rsidRDefault="00162919" w:rsidP="00591798">
            <w:pPr>
              <w:rPr>
                <w:rFonts w:ascii="Arial" w:hAnsi="Arial" w:cs="Arial"/>
                <w:b/>
                <w:bCs/>
              </w:rPr>
            </w:pPr>
            <w:r w:rsidRPr="00F55E03">
              <w:rPr>
                <w:rFonts w:ascii="Arial" w:hAnsi="Arial" w:cs="Arial"/>
                <w:b/>
                <w:bCs/>
              </w:rPr>
              <w:t xml:space="preserve"> 329003 </w:t>
            </w:r>
            <w:r w:rsidR="00353D3D">
              <w:rPr>
                <w:rFonts w:ascii="Arial" w:hAnsi="Arial" w:cs="Arial"/>
                <w:b/>
                <w:bCs/>
              </w:rPr>
              <w:t>COMPENSI IND. E RIMBORSI GIUNTA – A003</w:t>
            </w:r>
          </w:p>
        </w:tc>
      </w:tr>
      <w:tr w:rsidR="000D1ED7" w:rsidRPr="000D1ED7">
        <w:trPr>
          <w:trHeight w:val="360"/>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0D1ED7" w:rsidRPr="00F55E03" w:rsidRDefault="00AD1C9F" w:rsidP="000450A2">
            <w:pPr>
              <w:jc w:val="center"/>
              <w:rPr>
                <w:rFonts w:ascii="Arial" w:hAnsi="Arial" w:cs="Arial"/>
                <w:b/>
                <w:bCs/>
              </w:rPr>
            </w:pPr>
            <w:r w:rsidRPr="00F55E03">
              <w:rPr>
                <w:rFonts w:ascii="Arial" w:hAnsi="Arial" w:cs="Arial"/>
                <w:b/>
                <w:bCs/>
              </w:rPr>
              <w:t xml:space="preserve">2012 </w:t>
            </w:r>
            <w:proofErr w:type="spellStart"/>
            <w:r w:rsidRPr="00F55E03">
              <w:rPr>
                <w:rFonts w:ascii="Arial" w:hAnsi="Arial" w:cs="Arial"/>
                <w:b/>
                <w:bCs/>
              </w:rPr>
              <w:t>Ass</w:t>
            </w:r>
            <w:proofErr w:type="spellEnd"/>
          </w:p>
        </w:tc>
        <w:tc>
          <w:tcPr>
            <w:tcW w:w="4280" w:type="dxa"/>
            <w:tcBorders>
              <w:top w:val="single" w:sz="4" w:space="0" w:color="auto"/>
              <w:left w:val="single" w:sz="4" w:space="0" w:color="auto"/>
              <w:bottom w:val="single" w:sz="4" w:space="0" w:color="auto"/>
              <w:right w:val="single" w:sz="4" w:space="0" w:color="auto"/>
            </w:tcBorders>
            <w:noWrap/>
            <w:vAlign w:val="center"/>
          </w:tcPr>
          <w:p w:rsidR="000D1ED7" w:rsidRPr="00E62CCD" w:rsidRDefault="000D1ED7" w:rsidP="00D74B3E">
            <w:pPr>
              <w:jc w:val="center"/>
              <w:rPr>
                <w:rFonts w:ascii="Arial" w:hAnsi="Arial" w:cs="Arial"/>
                <w:b/>
                <w:bCs/>
              </w:rPr>
            </w:pPr>
            <w:r w:rsidRPr="00E62CCD">
              <w:rPr>
                <w:rFonts w:ascii="Arial" w:hAnsi="Arial" w:cs="Arial"/>
                <w:b/>
                <w:bCs/>
              </w:rPr>
              <w:t>2013</w:t>
            </w:r>
          </w:p>
        </w:tc>
      </w:tr>
      <w:tr w:rsidR="000D1ED7" w:rsidRPr="000D1ED7">
        <w:trPr>
          <w:trHeight w:val="499"/>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0D1ED7" w:rsidRPr="00F55E03" w:rsidRDefault="000D1ED7" w:rsidP="000450A2">
            <w:pPr>
              <w:jc w:val="center"/>
              <w:rPr>
                <w:rFonts w:ascii="Arial" w:hAnsi="Arial" w:cs="Arial"/>
                <w:b/>
                <w:bCs/>
              </w:rPr>
            </w:pPr>
            <w:r w:rsidRPr="00F55E03">
              <w:rPr>
                <w:rFonts w:ascii="Arial" w:hAnsi="Arial" w:cs="Arial"/>
                <w:b/>
                <w:bCs/>
              </w:rPr>
              <w:t>€ 2</w:t>
            </w:r>
            <w:r w:rsidR="00F55E03">
              <w:rPr>
                <w:rFonts w:ascii="Arial" w:hAnsi="Arial" w:cs="Arial"/>
                <w:b/>
                <w:bCs/>
              </w:rPr>
              <w:t>3</w:t>
            </w:r>
            <w:r w:rsidRPr="00F55E03">
              <w:rPr>
                <w:rFonts w:ascii="Arial" w:hAnsi="Arial" w:cs="Arial"/>
                <w:b/>
                <w:bCs/>
              </w:rPr>
              <w:t>0.000,00</w:t>
            </w:r>
          </w:p>
        </w:tc>
        <w:tc>
          <w:tcPr>
            <w:tcW w:w="4280" w:type="dxa"/>
            <w:tcBorders>
              <w:top w:val="single" w:sz="4" w:space="0" w:color="auto"/>
              <w:left w:val="single" w:sz="4" w:space="0" w:color="auto"/>
              <w:bottom w:val="single" w:sz="4" w:space="0" w:color="auto"/>
              <w:right w:val="single" w:sz="4" w:space="0" w:color="auto"/>
            </w:tcBorders>
            <w:noWrap/>
            <w:vAlign w:val="center"/>
          </w:tcPr>
          <w:p w:rsidR="000D1ED7" w:rsidRPr="00E62CCD" w:rsidRDefault="00551981" w:rsidP="00591798">
            <w:pPr>
              <w:jc w:val="center"/>
              <w:rPr>
                <w:rFonts w:ascii="Arial" w:hAnsi="Arial" w:cs="Arial"/>
                <w:b/>
                <w:bCs/>
              </w:rPr>
            </w:pPr>
            <w:r>
              <w:rPr>
                <w:rFonts w:ascii="Arial" w:hAnsi="Arial" w:cs="Arial"/>
                <w:b/>
                <w:bCs/>
              </w:rPr>
              <w:t>€ 24</w:t>
            </w:r>
            <w:r w:rsidR="000D1ED7" w:rsidRPr="00E62CCD">
              <w:rPr>
                <w:rFonts w:ascii="Arial" w:hAnsi="Arial" w:cs="Arial"/>
                <w:b/>
                <w:bCs/>
              </w:rPr>
              <w:t>0.000,00</w:t>
            </w:r>
          </w:p>
        </w:tc>
      </w:tr>
    </w:tbl>
    <w:p w:rsidR="00162919" w:rsidRPr="000D1ED7" w:rsidRDefault="000D1ED7" w:rsidP="00162919">
      <w:pPr>
        <w:spacing w:line="360" w:lineRule="auto"/>
        <w:jc w:val="both"/>
        <w:rPr>
          <w:sz w:val="22"/>
          <w:szCs w:val="22"/>
        </w:rPr>
      </w:pPr>
      <w:r>
        <w:rPr>
          <w:sz w:val="22"/>
          <w:szCs w:val="22"/>
        </w:rPr>
        <w:t xml:space="preserve">L’importo </w:t>
      </w:r>
      <w:r w:rsidR="00551981">
        <w:rPr>
          <w:sz w:val="22"/>
          <w:szCs w:val="22"/>
        </w:rPr>
        <w:t xml:space="preserve">è stato </w:t>
      </w:r>
      <w:proofErr w:type="spellStart"/>
      <w:r w:rsidR="00551981">
        <w:rPr>
          <w:sz w:val="22"/>
          <w:szCs w:val="22"/>
        </w:rPr>
        <w:t>stimato</w:t>
      </w:r>
      <w:r w:rsidR="00D94ED5" w:rsidRPr="000D1ED7">
        <w:rPr>
          <w:sz w:val="22"/>
          <w:szCs w:val="22"/>
        </w:rPr>
        <w:t>considera</w:t>
      </w:r>
      <w:r>
        <w:rPr>
          <w:sz w:val="22"/>
          <w:szCs w:val="22"/>
        </w:rPr>
        <w:t>ndo</w:t>
      </w:r>
      <w:proofErr w:type="spellEnd"/>
      <w:r>
        <w:rPr>
          <w:sz w:val="22"/>
          <w:szCs w:val="22"/>
        </w:rPr>
        <w:t xml:space="preserve"> </w:t>
      </w:r>
      <w:r w:rsidR="00A9705E">
        <w:rPr>
          <w:sz w:val="22"/>
          <w:szCs w:val="22"/>
        </w:rPr>
        <w:t xml:space="preserve">il compenso ai componenti e la presenza alle </w:t>
      </w:r>
      <w:r w:rsidR="00551981">
        <w:rPr>
          <w:sz w:val="22"/>
          <w:szCs w:val="22"/>
        </w:rPr>
        <w:t>2</w:t>
      </w:r>
      <w:r w:rsidR="001A1581">
        <w:rPr>
          <w:sz w:val="22"/>
          <w:szCs w:val="22"/>
        </w:rPr>
        <w:t>0</w:t>
      </w:r>
      <w:r w:rsidR="00D25B44" w:rsidRPr="000D1ED7">
        <w:rPr>
          <w:sz w:val="22"/>
          <w:szCs w:val="22"/>
        </w:rPr>
        <w:t xml:space="preserve"> sedute </w:t>
      </w:r>
      <w:r w:rsidR="00A9705E">
        <w:rPr>
          <w:sz w:val="22"/>
          <w:szCs w:val="22"/>
        </w:rPr>
        <w:t xml:space="preserve">circa </w:t>
      </w:r>
      <w:r>
        <w:rPr>
          <w:sz w:val="22"/>
          <w:szCs w:val="22"/>
        </w:rPr>
        <w:t>nel corso del 2013</w:t>
      </w:r>
      <w:r w:rsidR="00D25B44" w:rsidRPr="000D1ED7">
        <w:rPr>
          <w:sz w:val="22"/>
          <w:szCs w:val="22"/>
        </w:rPr>
        <w:t>.</w:t>
      </w:r>
    </w:p>
    <w:p w:rsidR="00403B9D" w:rsidRDefault="00403B9D" w:rsidP="00162919">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0"/>
        <w:gridCol w:w="4280"/>
      </w:tblGrid>
      <w:tr w:rsidR="00162919" w:rsidRPr="00CB1A08">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162919" w:rsidRPr="00F55E03" w:rsidRDefault="00162919" w:rsidP="00591798">
            <w:pPr>
              <w:rPr>
                <w:rFonts w:ascii="Arial" w:hAnsi="Arial" w:cs="Arial"/>
                <w:b/>
                <w:bCs/>
              </w:rPr>
            </w:pPr>
            <w:r w:rsidRPr="00F55E03">
              <w:rPr>
                <w:rFonts w:ascii="Arial" w:hAnsi="Arial" w:cs="Arial"/>
                <w:b/>
                <w:bCs/>
              </w:rPr>
              <w:t xml:space="preserve"> 329006 COMP</w:t>
            </w:r>
            <w:r w:rsidR="00353D3D">
              <w:rPr>
                <w:rFonts w:ascii="Arial" w:hAnsi="Arial" w:cs="Arial"/>
                <w:b/>
                <w:bCs/>
              </w:rPr>
              <w:t>ENSI IND. E RIMBORSI PRESIDENTE – A003</w:t>
            </w:r>
          </w:p>
        </w:tc>
      </w:tr>
      <w:tr w:rsidR="00CB1A08" w:rsidRPr="00CB1A08">
        <w:trPr>
          <w:trHeight w:val="360"/>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CB1A08" w:rsidRPr="00F55E03" w:rsidRDefault="00AD1C9F" w:rsidP="000450A2">
            <w:pPr>
              <w:jc w:val="center"/>
              <w:rPr>
                <w:rFonts w:ascii="Arial" w:hAnsi="Arial" w:cs="Arial"/>
                <w:b/>
                <w:bCs/>
              </w:rPr>
            </w:pPr>
            <w:r w:rsidRPr="00F55E03">
              <w:rPr>
                <w:rFonts w:ascii="Arial" w:hAnsi="Arial" w:cs="Arial"/>
                <w:b/>
                <w:bCs/>
              </w:rPr>
              <w:t>2012</w:t>
            </w:r>
          </w:p>
        </w:tc>
        <w:tc>
          <w:tcPr>
            <w:tcW w:w="4280" w:type="dxa"/>
            <w:tcBorders>
              <w:top w:val="single" w:sz="4" w:space="0" w:color="auto"/>
              <w:left w:val="single" w:sz="4" w:space="0" w:color="auto"/>
              <w:bottom w:val="single" w:sz="4" w:space="0" w:color="auto"/>
              <w:right w:val="single" w:sz="4" w:space="0" w:color="auto"/>
            </w:tcBorders>
            <w:noWrap/>
            <w:vAlign w:val="center"/>
          </w:tcPr>
          <w:p w:rsidR="00CB1A08" w:rsidRPr="001A1581" w:rsidRDefault="00CB1A08" w:rsidP="00CB1A08">
            <w:pPr>
              <w:jc w:val="center"/>
              <w:rPr>
                <w:rFonts w:ascii="Arial" w:hAnsi="Arial" w:cs="Arial"/>
                <w:b/>
                <w:bCs/>
              </w:rPr>
            </w:pPr>
            <w:r w:rsidRPr="001A1581">
              <w:rPr>
                <w:rFonts w:ascii="Arial" w:hAnsi="Arial" w:cs="Arial"/>
                <w:b/>
                <w:bCs/>
              </w:rPr>
              <w:t>2013</w:t>
            </w:r>
          </w:p>
        </w:tc>
      </w:tr>
      <w:tr w:rsidR="00CB1A08" w:rsidRPr="00CB1A08">
        <w:trPr>
          <w:trHeight w:val="499"/>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CB1A08" w:rsidRPr="00F55E03" w:rsidRDefault="00CB1A08" w:rsidP="000450A2">
            <w:pPr>
              <w:jc w:val="center"/>
              <w:rPr>
                <w:rFonts w:ascii="Arial" w:hAnsi="Arial" w:cs="Arial"/>
                <w:b/>
                <w:bCs/>
              </w:rPr>
            </w:pPr>
            <w:r w:rsidRPr="00F55E03">
              <w:rPr>
                <w:rFonts w:ascii="Arial" w:hAnsi="Arial" w:cs="Arial"/>
                <w:b/>
                <w:bCs/>
              </w:rPr>
              <w:t>€ 77.000,00</w:t>
            </w:r>
          </w:p>
        </w:tc>
        <w:tc>
          <w:tcPr>
            <w:tcW w:w="4280" w:type="dxa"/>
            <w:tcBorders>
              <w:top w:val="single" w:sz="4" w:space="0" w:color="auto"/>
              <w:left w:val="single" w:sz="4" w:space="0" w:color="auto"/>
              <w:bottom w:val="single" w:sz="4" w:space="0" w:color="auto"/>
              <w:right w:val="single" w:sz="4" w:space="0" w:color="auto"/>
            </w:tcBorders>
            <w:noWrap/>
            <w:vAlign w:val="center"/>
          </w:tcPr>
          <w:p w:rsidR="00CB1A08" w:rsidRPr="001A1581" w:rsidRDefault="001A1581" w:rsidP="00591798">
            <w:pPr>
              <w:jc w:val="center"/>
              <w:rPr>
                <w:rFonts w:ascii="Arial" w:hAnsi="Arial" w:cs="Arial"/>
                <w:b/>
                <w:bCs/>
              </w:rPr>
            </w:pPr>
            <w:r w:rsidRPr="001A1581">
              <w:rPr>
                <w:rFonts w:ascii="Arial" w:hAnsi="Arial" w:cs="Arial"/>
                <w:b/>
                <w:bCs/>
              </w:rPr>
              <w:t>€ 75</w:t>
            </w:r>
            <w:r w:rsidR="00CB1A08" w:rsidRPr="001A1581">
              <w:rPr>
                <w:rFonts w:ascii="Arial" w:hAnsi="Arial" w:cs="Arial"/>
                <w:b/>
                <w:bCs/>
              </w:rPr>
              <w:t>.000,00</w:t>
            </w:r>
          </w:p>
        </w:tc>
      </w:tr>
    </w:tbl>
    <w:p w:rsidR="00162919" w:rsidRPr="00CB1A08" w:rsidRDefault="00162919" w:rsidP="00162919">
      <w:pPr>
        <w:spacing w:line="360" w:lineRule="auto"/>
        <w:jc w:val="both"/>
        <w:rPr>
          <w:sz w:val="22"/>
          <w:szCs w:val="22"/>
        </w:rPr>
      </w:pPr>
      <w:r w:rsidRPr="00CB1A08">
        <w:rPr>
          <w:sz w:val="22"/>
          <w:szCs w:val="22"/>
        </w:rPr>
        <w:t>Tale conto nell’anno 20</w:t>
      </w:r>
      <w:r w:rsidR="00D74B3E" w:rsidRPr="00CB1A08">
        <w:rPr>
          <w:sz w:val="22"/>
          <w:szCs w:val="22"/>
        </w:rPr>
        <w:t>1</w:t>
      </w:r>
      <w:r w:rsidR="00CB1A08">
        <w:rPr>
          <w:sz w:val="22"/>
          <w:szCs w:val="22"/>
        </w:rPr>
        <w:t>3</w:t>
      </w:r>
      <w:r w:rsidRPr="00CB1A08">
        <w:rPr>
          <w:sz w:val="22"/>
          <w:szCs w:val="22"/>
        </w:rPr>
        <w:t xml:space="preserve"> accoglie il compenso annuale </w:t>
      </w:r>
      <w:r w:rsidR="00BF7017" w:rsidRPr="00CB1A08">
        <w:rPr>
          <w:sz w:val="22"/>
          <w:szCs w:val="22"/>
        </w:rPr>
        <w:t xml:space="preserve">e i gettoni </w:t>
      </w:r>
      <w:r w:rsidRPr="00CB1A08">
        <w:rPr>
          <w:sz w:val="22"/>
          <w:szCs w:val="22"/>
        </w:rPr>
        <w:t>erogat</w:t>
      </w:r>
      <w:r w:rsidR="00BF7017" w:rsidRPr="00CB1A08">
        <w:rPr>
          <w:sz w:val="22"/>
          <w:szCs w:val="22"/>
        </w:rPr>
        <w:t>i</w:t>
      </w:r>
      <w:r w:rsidRPr="00CB1A08">
        <w:rPr>
          <w:sz w:val="22"/>
          <w:szCs w:val="22"/>
        </w:rPr>
        <w:t xml:space="preserve"> al Presidente </w:t>
      </w:r>
      <w:r w:rsidR="009D591D" w:rsidRPr="00CB1A08">
        <w:rPr>
          <w:sz w:val="22"/>
          <w:szCs w:val="22"/>
        </w:rPr>
        <w:t>per le 20 sedute di Giunta e per le 10 di Consiglio</w:t>
      </w:r>
      <w:r w:rsidR="00AC28B2" w:rsidRPr="00CB1A08">
        <w:rPr>
          <w:sz w:val="22"/>
          <w:szCs w:val="22"/>
        </w:rPr>
        <w:t>.</w:t>
      </w:r>
    </w:p>
    <w:p w:rsidR="00216819" w:rsidRPr="000B55F4" w:rsidRDefault="00216819" w:rsidP="00162919">
      <w:pPr>
        <w:spacing w:line="360" w:lineRule="auto"/>
        <w:jc w:val="both"/>
        <w:rPr>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0"/>
        <w:gridCol w:w="4280"/>
      </w:tblGrid>
      <w:tr w:rsidR="00162919" w:rsidRPr="000450A2">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162919" w:rsidRPr="000450A2" w:rsidRDefault="00162919" w:rsidP="00591798">
            <w:pPr>
              <w:rPr>
                <w:rFonts w:ascii="Arial" w:hAnsi="Arial" w:cs="Arial"/>
                <w:b/>
                <w:bCs/>
              </w:rPr>
            </w:pPr>
            <w:r w:rsidRPr="000450A2">
              <w:rPr>
                <w:rFonts w:ascii="Arial" w:hAnsi="Arial" w:cs="Arial"/>
                <w:b/>
                <w:bCs/>
              </w:rPr>
              <w:t xml:space="preserve"> 329009 COMPENSI IND. E RIMBORSI COLLEGIO REVISORI</w:t>
            </w:r>
            <w:r w:rsidR="00353D3D">
              <w:rPr>
                <w:rFonts w:ascii="Arial" w:hAnsi="Arial" w:cs="Arial"/>
                <w:b/>
                <w:bCs/>
              </w:rPr>
              <w:t xml:space="preserve"> – A003</w:t>
            </w:r>
          </w:p>
        </w:tc>
      </w:tr>
      <w:tr w:rsidR="000450A2" w:rsidRPr="000450A2">
        <w:trPr>
          <w:trHeight w:val="360"/>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0450A2" w:rsidRPr="000450A2" w:rsidRDefault="00AD1C9F" w:rsidP="000450A2">
            <w:pPr>
              <w:jc w:val="center"/>
              <w:rPr>
                <w:rFonts w:ascii="Arial" w:hAnsi="Arial" w:cs="Arial"/>
                <w:b/>
                <w:bCs/>
              </w:rPr>
            </w:pPr>
            <w:r>
              <w:rPr>
                <w:rFonts w:ascii="Arial" w:hAnsi="Arial" w:cs="Arial"/>
                <w:b/>
                <w:bCs/>
              </w:rPr>
              <w:t>2012</w:t>
            </w:r>
          </w:p>
        </w:tc>
        <w:tc>
          <w:tcPr>
            <w:tcW w:w="4280" w:type="dxa"/>
            <w:tcBorders>
              <w:top w:val="single" w:sz="4" w:space="0" w:color="auto"/>
              <w:left w:val="single" w:sz="4" w:space="0" w:color="auto"/>
              <w:bottom w:val="single" w:sz="4" w:space="0" w:color="auto"/>
              <w:right w:val="single" w:sz="4" w:space="0" w:color="auto"/>
            </w:tcBorders>
            <w:noWrap/>
            <w:vAlign w:val="center"/>
          </w:tcPr>
          <w:p w:rsidR="000450A2" w:rsidRPr="000450A2" w:rsidRDefault="000450A2" w:rsidP="00D74B3E">
            <w:pPr>
              <w:jc w:val="center"/>
              <w:rPr>
                <w:rFonts w:ascii="Arial" w:hAnsi="Arial" w:cs="Arial"/>
                <w:b/>
                <w:bCs/>
              </w:rPr>
            </w:pPr>
            <w:r w:rsidRPr="000450A2">
              <w:rPr>
                <w:rFonts w:ascii="Arial" w:hAnsi="Arial" w:cs="Arial"/>
                <w:b/>
                <w:bCs/>
              </w:rPr>
              <w:t>2013</w:t>
            </w:r>
          </w:p>
        </w:tc>
      </w:tr>
      <w:tr w:rsidR="000450A2" w:rsidRPr="000450A2">
        <w:trPr>
          <w:trHeight w:val="499"/>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0450A2" w:rsidRPr="000450A2" w:rsidRDefault="000450A2" w:rsidP="000450A2">
            <w:pPr>
              <w:jc w:val="center"/>
              <w:rPr>
                <w:rFonts w:ascii="Arial" w:hAnsi="Arial" w:cs="Arial"/>
                <w:b/>
                <w:bCs/>
              </w:rPr>
            </w:pPr>
            <w:r w:rsidRPr="000450A2">
              <w:rPr>
                <w:rFonts w:ascii="Arial" w:hAnsi="Arial" w:cs="Arial"/>
                <w:b/>
                <w:bCs/>
              </w:rPr>
              <w:t>€ 158.000,00</w:t>
            </w:r>
          </w:p>
        </w:tc>
        <w:tc>
          <w:tcPr>
            <w:tcW w:w="4280" w:type="dxa"/>
            <w:tcBorders>
              <w:top w:val="single" w:sz="4" w:space="0" w:color="auto"/>
              <w:left w:val="single" w:sz="4" w:space="0" w:color="auto"/>
              <w:bottom w:val="single" w:sz="4" w:space="0" w:color="auto"/>
              <w:right w:val="single" w:sz="4" w:space="0" w:color="auto"/>
            </w:tcBorders>
            <w:noWrap/>
            <w:vAlign w:val="center"/>
          </w:tcPr>
          <w:p w:rsidR="000450A2" w:rsidRPr="000450A2" w:rsidRDefault="000450A2" w:rsidP="001A1581">
            <w:pPr>
              <w:jc w:val="center"/>
              <w:rPr>
                <w:rFonts w:ascii="Arial" w:hAnsi="Arial" w:cs="Arial"/>
                <w:b/>
                <w:bCs/>
              </w:rPr>
            </w:pPr>
            <w:r w:rsidRPr="000450A2">
              <w:rPr>
                <w:rFonts w:ascii="Arial" w:hAnsi="Arial" w:cs="Arial"/>
                <w:b/>
                <w:bCs/>
              </w:rPr>
              <w:t>€ 15</w:t>
            </w:r>
            <w:r w:rsidR="001A1581">
              <w:rPr>
                <w:rFonts w:ascii="Arial" w:hAnsi="Arial" w:cs="Arial"/>
                <w:b/>
                <w:bCs/>
              </w:rPr>
              <w:t>5</w:t>
            </w:r>
            <w:r w:rsidRPr="000450A2">
              <w:rPr>
                <w:rFonts w:ascii="Arial" w:hAnsi="Arial" w:cs="Arial"/>
                <w:b/>
                <w:bCs/>
              </w:rPr>
              <w:t>.000,00</w:t>
            </w:r>
          </w:p>
        </w:tc>
      </w:tr>
    </w:tbl>
    <w:p w:rsidR="00162919" w:rsidRPr="000450A2" w:rsidRDefault="00D94ED5" w:rsidP="00162919">
      <w:pPr>
        <w:spacing w:line="360" w:lineRule="auto"/>
        <w:jc w:val="both"/>
        <w:rPr>
          <w:sz w:val="22"/>
          <w:szCs w:val="22"/>
        </w:rPr>
      </w:pPr>
      <w:r w:rsidRPr="000450A2">
        <w:rPr>
          <w:sz w:val="22"/>
          <w:szCs w:val="22"/>
        </w:rPr>
        <w:t>Il conto accoglie il compenso e i gettoni da erogare al Collegio in misura di 2</w:t>
      </w:r>
      <w:r w:rsidR="00D25B44" w:rsidRPr="000450A2">
        <w:rPr>
          <w:sz w:val="22"/>
          <w:szCs w:val="22"/>
        </w:rPr>
        <w:t>0</w:t>
      </w:r>
      <w:r w:rsidRPr="000450A2">
        <w:rPr>
          <w:sz w:val="22"/>
          <w:szCs w:val="22"/>
        </w:rPr>
        <w:t xml:space="preserve"> sedute di Giunta e di </w:t>
      </w:r>
      <w:r w:rsidR="000D0876" w:rsidRPr="000450A2">
        <w:rPr>
          <w:sz w:val="22"/>
          <w:szCs w:val="22"/>
        </w:rPr>
        <w:t>10</w:t>
      </w:r>
      <w:r w:rsidRPr="000450A2">
        <w:rPr>
          <w:sz w:val="22"/>
          <w:szCs w:val="22"/>
        </w:rPr>
        <w:t xml:space="preserve"> del Consiglio</w:t>
      </w:r>
      <w:r w:rsidR="00A77AB6">
        <w:rPr>
          <w:sz w:val="22"/>
          <w:szCs w:val="22"/>
        </w:rPr>
        <w:t xml:space="preserve"> nonché il rimborso delle spese sostenute per partecipare alle sedute dell’organo</w:t>
      </w:r>
      <w:r w:rsidRPr="000450A2">
        <w:rPr>
          <w:sz w:val="22"/>
          <w:szCs w:val="22"/>
        </w:rPr>
        <w:t>.</w:t>
      </w:r>
    </w:p>
    <w:p w:rsidR="00B228D9" w:rsidRDefault="00B228D9" w:rsidP="00162919">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0"/>
        <w:gridCol w:w="4280"/>
      </w:tblGrid>
      <w:tr w:rsidR="00162919" w:rsidRPr="002111AC">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162919" w:rsidRPr="002111AC" w:rsidRDefault="00162919" w:rsidP="00591798">
            <w:pPr>
              <w:rPr>
                <w:rFonts w:ascii="Arial" w:hAnsi="Arial" w:cs="Arial"/>
                <w:b/>
                <w:bCs/>
              </w:rPr>
            </w:pPr>
            <w:r w:rsidRPr="002111AC">
              <w:rPr>
                <w:rFonts w:ascii="Arial" w:hAnsi="Arial" w:cs="Arial"/>
                <w:b/>
                <w:bCs/>
              </w:rPr>
              <w:t xml:space="preserve"> 329012 COMPENSI IND. E </w:t>
            </w:r>
            <w:r w:rsidR="00353D3D">
              <w:rPr>
                <w:rFonts w:ascii="Arial" w:hAnsi="Arial" w:cs="Arial"/>
                <w:b/>
                <w:bCs/>
              </w:rPr>
              <w:t>RIMBORSI COMPONENTI COMMISSIONI</w:t>
            </w:r>
          </w:p>
        </w:tc>
      </w:tr>
      <w:tr w:rsidR="002111AC" w:rsidRPr="002111AC">
        <w:trPr>
          <w:trHeight w:val="360"/>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2111AC" w:rsidRPr="002111AC" w:rsidRDefault="00AD1C9F" w:rsidP="00293471">
            <w:pPr>
              <w:jc w:val="center"/>
              <w:rPr>
                <w:rFonts w:ascii="Arial" w:hAnsi="Arial" w:cs="Arial"/>
                <w:b/>
                <w:bCs/>
              </w:rPr>
            </w:pPr>
            <w:r>
              <w:rPr>
                <w:rFonts w:ascii="Arial" w:hAnsi="Arial" w:cs="Arial"/>
                <w:b/>
                <w:bCs/>
              </w:rPr>
              <w:t>2012</w:t>
            </w:r>
          </w:p>
        </w:tc>
        <w:tc>
          <w:tcPr>
            <w:tcW w:w="4280" w:type="dxa"/>
            <w:tcBorders>
              <w:top w:val="single" w:sz="4" w:space="0" w:color="auto"/>
              <w:left w:val="single" w:sz="4" w:space="0" w:color="auto"/>
              <w:bottom w:val="single" w:sz="4" w:space="0" w:color="auto"/>
              <w:right w:val="single" w:sz="4" w:space="0" w:color="auto"/>
            </w:tcBorders>
            <w:noWrap/>
            <w:vAlign w:val="center"/>
          </w:tcPr>
          <w:p w:rsidR="002111AC" w:rsidRPr="002111AC" w:rsidRDefault="002111AC" w:rsidP="00D74B3E">
            <w:pPr>
              <w:jc w:val="center"/>
              <w:rPr>
                <w:rFonts w:ascii="Arial" w:hAnsi="Arial" w:cs="Arial"/>
                <w:b/>
                <w:bCs/>
              </w:rPr>
            </w:pPr>
            <w:r w:rsidRPr="002111AC">
              <w:rPr>
                <w:rFonts w:ascii="Arial" w:hAnsi="Arial" w:cs="Arial"/>
                <w:b/>
                <w:bCs/>
              </w:rPr>
              <w:t>2013</w:t>
            </w:r>
          </w:p>
        </w:tc>
      </w:tr>
      <w:tr w:rsidR="002111AC" w:rsidRPr="00C91E6C">
        <w:trPr>
          <w:trHeight w:val="499"/>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2111AC" w:rsidRPr="002111AC" w:rsidRDefault="002111AC" w:rsidP="00293471">
            <w:pPr>
              <w:jc w:val="center"/>
              <w:rPr>
                <w:rFonts w:ascii="Arial" w:hAnsi="Arial" w:cs="Arial"/>
                <w:b/>
                <w:bCs/>
              </w:rPr>
            </w:pPr>
            <w:r w:rsidRPr="002111AC">
              <w:rPr>
                <w:rFonts w:ascii="Arial" w:hAnsi="Arial" w:cs="Arial"/>
                <w:b/>
                <w:bCs/>
              </w:rPr>
              <w:t>€ 5</w:t>
            </w:r>
            <w:r w:rsidR="00F55E03">
              <w:rPr>
                <w:rFonts w:ascii="Arial" w:hAnsi="Arial" w:cs="Arial"/>
                <w:b/>
                <w:bCs/>
              </w:rPr>
              <w:t>0</w:t>
            </w:r>
            <w:r w:rsidRPr="002111AC">
              <w:rPr>
                <w:rFonts w:ascii="Arial" w:hAnsi="Arial" w:cs="Arial"/>
                <w:b/>
                <w:bCs/>
              </w:rPr>
              <w:t>.</w:t>
            </w:r>
            <w:r w:rsidR="00F55E03">
              <w:rPr>
                <w:rFonts w:ascii="Arial" w:hAnsi="Arial" w:cs="Arial"/>
                <w:b/>
                <w:bCs/>
              </w:rPr>
              <w:t>663</w:t>
            </w:r>
            <w:r w:rsidRPr="002111AC">
              <w:rPr>
                <w:rFonts w:ascii="Arial" w:hAnsi="Arial" w:cs="Arial"/>
                <w:b/>
                <w:bCs/>
              </w:rPr>
              <w:t>,</w:t>
            </w:r>
            <w:r w:rsidR="00F55E03">
              <w:rPr>
                <w:rFonts w:ascii="Arial" w:hAnsi="Arial" w:cs="Arial"/>
                <w:b/>
                <w:bCs/>
              </w:rPr>
              <w:t>28</w:t>
            </w:r>
          </w:p>
        </w:tc>
        <w:tc>
          <w:tcPr>
            <w:tcW w:w="4280" w:type="dxa"/>
            <w:tcBorders>
              <w:top w:val="single" w:sz="4" w:space="0" w:color="auto"/>
              <w:left w:val="single" w:sz="4" w:space="0" w:color="auto"/>
              <w:bottom w:val="single" w:sz="4" w:space="0" w:color="auto"/>
              <w:right w:val="single" w:sz="4" w:space="0" w:color="auto"/>
            </w:tcBorders>
            <w:noWrap/>
            <w:vAlign w:val="center"/>
          </w:tcPr>
          <w:p w:rsidR="002111AC" w:rsidRPr="002111AC" w:rsidRDefault="002111AC" w:rsidP="00831B21">
            <w:pPr>
              <w:jc w:val="center"/>
              <w:rPr>
                <w:rFonts w:ascii="Arial" w:hAnsi="Arial" w:cs="Arial"/>
                <w:b/>
                <w:bCs/>
              </w:rPr>
            </w:pPr>
            <w:r w:rsidRPr="002111AC">
              <w:rPr>
                <w:rFonts w:ascii="Arial" w:hAnsi="Arial" w:cs="Arial"/>
                <w:b/>
                <w:bCs/>
              </w:rPr>
              <w:t xml:space="preserve">€ </w:t>
            </w:r>
            <w:r w:rsidR="00831B21">
              <w:rPr>
                <w:rFonts w:ascii="Arial" w:hAnsi="Arial" w:cs="Arial"/>
                <w:b/>
                <w:bCs/>
              </w:rPr>
              <w:t>52</w:t>
            </w:r>
            <w:r w:rsidRPr="002111AC">
              <w:rPr>
                <w:rFonts w:ascii="Arial" w:hAnsi="Arial" w:cs="Arial"/>
                <w:b/>
                <w:bCs/>
              </w:rPr>
              <w:t>.</w:t>
            </w:r>
            <w:r w:rsidR="00831B21">
              <w:rPr>
                <w:rFonts w:ascii="Arial" w:hAnsi="Arial" w:cs="Arial"/>
                <w:b/>
                <w:bCs/>
              </w:rPr>
              <w:t>106</w:t>
            </w:r>
            <w:r w:rsidRPr="002111AC">
              <w:rPr>
                <w:rFonts w:ascii="Arial" w:hAnsi="Arial" w:cs="Arial"/>
                <w:b/>
                <w:bCs/>
              </w:rPr>
              <w:t>,</w:t>
            </w:r>
            <w:r w:rsidR="00831B21">
              <w:rPr>
                <w:rFonts w:ascii="Arial" w:hAnsi="Arial" w:cs="Arial"/>
                <w:b/>
                <w:bCs/>
              </w:rPr>
              <w:t>90</w:t>
            </w:r>
          </w:p>
        </w:tc>
      </w:tr>
    </w:tbl>
    <w:p w:rsidR="009B33AA" w:rsidRPr="00831B21" w:rsidRDefault="009B33AA" w:rsidP="009B33AA">
      <w:pPr>
        <w:spacing w:line="360" w:lineRule="auto"/>
        <w:jc w:val="both"/>
        <w:rPr>
          <w:sz w:val="22"/>
          <w:szCs w:val="22"/>
        </w:rPr>
      </w:pPr>
      <w:r w:rsidRPr="00831B21">
        <w:rPr>
          <w:sz w:val="22"/>
          <w:szCs w:val="22"/>
        </w:rPr>
        <w:t xml:space="preserve">La Camera, con delibera consiliare n.12 del 29/12/2008, in applicazione dall’art.61 comma 1 del decreto legge 133/2008, ha ridotto l’ammontare complessivo della spesa per indennità, compensi, gettoni, retribuzioni o altre utilità comunque denominate, del 30% di quella sostenuta nel 2007. </w:t>
      </w:r>
      <w:r w:rsidR="00104DE4" w:rsidRPr="00831B21">
        <w:rPr>
          <w:sz w:val="22"/>
          <w:szCs w:val="22"/>
        </w:rPr>
        <w:t xml:space="preserve">L’art.6 comma 1 del D.L. 78/2010, in aggiunta alla riduzione suddetta, </w:t>
      </w:r>
      <w:r w:rsidR="00104DE4" w:rsidRPr="00831B21">
        <w:rPr>
          <w:sz w:val="22"/>
          <w:szCs w:val="22"/>
        </w:rPr>
        <w:lastRenderedPageBreak/>
        <w:t xml:space="preserve">stabilisce che a decorrere dall’anno 2010 la partecipazione agli organi collegiali di cui all’art.68, comma 1 del decreto legge 25 giugno 2008 n.112, convertito con modificazioni dalla legge 6 agosto 2008 n.133, è onorifica. Gli eventuali gettoni di presenza non possono superare l’importo di € 30 a seduta giornaliera. La Camera è intervenuta direttamente </w:t>
      </w:r>
      <w:r w:rsidR="001B6F8A" w:rsidRPr="00831B21">
        <w:rPr>
          <w:sz w:val="22"/>
          <w:szCs w:val="22"/>
        </w:rPr>
        <w:t xml:space="preserve">sulla spesa complessiva per commissioni determinandone il </w:t>
      </w:r>
      <w:r w:rsidRPr="00831B21">
        <w:rPr>
          <w:sz w:val="22"/>
          <w:szCs w:val="22"/>
        </w:rPr>
        <w:t xml:space="preserve">tetto massimo </w:t>
      </w:r>
      <w:r w:rsidR="001B6F8A" w:rsidRPr="00831B21">
        <w:rPr>
          <w:sz w:val="22"/>
          <w:szCs w:val="22"/>
        </w:rPr>
        <w:t>annuale in</w:t>
      </w:r>
      <w:r w:rsidRPr="00831B21">
        <w:rPr>
          <w:sz w:val="22"/>
          <w:szCs w:val="22"/>
        </w:rPr>
        <w:t xml:space="preserve"> € 44.738 più gli oneri previdenziali ed assistenziali </w:t>
      </w:r>
      <w:r w:rsidR="001B6F8A" w:rsidRPr="00831B21">
        <w:rPr>
          <w:sz w:val="22"/>
          <w:szCs w:val="22"/>
        </w:rPr>
        <w:t>per</w:t>
      </w:r>
      <w:r w:rsidRPr="00831B21">
        <w:rPr>
          <w:sz w:val="22"/>
          <w:szCs w:val="22"/>
        </w:rPr>
        <w:t xml:space="preserve"> complessivi € 52.107.</w:t>
      </w:r>
    </w:p>
    <w:tbl>
      <w:tblPr>
        <w:tblW w:w="8334" w:type="dxa"/>
        <w:jc w:val="center"/>
        <w:tblCellMar>
          <w:left w:w="70" w:type="dxa"/>
          <w:right w:w="70" w:type="dxa"/>
        </w:tblCellMar>
        <w:tblLook w:val="04A0"/>
      </w:tblPr>
      <w:tblGrid>
        <w:gridCol w:w="1645"/>
        <w:gridCol w:w="5245"/>
        <w:gridCol w:w="1444"/>
      </w:tblGrid>
      <w:tr w:rsidR="006A4CC4" w:rsidRPr="00831B21" w:rsidTr="009B33AA">
        <w:trPr>
          <w:trHeight w:hRule="exact" w:val="284"/>
          <w:jc w:val="center"/>
        </w:trPr>
        <w:tc>
          <w:tcPr>
            <w:tcW w:w="8334" w:type="dxa"/>
            <w:gridSpan w:val="3"/>
            <w:tcBorders>
              <w:top w:val="single" w:sz="4" w:space="0" w:color="auto"/>
              <w:left w:val="single" w:sz="4" w:space="0" w:color="auto"/>
              <w:bottom w:val="single" w:sz="4" w:space="0" w:color="auto"/>
              <w:right w:val="single" w:sz="4" w:space="0" w:color="auto"/>
            </w:tcBorders>
            <w:noWrap/>
            <w:vAlign w:val="center"/>
          </w:tcPr>
          <w:p w:rsidR="006A4CC4" w:rsidRPr="00831B21" w:rsidRDefault="006A4CC4" w:rsidP="009B33AA">
            <w:pPr>
              <w:jc w:val="center"/>
              <w:rPr>
                <w:b/>
                <w:sz w:val="14"/>
                <w:szCs w:val="14"/>
              </w:rPr>
            </w:pPr>
            <w:r w:rsidRPr="00831B21">
              <w:rPr>
                <w:b/>
                <w:sz w:val="14"/>
                <w:szCs w:val="14"/>
              </w:rPr>
              <w:t>COMMISSIONI</w:t>
            </w:r>
          </w:p>
        </w:tc>
      </w:tr>
      <w:tr w:rsidR="00162919" w:rsidRPr="00831B21">
        <w:trPr>
          <w:trHeight w:hRule="exact" w:val="284"/>
          <w:jc w:val="center"/>
        </w:trPr>
        <w:tc>
          <w:tcPr>
            <w:tcW w:w="1645" w:type="dxa"/>
            <w:tcBorders>
              <w:top w:val="nil"/>
              <w:left w:val="single" w:sz="4" w:space="0" w:color="auto"/>
              <w:bottom w:val="single" w:sz="4" w:space="0" w:color="auto"/>
              <w:right w:val="single" w:sz="4" w:space="0" w:color="auto"/>
            </w:tcBorders>
            <w:noWrap/>
          </w:tcPr>
          <w:p w:rsidR="00162919" w:rsidRPr="00831B21" w:rsidRDefault="00162919" w:rsidP="00453AD0">
            <w:pPr>
              <w:jc w:val="center"/>
              <w:rPr>
                <w:sz w:val="14"/>
                <w:szCs w:val="14"/>
              </w:rPr>
            </w:pPr>
            <w:r w:rsidRPr="00831B21">
              <w:rPr>
                <w:sz w:val="14"/>
                <w:szCs w:val="14"/>
              </w:rPr>
              <w:t>E001</w:t>
            </w:r>
          </w:p>
        </w:tc>
        <w:tc>
          <w:tcPr>
            <w:tcW w:w="5245" w:type="dxa"/>
            <w:tcBorders>
              <w:top w:val="nil"/>
              <w:left w:val="nil"/>
              <w:bottom w:val="single" w:sz="4" w:space="0" w:color="auto"/>
              <w:right w:val="single" w:sz="4" w:space="0" w:color="auto"/>
            </w:tcBorders>
          </w:tcPr>
          <w:p w:rsidR="00162919" w:rsidRPr="00831B21" w:rsidRDefault="00162919" w:rsidP="007576B2">
            <w:pPr>
              <w:rPr>
                <w:sz w:val="14"/>
                <w:szCs w:val="14"/>
              </w:rPr>
            </w:pPr>
            <w:r w:rsidRPr="00831B21">
              <w:rPr>
                <w:sz w:val="14"/>
                <w:szCs w:val="14"/>
              </w:rPr>
              <w:t xml:space="preserve">Deputazione Comitato Borsa Merci </w:t>
            </w:r>
          </w:p>
        </w:tc>
        <w:tc>
          <w:tcPr>
            <w:tcW w:w="1444" w:type="dxa"/>
            <w:tcBorders>
              <w:top w:val="nil"/>
              <w:left w:val="nil"/>
              <w:bottom w:val="single" w:sz="4" w:space="0" w:color="auto"/>
              <w:right w:val="single" w:sz="4" w:space="0" w:color="auto"/>
            </w:tcBorders>
            <w:noWrap/>
          </w:tcPr>
          <w:p w:rsidR="00162919" w:rsidRPr="00831B21" w:rsidRDefault="00DB0880" w:rsidP="001D70D5">
            <w:pPr>
              <w:jc w:val="right"/>
              <w:rPr>
                <w:sz w:val="14"/>
                <w:szCs w:val="14"/>
              </w:rPr>
            </w:pPr>
            <w:r w:rsidRPr="00831B21">
              <w:rPr>
                <w:sz w:val="14"/>
                <w:szCs w:val="14"/>
              </w:rPr>
              <w:t>2</w:t>
            </w:r>
            <w:r w:rsidR="001D70D5" w:rsidRPr="00831B21">
              <w:rPr>
                <w:sz w:val="14"/>
                <w:szCs w:val="14"/>
              </w:rPr>
              <w:t>0</w:t>
            </w:r>
            <w:r w:rsidR="00162919" w:rsidRPr="00831B21">
              <w:rPr>
                <w:sz w:val="14"/>
                <w:szCs w:val="14"/>
              </w:rPr>
              <w:t>.</w:t>
            </w:r>
            <w:r w:rsidR="001D70D5" w:rsidRPr="00831B21">
              <w:rPr>
                <w:sz w:val="14"/>
                <w:szCs w:val="14"/>
              </w:rPr>
              <w:t>002</w:t>
            </w:r>
            <w:r w:rsidR="00162919" w:rsidRPr="00831B21">
              <w:rPr>
                <w:sz w:val="14"/>
                <w:szCs w:val="14"/>
              </w:rPr>
              <w:t>,</w:t>
            </w:r>
            <w:r w:rsidR="001D70D5" w:rsidRPr="00831B21">
              <w:rPr>
                <w:sz w:val="14"/>
                <w:szCs w:val="14"/>
              </w:rPr>
              <w:t>65</w:t>
            </w:r>
          </w:p>
        </w:tc>
      </w:tr>
      <w:tr w:rsidR="00162919" w:rsidRPr="00831B21">
        <w:trPr>
          <w:trHeight w:hRule="exact" w:val="284"/>
          <w:jc w:val="center"/>
        </w:trPr>
        <w:tc>
          <w:tcPr>
            <w:tcW w:w="1645" w:type="dxa"/>
            <w:tcBorders>
              <w:top w:val="nil"/>
              <w:left w:val="single" w:sz="4" w:space="0" w:color="auto"/>
              <w:bottom w:val="single" w:sz="4" w:space="0" w:color="auto"/>
              <w:right w:val="single" w:sz="4" w:space="0" w:color="auto"/>
            </w:tcBorders>
            <w:noWrap/>
          </w:tcPr>
          <w:p w:rsidR="00162919" w:rsidRPr="00831B21" w:rsidRDefault="005640D0" w:rsidP="00453AD0">
            <w:pPr>
              <w:jc w:val="center"/>
              <w:rPr>
                <w:sz w:val="14"/>
                <w:szCs w:val="14"/>
              </w:rPr>
            </w:pPr>
            <w:r>
              <w:rPr>
                <w:sz w:val="14"/>
                <w:szCs w:val="14"/>
              </w:rPr>
              <w:t>E001</w:t>
            </w:r>
          </w:p>
        </w:tc>
        <w:tc>
          <w:tcPr>
            <w:tcW w:w="5245" w:type="dxa"/>
            <w:tcBorders>
              <w:top w:val="nil"/>
              <w:left w:val="nil"/>
              <w:bottom w:val="single" w:sz="4" w:space="0" w:color="auto"/>
              <w:right w:val="single" w:sz="4" w:space="0" w:color="auto"/>
            </w:tcBorders>
          </w:tcPr>
          <w:p w:rsidR="00162919" w:rsidRPr="00831B21" w:rsidRDefault="00162919" w:rsidP="007576B2">
            <w:pPr>
              <w:rPr>
                <w:sz w:val="14"/>
                <w:szCs w:val="14"/>
              </w:rPr>
            </w:pPr>
            <w:r w:rsidRPr="00831B21">
              <w:rPr>
                <w:sz w:val="14"/>
                <w:szCs w:val="14"/>
              </w:rPr>
              <w:t>Osservatorio economico tributario</w:t>
            </w:r>
          </w:p>
        </w:tc>
        <w:tc>
          <w:tcPr>
            <w:tcW w:w="1444" w:type="dxa"/>
            <w:tcBorders>
              <w:top w:val="nil"/>
              <w:left w:val="nil"/>
              <w:bottom w:val="single" w:sz="4" w:space="0" w:color="auto"/>
              <w:right w:val="single" w:sz="4" w:space="0" w:color="auto"/>
            </w:tcBorders>
            <w:noWrap/>
          </w:tcPr>
          <w:p w:rsidR="00162919" w:rsidRPr="00831B21" w:rsidRDefault="001D70D5" w:rsidP="001D70D5">
            <w:pPr>
              <w:jc w:val="right"/>
              <w:rPr>
                <w:sz w:val="14"/>
                <w:szCs w:val="14"/>
              </w:rPr>
            </w:pPr>
            <w:r w:rsidRPr="00831B21">
              <w:rPr>
                <w:sz w:val="14"/>
                <w:szCs w:val="14"/>
              </w:rPr>
              <w:t>8</w:t>
            </w:r>
            <w:r w:rsidR="00162919" w:rsidRPr="00831B21">
              <w:rPr>
                <w:sz w:val="14"/>
                <w:szCs w:val="14"/>
              </w:rPr>
              <w:t>.</w:t>
            </w:r>
            <w:r w:rsidRPr="00831B21">
              <w:rPr>
                <w:sz w:val="14"/>
                <w:szCs w:val="14"/>
              </w:rPr>
              <w:t>101</w:t>
            </w:r>
            <w:r w:rsidR="00162919" w:rsidRPr="00831B21">
              <w:rPr>
                <w:sz w:val="14"/>
                <w:szCs w:val="14"/>
              </w:rPr>
              <w:t>,</w:t>
            </w:r>
            <w:r w:rsidRPr="00831B21">
              <w:rPr>
                <w:sz w:val="14"/>
                <w:szCs w:val="14"/>
              </w:rPr>
              <w:t>07</w:t>
            </w:r>
          </w:p>
        </w:tc>
      </w:tr>
      <w:tr w:rsidR="00162919" w:rsidRPr="00831B21">
        <w:trPr>
          <w:trHeight w:hRule="exact" w:val="284"/>
          <w:jc w:val="center"/>
        </w:trPr>
        <w:tc>
          <w:tcPr>
            <w:tcW w:w="1645" w:type="dxa"/>
            <w:tcBorders>
              <w:top w:val="nil"/>
              <w:left w:val="single" w:sz="4" w:space="0" w:color="auto"/>
              <w:bottom w:val="single" w:sz="4" w:space="0" w:color="auto"/>
              <w:right w:val="single" w:sz="4" w:space="0" w:color="auto"/>
            </w:tcBorders>
            <w:noWrap/>
          </w:tcPr>
          <w:p w:rsidR="00162919" w:rsidRPr="00831B21" w:rsidRDefault="005640D0" w:rsidP="00453AD0">
            <w:pPr>
              <w:jc w:val="center"/>
              <w:rPr>
                <w:sz w:val="14"/>
                <w:szCs w:val="14"/>
              </w:rPr>
            </w:pPr>
            <w:r>
              <w:rPr>
                <w:sz w:val="14"/>
                <w:szCs w:val="14"/>
              </w:rPr>
              <w:t>E001</w:t>
            </w:r>
          </w:p>
        </w:tc>
        <w:tc>
          <w:tcPr>
            <w:tcW w:w="5245" w:type="dxa"/>
            <w:tcBorders>
              <w:top w:val="nil"/>
              <w:left w:val="nil"/>
              <w:bottom w:val="single" w:sz="4" w:space="0" w:color="auto"/>
              <w:right w:val="single" w:sz="4" w:space="0" w:color="auto"/>
            </w:tcBorders>
          </w:tcPr>
          <w:p w:rsidR="00162919" w:rsidRPr="00831B21" w:rsidRDefault="00162919" w:rsidP="007576B2">
            <w:pPr>
              <w:rPr>
                <w:sz w:val="14"/>
                <w:szCs w:val="14"/>
              </w:rPr>
            </w:pPr>
            <w:r w:rsidRPr="00831B21">
              <w:rPr>
                <w:sz w:val="14"/>
                <w:szCs w:val="14"/>
              </w:rPr>
              <w:t>Gettoni Corte Arbitrale e commissioni clausole vessatorie</w:t>
            </w:r>
          </w:p>
        </w:tc>
        <w:tc>
          <w:tcPr>
            <w:tcW w:w="1444" w:type="dxa"/>
            <w:tcBorders>
              <w:top w:val="nil"/>
              <w:left w:val="nil"/>
              <w:bottom w:val="single" w:sz="4" w:space="0" w:color="auto"/>
              <w:right w:val="single" w:sz="4" w:space="0" w:color="auto"/>
            </w:tcBorders>
            <w:noWrap/>
          </w:tcPr>
          <w:p w:rsidR="00162919" w:rsidRPr="00831B21" w:rsidRDefault="00DB0880" w:rsidP="001D70D5">
            <w:pPr>
              <w:jc w:val="right"/>
              <w:rPr>
                <w:sz w:val="14"/>
                <w:szCs w:val="14"/>
              </w:rPr>
            </w:pPr>
            <w:r w:rsidRPr="00831B21">
              <w:rPr>
                <w:sz w:val="14"/>
                <w:szCs w:val="14"/>
              </w:rPr>
              <w:t>3</w:t>
            </w:r>
            <w:r w:rsidR="00162919" w:rsidRPr="00831B21">
              <w:rPr>
                <w:sz w:val="14"/>
                <w:szCs w:val="14"/>
              </w:rPr>
              <w:t>.</w:t>
            </w:r>
            <w:r w:rsidR="001D70D5" w:rsidRPr="00831B21">
              <w:rPr>
                <w:sz w:val="14"/>
                <w:szCs w:val="14"/>
              </w:rPr>
              <w:t>000</w:t>
            </w:r>
            <w:r w:rsidR="00162919" w:rsidRPr="00831B21">
              <w:rPr>
                <w:sz w:val="14"/>
                <w:szCs w:val="14"/>
              </w:rPr>
              <w:t>,</w:t>
            </w:r>
            <w:r w:rsidR="001D70D5" w:rsidRPr="00831B21">
              <w:rPr>
                <w:sz w:val="14"/>
                <w:szCs w:val="14"/>
              </w:rPr>
              <w:t>4</w:t>
            </w:r>
            <w:r w:rsidR="00162919" w:rsidRPr="00831B21">
              <w:rPr>
                <w:sz w:val="14"/>
                <w:szCs w:val="14"/>
              </w:rPr>
              <w:t xml:space="preserve">0 </w:t>
            </w:r>
          </w:p>
        </w:tc>
      </w:tr>
      <w:tr w:rsidR="00162919" w:rsidRPr="00831B21">
        <w:trPr>
          <w:trHeight w:hRule="exact" w:val="284"/>
          <w:jc w:val="center"/>
        </w:trPr>
        <w:tc>
          <w:tcPr>
            <w:tcW w:w="1645" w:type="dxa"/>
            <w:tcBorders>
              <w:top w:val="nil"/>
              <w:left w:val="single" w:sz="4" w:space="0" w:color="auto"/>
              <w:bottom w:val="single" w:sz="4" w:space="0" w:color="auto"/>
              <w:right w:val="single" w:sz="4" w:space="0" w:color="auto"/>
            </w:tcBorders>
            <w:noWrap/>
          </w:tcPr>
          <w:p w:rsidR="00162919" w:rsidRPr="00831B21" w:rsidRDefault="00162919" w:rsidP="00453AD0">
            <w:pPr>
              <w:jc w:val="center"/>
              <w:rPr>
                <w:sz w:val="14"/>
                <w:szCs w:val="14"/>
              </w:rPr>
            </w:pPr>
            <w:r w:rsidRPr="00831B21">
              <w:rPr>
                <w:sz w:val="14"/>
                <w:szCs w:val="14"/>
              </w:rPr>
              <w:t>G002</w:t>
            </w:r>
          </w:p>
        </w:tc>
        <w:tc>
          <w:tcPr>
            <w:tcW w:w="5245" w:type="dxa"/>
            <w:tcBorders>
              <w:top w:val="nil"/>
              <w:left w:val="nil"/>
              <w:bottom w:val="single" w:sz="4" w:space="0" w:color="auto"/>
              <w:right w:val="single" w:sz="4" w:space="0" w:color="auto"/>
            </w:tcBorders>
          </w:tcPr>
          <w:p w:rsidR="00162919" w:rsidRPr="00831B21" w:rsidRDefault="00162919" w:rsidP="007576B2">
            <w:pPr>
              <w:rPr>
                <w:sz w:val="14"/>
                <w:szCs w:val="14"/>
              </w:rPr>
            </w:pPr>
            <w:r w:rsidRPr="00831B21">
              <w:rPr>
                <w:sz w:val="14"/>
                <w:szCs w:val="14"/>
              </w:rPr>
              <w:t>Commissione per la tenuta del Ruolo dei Periti ed Esperti</w:t>
            </w:r>
          </w:p>
        </w:tc>
        <w:tc>
          <w:tcPr>
            <w:tcW w:w="1444" w:type="dxa"/>
            <w:tcBorders>
              <w:top w:val="nil"/>
              <w:left w:val="nil"/>
              <w:bottom w:val="single" w:sz="4" w:space="0" w:color="auto"/>
              <w:right w:val="single" w:sz="4" w:space="0" w:color="auto"/>
            </w:tcBorders>
            <w:noWrap/>
          </w:tcPr>
          <w:p w:rsidR="00162919" w:rsidRPr="00831B21" w:rsidRDefault="001D70D5" w:rsidP="001D70D5">
            <w:pPr>
              <w:jc w:val="right"/>
              <w:rPr>
                <w:sz w:val="14"/>
                <w:szCs w:val="14"/>
              </w:rPr>
            </w:pPr>
            <w:r w:rsidRPr="00831B21">
              <w:rPr>
                <w:sz w:val="14"/>
                <w:szCs w:val="14"/>
              </w:rPr>
              <w:t>13</w:t>
            </w:r>
            <w:r w:rsidR="00DB0880" w:rsidRPr="00831B21">
              <w:rPr>
                <w:sz w:val="14"/>
                <w:szCs w:val="14"/>
              </w:rPr>
              <w:t>.</w:t>
            </w:r>
            <w:r w:rsidRPr="00831B21">
              <w:rPr>
                <w:sz w:val="14"/>
                <w:szCs w:val="14"/>
              </w:rPr>
              <w:t>001</w:t>
            </w:r>
            <w:r w:rsidR="00162919" w:rsidRPr="00831B21">
              <w:rPr>
                <w:sz w:val="14"/>
                <w:szCs w:val="14"/>
              </w:rPr>
              <w:t>,</w:t>
            </w:r>
            <w:r w:rsidRPr="00831B21">
              <w:rPr>
                <w:sz w:val="14"/>
                <w:szCs w:val="14"/>
              </w:rPr>
              <w:t>72</w:t>
            </w:r>
          </w:p>
        </w:tc>
      </w:tr>
      <w:tr w:rsidR="00162919" w:rsidRPr="00831B21">
        <w:trPr>
          <w:trHeight w:hRule="exact" w:val="284"/>
          <w:jc w:val="center"/>
        </w:trPr>
        <w:tc>
          <w:tcPr>
            <w:tcW w:w="1645" w:type="dxa"/>
            <w:tcBorders>
              <w:top w:val="nil"/>
              <w:left w:val="single" w:sz="4" w:space="0" w:color="auto"/>
              <w:bottom w:val="single" w:sz="4" w:space="0" w:color="auto"/>
              <w:right w:val="single" w:sz="4" w:space="0" w:color="auto"/>
            </w:tcBorders>
            <w:noWrap/>
          </w:tcPr>
          <w:p w:rsidR="00162919" w:rsidRPr="00831B21" w:rsidRDefault="00162919" w:rsidP="00453AD0">
            <w:pPr>
              <w:jc w:val="center"/>
              <w:rPr>
                <w:sz w:val="14"/>
                <w:szCs w:val="14"/>
              </w:rPr>
            </w:pPr>
            <w:r w:rsidRPr="00831B21">
              <w:rPr>
                <w:sz w:val="14"/>
                <w:szCs w:val="14"/>
              </w:rPr>
              <w:t>G002</w:t>
            </w:r>
          </w:p>
        </w:tc>
        <w:tc>
          <w:tcPr>
            <w:tcW w:w="5245" w:type="dxa"/>
            <w:tcBorders>
              <w:top w:val="nil"/>
              <w:left w:val="nil"/>
              <w:bottom w:val="single" w:sz="4" w:space="0" w:color="auto"/>
              <w:right w:val="single" w:sz="4" w:space="0" w:color="auto"/>
            </w:tcBorders>
          </w:tcPr>
          <w:p w:rsidR="00162919" w:rsidRPr="00831B21" w:rsidRDefault="00162919" w:rsidP="007576B2">
            <w:pPr>
              <w:rPr>
                <w:sz w:val="14"/>
                <w:szCs w:val="14"/>
              </w:rPr>
            </w:pPr>
            <w:r w:rsidRPr="00831B21">
              <w:rPr>
                <w:sz w:val="14"/>
                <w:szCs w:val="14"/>
              </w:rPr>
              <w:t>Commissione esaminatrice Ruolo agenti affari in mediazioni</w:t>
            </w:r>
          </w:p>
        </w:tc>
        <w:tc>
          <w:tcPr>
            <w:tcW w:w="1444" w:type="dxa"/>
            <w:tcBorders>
              <w:top w:val="nil"/>
              <w:left w:val="nil"/>
              <w:bottom w:val="single" w:sz="4" w:space="0" w:color="auto"/>
              <w:right w:val="single" w:sz="4" w:space="0" w:color="auto"/>
            </w:tcBorders>
            <w:noWrap/>
          </w:tcPr>
          <w:p w:rsidR="00162919" w:rsidRPr="00831B21" w:rsidRDefault="001D70D5" w:rsidP="001D70D5">
            <w:pPr>
              <w:jc w:val="right"/>
              <w:rPr>
                <w:sz w:val="14"/>
                <w:szCs w:val="14"/>
              </w:rPr>
            </w:pPr>
            <w:r w:rsidRPr="00831B21">
              <w:rPr>
                <w:sz w:val="14"/>
                <w:szCs w:val="14"/>
              </w:rPr>
              <w:t>1</w:t>
            </w:r>
            <w:r w:rsidR="00162919" w:rsidRPr="00831B21">
              <w:rPr>
                <w:sz w:val="14"/>
                <w:szCs w:val="14"/>
              </w:rPr>
              <w:t>.</w:t>
            </w:r>
            <w:r w:rsidRPr="00831B21">
              <w:rPr>
                <w:sz w:val="14"/>
                <w:szCs w:val="14"/>
              </w:rPr>
              <w:t>000</w:t>
            </w:r>
            <w:r w:rsidR="00162919" w:rsidRPr="00831B21">
              <w:rPr>
                <w:sz w:val="14"/>
                <w:szCs w:val="14"/>
              </w:rPr>
              <w:t>,</w:t>
            </w:r>
            <w:r w:rsidRPr="00831B21">
              <w:rPr>
                <w:sz w:val="14"/>
                <w:szCs w:val="14"/>
              </w:rPr>
              <w:t>13</w:t>
            </w:r>
          </w:p>
        </w:tc>
      </w:tr>
      <w:tr w:rsidR="00162919" w:rsidRPr="00831B21">
        <w:trPr>
          <w:trHeight w:hRule="exact" w:val="284"/>
          <w:jc w:val="center"/>
        </w:trPr>
        <w:tc>
          <w:tcPr>
            <w:tcW w:w="1645" w:type="dxa"/>
            <w:tcBorders>
              <w:top w:val="nil"/>
              <w:left w:val="single" w:sz="4" w:space="0" w:color="auto"/>
              <w:bottom w:val="single" w:sz="4" w:space="0" w:color="auto"/>
              <w:right w:val="single" w:sz="4" w:space="0" w:color="auto"/>
            </w:tcBorders>
            <w:noWrap/>
          </w:tcPr>
          <w:p w:rsidR="00162919" w:rsidRPr="00831B21" w:rsidRDefault="00162919" w:rsidP="00453AD0">
            <w:pPr>
              <w:jc w:val="center"/>
              <w:rPr>
                <w:sz w:val="14"/>
                <w:szCs w:val="14"/>
              </w:rPr>
            </w:pPr>
            <w:r w:rsidRPr="00831B21">
              <w:rPr>
                <w:sz w:val="14"/>
                <w:szCs w:val="14"/>
              </w:rPr>
              <w:t>G002</w:t>
            </w:r>
          </w:p>
        </w:tc>
        <w:tc>
          <w:tcPr>
            <w:tcW w:w="5245" w:type="dxa"/>
            <w:tcBorders>
              <w:top w:val="nil"/>
              <w:left w:val="nil"/>
              <w:bottom w:val="single" w:sz="4" w:space="0" w:color="auto"/>
              <w:right w:val="single" w:sz="4" w:space="0" w:color="auto"/>
            </w:tcBorders>
          </w:tcPr>
          <w:p w:rsidR="00162919" w:rsidRPr="00831B21" w:rsidRDefault="00162919" w:rsidP="007576B2">
            <w:pPr>
              <w:rPr>
                <w:sz w:val="14"/>
                <w:szCs w:val="14"/>
              </w:rPr>
            </w:pPr>
            <w:r w:rsidRPr="00831B21">
              <w:rPr>
                <w:sz w:val="14"/>
                <w:szCs w:val="14"/>
              </w:rPr>
              <w:t>Commissione per la tenuta dell'elenco agenti raccomandatari marittimi</w:t>
            </w:r>
          </w:p>
        </w:tc>
        <w:tc>
          <w:tcPr>
            <w:tcW w:w="1444" w:type="dxa"/>
            <w:tcBorders>
              <w:top w:val="nil"/>
              <w:left w:val="nil"/>
              <w:bottom w:val="single" w:sz="4" w:space="0" w:color="auto"/>
              <w:right w:val="single" w:sz="4" w:space="0" w:color="auto"/>
            </w:tcBorders>
            <w:noWrap/>
          </w:tcPr>
          <w:p w:rsidR="00162919" w:rsidRPr="00831B21" w:rsidRDefault="00F21B67" w:rsidP="001D70D5">
            <w:pPr>
              <w:jc w:val="right"/>
              <w:rPr>
                <w:sz w:val="14"/>
                <w:szCs w:val="14"/>
              </w:rPr>
            </w:pPr>
            <w:r w:rsidRPr="00831B21">
              <w:rPr>
                <w:sz w:val="14"/>
                <w:szCs w:val="14"/>
              </w:rPr>
              <w:t>4.329,67</w:t>
            </w:r>
          </w:p>
        </w:tc>
      </w:tr>
      <w:tr w:rsidR="00162919" w:rsidRPr="00831B21">
        <w:trPr>
          <w:trHeight w:hRule="exact" w:val="284"/>
          <w:jc w:val="center"/>
        </w:trPr>
        <w:tc>
          <w:tcPr>
            <w:tcW w:w="1645" w:type="dxa"/>
            <w:tcBorders>
              <w:top w:val="nil"/>
              <w:left w:val="single" w:sz="4" w:space="0" w:color="auto"/>
              <w:bottom w:val="single" w:sz="4" w:space="0" w:color="auto"/>
              <w:right w:val="single" w:sz="4" w:space="0" w:color="auto"/>
            </w:tcBorders>
            <w:noWrap/>
          </w:tcPr>
          <w:p w:rsidR="00162919" w:rsidRPr="00831B21" w:rsidRDefault="00F21B67" w:rsidP="00453AD0">
            <w:pPr>
              <w:jc w:val="center"/>
              <w:rPr>
                <w:sz w:val="14"/>
                <w:szCs w:val="14"/>
              </w:rPr>
            </w:pPr>
            <w:r w:rsidRPr="00831B21">
              <w:rPr>
                <w:sz w:val="14"/>
                <w:szCs w:val="14"/>
              </w:rPr>
              <w:t>F001</w:t>
            </w:r>
          </w:p>
        </w:tc>
        <w:tc>
          <w:tcPr>
            <w:tcW w:w="5245" w:type="dxa"/>
            <w:tcBorders>
              <w:top w:val="nil"/>
              <w:left w:val="nil"/>
              <w:bottom w:val="single" w:sz="4" w:space="0" w:color="auto"/>
              <w:right w:val="single" w:sz="4" w:space="0" w:color="auto"/>
            </w:tcBorders>
          </w:tcPr>
          <w:p w:rsidR="00162919" w:rsidRPr="00831B21" w:rsidRDefault="00F21B67" w:rsidP="007576B2">
            <w:pPr>
              <w:rPr>
                <w:sz w:val="14"/>
                <w:szCs w:val="14"/>
              </w:rPr>
            </w:pPr>
            <w:r w:rsidRPr="00831B21">
              <w:rPr>
                <w:sz w:val="14"/>
                <w:szCs w:val="14"/>
              </w:rPr>
              <w:t>Commissione vini</w:t>
            </w:r>
          </w:p>
        </w:tc>
        <w:tc>
          <w:tcPr>
            <w:tcW w:w="1444" w:type="dxa"/>
            <w:tcBorders>
              <w:top w:val="nil"/>
              <w:left w:val="nil"/>
              <w:bottom w:val="single" w:sz="4" w:space="0" w:color="auto"/>
              <w:right w:val="single" w:sz="4" w:space="0" w:color="auto"/>
            </w:tcBorders>
            <w:noWrap/>
          </w:tcPr>
          <w:p w:rsidR="00162919" w:rsidRPr="00831B21" w:rsidRDefault="00F21B67" w:rsidP="001D70D5">
            <w:pPr>
              <w:jc w:val="right"/>
              <w:rPr>
                <w:sz w:val="14"/>
                <w:szCs w:val="14"/>
              </w:rPr>
            </w:pPr>
            <w:r w:rsidRPr="00831B21">
              <w:rPr>
                <w:sz w:val="14"/>
                <w:szCs w:val="14"/>
              </w:rPr>
              <w:t>2.671,26</w:t>
            </w:r>
          </w:p>
        </w:tc>
      </w:tr>
      <w:tr w:rsidR="00162919" w:rsidRPr="00831B21">
        <w:trPr>
          <w:trHeight w:hRule="exact" w:val="284"/>
          <w:jc w:val="center"/>
        </w:trPr>
        <w:tc>
          <w:tcPr>
            <w:tcW w:w="1645" w:type="dxa"/>
            <w:tcBorders>
              <w:top w:val="nil"/>
              <w:left w:val="single" w:sz="4" w:space="0" w:color="auto"/>
              <w:bottom w:val="single" w:sz="4" w:space="0" w:color="auto"/>
              <w:right w:val="single" w:sz="4" w:space="0" w:color="auto"/>
            </w:tcBorders>
            <w:noWrap/>
          </w:tcPr>
          <w:p w:rsidR="00162919" w:rsidRPr="00831B21" w:rsidRDefault="00162919" w:rsidP="007576B2">
            <w:pPr>
              <w:rPr>
                <w:b/>
                <w:sz w:val="14"/>
                <w:szCs w:val="14"/>
              </w:rPr>
            </w:pPr>
            <w:r w:rsidRPr="00831B21">
              <w:rPr>
                <w:b/>
                <w:sz w:val="14"/>
                <w:szCs w:val="14"/>
              </w:rPr>
              <w:t> </w:t>
            </w:r>
          </w:p>
        </w:tc>
        <w:tc>
          <w:tcPr>
            <w:tcW w:w="5245" w:type="dxa"/>
            <w:tcBorders>
              <w:top w:val="nil"/>
              <w:left w:val="nil"/>
              <w:bottom w:val="single" w:sz="4" w:space="0" w:color="auto"/>
              <w:right w:val="single" w:sz="4" w:space="0" w:color="auto"/>
            </w:tcBorders>
            <w:noWrap/>
          </w:tcPr>
          <w:p w:rsidR="00162919" w:rsidRPr="00831B21" w:rsidRDefault="00162919" w:rsidP="007576B2">
            <w:pPr>
              <w:rPr>
                <w:b/>
                <w:sz w:val="14"/>
                <w:szCs w:val="14"/>
              </w:rPr>
            </w:pPr>
            <w:r w:rsidRPr="00831B21">
              <w:rPr>
                <w:b/>
                <w:sz w:val="14"/>
                <w:szCs w:val="14"/>
              </w:rPr>
              <w:t> </w:t>
            </w:r>
          </w:p>
        </w:tc>
        <w:tc>
          <w:tcPr>
            <w:tcW w:w="1444" w:type="dxa"/>
            <w:tcBorders>
              <w:top w:val="nil"/>
              <w:left w:val="nil"/>
              <w:bottom w:val="single" w:sz="4" w:space="0" w:color="auto"/>
              <w:right w:val="single" w:sz="4" w:space="0" w:color="auto"/>
            </w:tcBorders>
            <w:noWrap/>
          </w:tcPr>
          <w:p w:rsidR="00162919" w:rsidRPr="00831B21" w:rsidRDefault="00162919" w:rsidP="001D70D5">
            <w:pPr>
              <w:jc w:val="right"/>
              <w:rPr>
                <w:b/>
                <w:bCs/>
                <w:sz w:val="14"/>
                <w:szCs w:val="14"/>
              </w:rPr>
            </w:pPr>
            <w:r w:rsidRPr="00831B21">
              <w:rPr>
                <w:b/>
                <w:bCs/>
                <w:sz w:val="14"/>
                <w:szCs w:val="14"/>
              </w:rPr>
              <w:t>5</w:t>
            </w:r>
            <w:r w:rsidR="00BF67F8" w:rsidRPr="00831B21">
              <w:rPr>
                <w:b/>
                <w:bCs/>
                <w:sz w:val="14"/>
                <w:szCs w:val="14"/>
              </w:rPr>
              <w:t>2</w:t>
            </w:r>
            <w:r w:rsidRPr="00831B21">
              <w:rPr>
                <w:b/>
                <w:bCs/>
                <w:sz w:val="14"/>
                <w:szCs w:val="14"/>
              </w:rPr>
              <w:t>.</w:t>
            </w:r>
            <w:r w:rsidR="00BF67F8" w:rsidRPr="00831B21">
              <w:rPr>
                <w:b/>
                <w:bCs/>
                <w:sz w:val="14"/>
                <w:szCs w:val="14"/>
              </w:rPr>
              <w:t>10</w:t>
            </w:r>
            <w:r w:rsidR="001D70D5" w:rsidRPr="00831B21">
              <w:rPr>
                <w:b/>
                <w:bCs/>
                <w:sz w:val="14"/>
                <w:szCs w:val="14"/>
              </w:rPr>
              <w:t>6</w:t>
            </w:r>
            <w:r w:rsidRPr="00831B21">
              <w:rPr>
                <w:b/>
                <w:bCs/>
                <w:sz w:val="14"/>
                <w:szCs w:val="14"/>
              </w:rPr>
              <w:t>,</w:t>
            </w:r>
            <w:r w:rsidR="001D70D5" w:rsidRPr="00831B21">
              <w:rPr>
                <w:b/>
                <w:bCs/>
                <w:sz w:val="14"/>
                <w:szCs w:val="14"/>
              </w:rPr>
              <w:t>9</w:t>
            </w:r>
            <w:r w:rsidRPr="00831B21">
              <w:rPr>
                <w:b/>
                <w:bCs/>
                <w:sz w:val="14"/>
                <w:szCs w:val="14"/>
              </w:rPr>
              <w:t xml:space="preserve">0 </w:t>
            </w:r>
          </w:p>
        </w:tc>
      </w:tr>
    </w:tbl>
    <w:p w:rsidR="00100116" w:rsidRPr="00831B21" w:rsidRDefault="00100116" w:rsidP="00162919">
      <w:pPr>
        <w:spacing w:line="360" w:lineRule="auto"/>
        <w:jc w:val="both"/>
        <w:rPr>
          <w:b/>
        </w:rPr>
      </w:pPr>
    </w:p>
    <w:p w:rsidR="00C22B50" w:rsidRPr="00C91E6C" w:rsidRDefault="00C22B50" w:rsidP="00162919">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0"/>
        <w:gridCol w:w="4280"/>
      </w:tblGrid>
      <w:tr w:rsidR="00162919" w:rsidRPr="002111AC">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734C72" w:rsidRDefault="00162919" w:rsidP="00F21B67">
            <w:pPr>
              <w:rPr>
                <w:rFonts w:ascii="Arial" w:hAnsi="Arial" w:cs="Arial"/>
                <w:b/>
                <w:bCs/>
              </w:rPr>
            </w:pPr>
            <w:r w:rsidRPr="002111AC">
              <w:rPr>
                <w:rFonts w:ascii="Arial" w:hAnsi="Arial" w:cs="Arial"/>
                <w:b/>
                <w:bCs/>
              </w:rPr>
              <w:t xml:space="preserve"> 329015 COMPENSI IND. E </w:t>
            </w:r>
            <w:r w:rsidR="00F21B67" w:rsidRPr="002111AC">
              <w:rPr>
                <w:rFonts w:ascii="Arial" w:hAnsi="Arial" w:cs="Arial"/>
                <w:b/>
                <w:bCs/>
              </w:rPr>
              <w:t xml:space="preserve">ORGANISMO INDIPENDENTE </w:t>
            </w:r>
            <w:proofErr w:type="spellStart"/>
            <w:r w:rsidR="00F21B67" w:rsidRPr="002111AC">
              <w:rPr>
                <w:rFonts w:ascii="Arial" w:hAnsi="Arial" w:cs="Arial"/>
                <w:b/>
                <w:bCs/>
              </w:rPr>
              <w:t>DI</w:t>
            </w:r>
            <w:proofErr w:type="spellEnd"/>
            <w:r w:rsidR="00F21B67" w:rsidRPr="002111AC">
              <w:rPr>
                <w:rFonts w:ascii="Arial" w:hAnsi="Arial" w:cs="Arial"/>
                <w:b/>
                <w:bCs/>
              </w:rPr>
              <w:t xml:space="preserve"> VALUTAZIONE </w:t>
            </w:r>
          </w:p>
          <w:p w:rsidR="00162919" w:rsidRPr="002111AC" w:rsidRDefault="00F21B67" w:rsidP="00F21B67">
            <w:pPr>
              <w:rPr>
                <w:rFonts w:ascii="Arial" w:hAnsi="Arial" w:cs="Arial"/>
                <w:b/>
                <w:bCs/>
              </w:rPr>
            </w:pPr>
            <w:r w:rsidRPr="002111AC">
              <w:rPr>
                <w:rFonts w:ascii="Arial" w:hAnsi="Arial" w:cs="Arial"/>
                <w:b/>
                <w:bCs/>
              </w:rPr>
              <w:t>L.150/2009</w:t>
            </w:r>
            <w:r w:rsidR="00734C72">
              <w:rPr>
                <w:rFonts w:ascii="Arial" w:hAnsi="Arial" w:cs="Arial"/>
                <w:b/>
                <w:bCs/>
              </w:rPr>
              <w:t xml:space="preserve"> – A002</w:t>
            </w:r>
          </w:p>
        </w:tc>
      </w:tr>
      <w:tr w:rsidR="00162919" w:rsidRPr="002111AC">
        <w:trPr>
          <w:trHeight w:val="360"/>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162919" w:rsidRPr="002111AC" w:rsidRDefault="00AD1C9F" w:rsidP="008B1FC6">
            <w:pPr>
              <w:jc w:val="center"/>
              <w:rPr>
                <w:rFonts w:ascii="Arial" w:hAnsi="Arial" w:cs="Arial"/>
                <w:b/>
                <w:bCs/>
              </w:rPr>
            </w:pPr>
            <w:r>
              <w:rPr>
                <w:rFonts w:ascii="Arial" w:hAnsi="Arial" w:cs="Arial"/>
                <w:b/>
                <w:bCs/>
              </w:rPr>
              <w:t>2012</w:t>
            </w:r>
          </w:p>
        </w:tc>
        <w:tc>
          <w:tcPr>
            <w:tcW w:w="4280" w:type="dxa"/>
            <w:tcBorders>
              <w:top w:val="single" w:sz="4" w:space="0" w:color="auto"/>
              <w:left w:val="single" w:sz="4" w:space="0" w:color="auto"/>
              <w:bottom w:val="single" w:sz="4" w:space="0" w:color="auto"/>
              <w:right w:val="single" w:sz="4" w:space="0" w:color="auto"/>
            </w:tcBorders>
            <w:noWrap/>
            <w:vAlign w:val="center"/>
          </w:tcPr>
          <w:p w:rsidR="00162919" w:rsidRPr="002111AC" w:rsidRDefault="00162919" w:rsidP="00D74B3E">
            <w:pPr>
              <w:jc w:val="center"/>
              <w:rPr>
                <w:rFonts w:ascii="Arial" w:hAnsi="Arial" w:cs="Arial"/>
                <w:b/>
                <w:bCs/>
              </w:rPr>
            </w:pPr>
            <w:r w:rsidRPr="002111AC">
              <w:rPr>
                <w:rFonts w:ascii="Arial" w:hAnsi="Arial" w:cs="Arial"/>
                <w:b/>
                <w:bCs/>
              </w:rPr>
              <w:t>20</w:t>
            </w:r>
            <w:r w:rsidR="00D74B3E" w:rsidRPr="002111AC">
              <w:rPr>
                <w:rFonts w:ascii="Arial" w:hAnsi="Arial" w:cs="Arial"/>
                <w:b/>
                <w:bCs/>
              </w:rPr>
              <w:t>1</w:t>
            </w:r>
            <w:r w:rsidR="002111AC" w:rsidRPr="002111AC">
              <w:rPr>
                <w:rFonts w:ascii="Arial" w:hAnsi="Arial" w:cs="Arial"/>
                <w:b/>
                <w:bCs/>
              </w:rPr>
              <w:t>3</w:t>
            </w:r>
          </w:p>
        </w:tc>
      </w:tr>
      <w:tr w:rsidR="00162919" w:rsidRPr="002111AC">
        <w:trPr>
          <w:trHeight w:val="499"/>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162919" w:rsidRPr="002111AC" w:rsidRDefault="00162919" w:rsidP="00D74B3E">
            <w:pPr>
              <w:jc w:val="center"/>
              <w:rPr>
                <w:rFonts w:ascii="Arial" w:hAnsi="Arial" w:cs="Arial"/>
                <w:b/>
                <w:bCs/>
              </w:rPr>
            </w:pPr>
            <w:r w:rsidRPr="002111AC">
              <w:rPr>
                <w:rFonts w:ascii="Arial" w:hAnsi="Arial" w:cs="Arial"/>
                <w:b/>
                <w:bCs/>
              </w:rPr>
              <w:t xml:space="preserve">€ </w:t>
            </w:r>
            <w:r w:rsidR="008B1FC6" w:rsidRPr="002111AC">
              <w:rPr>
                <w:rFonts w:ascii="Arial" w:hAnsi="Arial" w:cs="Arial"/>
                <w:b/>
                <w:bCs/>
              </w:rPr>
              <w:t>28.854</w:t>
            </w:r>
            <w:r w:rsidRPr="002111AC">
              <w:rPr>
                <w:rFonts w:ascii="Arial" w:hAnsi="Arial" w:cs="Arial"/>
                <w:b/>
                <w:bCs/>
              </w:rPr>
              <w:t>,00</w:t>
            </w:r>
          </w:p>
        </w:tc>
        <w:tc>
          <w:tcPr>
            <w:tcW w:w="4280" w:type="dxa"/>
            <w:tcBorders>
              <w:top w:val="single" w:sz="4" w:space="0" w:color="auto"/>
              <w:left w:val="single" w:sz="4" w:space="0" w:color="auto"/>
              <w:bottom w:val="single" w:sz="4" w:space="0" w:color="auto"/>
              <w:right w:val="single" w:sz="4" w:space="0" w:color="auto"/>
            </w:tcBorders>
            <w:noWrap/>
            <w:vAlign w:val="center"/>
          </w:tcPr>
          <w:p w:rsidR="00162919" w:rsidRPr="002111AC" w:rsidRDefault="00D74B3E" w:rsidP="00161B1B">
            <w:pPr>
              <w:jc w:val="center"/>
              <w:rPr>
                <w:rFonts w:ascii="Arial" w:hAnsi="Arial" w:cs="Arial"/>
                <w:b/>
                <w:bCs/>
              </w:rPr>
            </w:pPr>
            <w:r w:rsidRPr="002111AC">
              <w:rPr>
                <w:rFonts w:ascii="Arial" w:hAnsi="Arial" w:cs="Arial"/>
                <w:b/>
                <w:bCs/>
              </w:rPr>
              <w:t xml:space="preserve">€ </w:t>
            </w:r>
            <w:r w:rsidR="000138A0" w:rsidRPr="002111AC">
              <w:rPr>
                <w:rFonts w:ascii="Arial" w:hAnsi="Arial" w:cs="Arial"/>
                <w:b/>
                <w:bCs/>
              </w:rPr>
              <w:t>28.854</w:t>
            </w:r>
            <w:r w:rsidR="00162919" w:rsidRPr="002111AC">
              <w:rPr>
                <w:rFonts w:ascii="Arial" w:hAnsi="Arial" w:cs="Arial"/>
                <w:b/>
                <w:bCs/>
              </w:rPr>
              <w:t>,00</w:t>
            </w:r>
          </w:p>
        </w:tc>
      </w:tr>
    </w:tbl>
    <w:p w:rsidR="006C35F3" w:rsidRPr="002111AC" w:rsidRDefault="006C35F3" w:rsidP="006C35F3">
      <w:pPr>
        <w:spacing w:line="360" w:lineRule="auto"/>
        <w:jc w:val="both"/>
        <w:rPr>
          <w:sz w:val="22"/>
          <w:szCs w:val="22"/>
        </w:rPr>
      </w:pPr>
      <w:r w:rsidRPr="002111AC">
        <w:rPr>
          <w:sz w:val="22"/>
          <w:szCs w:val="22"/>
        </w:rPr>
        <w:t xml:space="preserve">Il nucleo di valutazione previsto dall’art. 35 del D.P.R. 254/2005 è sostituito, con legge 150/2009, dall’OIV definito organismo indipendente di valutazione della performance ai sensi dell’art. 14 comma 11  </w:t>
      </w:r>
      <w:r w:rsidR="00F9213E" w:rsidRPr="002111AC">
        <w:rPr>
          <w:sz w:val="22"/>
          <w:szCs w:val="22"/>
        </w:rPr>
        <w:t xml:space="preserve">che </w:t>
      </w:r>
      <w:r w:rsidRPr="002111AC">
        <w:rPr>
          <w:sz w:val="22"/>
          <w:szCs w:val="22"/>
        </w:rPr>
        <w:t xml:space="preserve">attribuisce a tale organismo un emolumento pari a quello previsto negli anni precedenti per il Nucleo. La delibera di Giunta della seduta n. 2 del 5.08.2010 attribuisce all’OIV un emolumento pari a € 32.059,16. Tale importo ai sensi dell’art. 6 comma 3 D.L. 78/2010 </w:t>
      </w:r>
      <w:r w:rsidR="002111AC">
        <w:rPr>
          <w:sz w:val="22"/>
          <w:szCs w:val="22"/>
        </w:rPr>
        <w:t>è stato</w:t>
      </w:r>
      <w:r w:rsidRPr="002111AC">
        <w:rPr>
          <w:sz w:val="22"/>
          <w:szCs w:val="22"/>
        </w:rPr>
        <w:t xml:space="preserve"> ridotto del 10% e pertanto risulta essere pari a € 28.854,00.</w:t>
      </w:r>
    </w:p>
    <w:p w:rsidR="00216819" w:rsidRPr="00C91E6C" w:rsidRDefault="00216819">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0"/>
        <w:gridCol w:w="4280"/>
      </w:tblGrid>
      <w:tr w:rsidR="008F1267" w:rsidRPr="006C74AF" w:rsidTr="00782E33">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8F1267" w:rsidRPr="006C74AF" w:rsidRDefault="008F1267" w:rsidP="00782E33">
            <w:pPr>
              <w:rPr>
                <w:rFonts w:ascii="Arial" w:hAnsi="Arial" w:cs="Arial"/>
                <w:b/>
                <w:bCs/>
              </w:rPr>
            </w:pPr>
            <w:r w:rsidRPr="006C74AF">
              <w:rPr>
                <w:rFonts w:ascii="Arial" w:hAnsi="Arial" w:cs="Arial"/>
                <w:b/>
                <w:bCs/>
              </w:rPr>
              <w:t xml:space="preserve">329016 COMPENSI IND. E RIMBORSI COMPONENTI COMMISSIONI </w:t>
            </w:r>
            <w:proofErr w:type="spellStart"/>
            <w:r w:rsidRPr="006C74AF">
              <w:rPr>
                <w:rFonts w:ascii="Arial" w:hAnsi="Arial" w:cs="Arial"/>
                <w:b/>
                <w:bCs/>
              </w:rPr>
              <w:t>DI</w:t>
            </w:r>
            <w:proofErr w:type="spellEnd"/>
            <w:r w:rsidRPr="006C74AF">
              <w:rPr>
                <w:rFonts w:ascii="Arial" w:hAnsi="Arial" w:cs="Arial"/>
                <w:b/>
                <w:bCs/>
              </w:rPr>
              <w:t xml:space="preserve"> GARA E CONCORSI (NOTA MEF NR. 73292/2011)</w:t>
            </w:r>
          </w:p>
        </w:tc>
      </w:tr>
      <w:tr w:rsidR="006C74AF" w:rsidRPr="006C74AF" w:rsidTr="00782E33">
        <w:trPr>
          <w:trHeight w:val="360"/>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6C74AF" w:rsidRPr="006C74AF" w:rsidRDefault="00AD1C9F" w:rsidP="00293471">
            <w:pPr>
              <w:jc w:val="center"/>
              <w:rPr>
                <w:rFonts w:ascii="Arial" w:hAnsi="Arial" w:cs="Arial"/>
                <w:b/>
                <w:bCs/>
              </w:rPr>
            </w:pPr>
            <w:r>
              <w:rPr>
                <w:rFonts w:ascii="Arial" w:hAnsi="Arial" w:cs="Arial"/>
                <w:b/>
                <w:bCs/>
              </w:rPr>
              <w:t>2012</w:t>
            </w:r>
          </w:p>
        </w:tc>
        <w:tc>
          <w:tcPr>
            <w:tcW w:w="4280" w:type="dxa"/>
            <w:tcBorders>
              <w:top w:val="single" w:sz="4" w:space="0" w:color="auto"/>
              <w:left w:val="single" w:sz="4" w:space="0" w:color="auto"/>
              <w:bottom w:val="single" w:sz="4" w:space="0" w:color="auto"/>
              <w:right w:val="single" w:sz="4" w:space="0" w:color="auto"/>
            </w:tcBorders>
            <w:noWrap/>
            <w:vAlign w:val="center"/>
          </w:tcPr>
          <w:p w:rsidR="006C74AF" w:rsidRPr="006C74AF" w:rsidRDefault="006C74AF" w:rsidP="00782E33">
            <w:pPr>
              <w:jc w:val="center"/>
              <w:rPr>
                <w:rFonts w:ascii="Arial" w:hAnsi="Arial" w:cs="Arial"/>
                <w:b/>
                <w:bCs/>
              </w:rPr>
            </w:pPr>
            <w:r w:rsidRPr="006C74AF">
              <w:rPr>
                <w:rFonts w:ascii="Arial" w:hAnsi="Arial" w:cs="Arial"/>
                <w:b/>
                <w:bCs/>
              </w:rPr>
              <w:t>2013</w:t>
            </w:r>
          </w:p>
        </w:tc>
      </w:tr>
      <w:tr w:rsidR="006C74AF" w:rsidRPr="006C74AF" w:rsidTr="00782E33">
        <w:trPr>
          <w:trHeight w:val="499"/>
          <w:jc w:val="center"/>
        </w:trPr>
        <w:tc>
          <w:tcPr>
            <w:tcW w:w="4280" w:type="dxa"/>
            <w:tcBorders>
              <w:top w:val="single" w:sz="4" w:space="0" w:color="auto"/>
              <w:left w:val="single" w:sz="4" w:space="0" w:color="auto"/>
              <w:bottom w:val="single" w:sz="4" w:space="0" w:color="auto"/>
              <w:right w:val="single" w:sz="4" w:space="0" w:color="auto"/>
            </w:tcBorders>
            <w:noWrap/>
            <w:vAlign w:val="center"/>
          </w:tcPr>
          <w:p w:rsidR="006C74AF" w:rsidRPr="006C74AF" w:rsidRDefault="006C74AF" w:rsidP="00293471">
            <w:pPr>
              <w:jc w:val="center"/>
              <w:rPr>
                <w:rFonts w:ascii="Arial" w:hAnsi="Arial" w:cs="Arial"/>
                <w:b/>
                <w:bCs/>
              </w:rPr>
            </w:pPr>
            <w:r w:rsidRPr="006C74AF">
              <w:rPr>
                <w:rFonts w:ascii="Arial" w:hAnsi="Arial" w:cs="Arial"/>
                <w:b/>
                <w:bCs/>
              </w:rPr>
              <w:t>€ 40.000,00</w:t>
            </w:r>
          </w:p>
        </w:tc>
        <w:tc>
          <w:tcPr>
            <w:tcW w:w="4280" w:type="dxa"/>
            <w:tcBorders>
              <w:top w:val="single" w:sz="4" w:space="0" w:color="auto"/>
              <w:left w:val="single" w:sz="4" w:space="0" w:color="auto"/>
              <w:bottom w:val="single" w:sz="4" w:space="0" w:color="auto"/>
              <w:right w:val="single" w:sz="4" w:space="0" w:color="auto"/>
            </w:tcBorders>
            <w:noWrap/>
            <w:vAlign w:val="center"/>
          </w:tcPr>
          <w:p w:rsidR="006C74AF" w:rsidRPr="006C74AF" w:rsidRDefault="006C74AF" w:rsidP="00832372">
            <w:pPr>
              <w:jc w:val="center"/>
              <w:rPr>
                <w:rFonts w:ascii="Arial" w:hAnsi="Arial" w:cs="Arial"/>
                <w:b/>
                <w:bCs/>
              </w:rPr>
            </w:pPr>
            <w:r w:rsidRPr="006C74AF">
              <w:rPr>
                <w:rFonts w:ascii="Arial" w:hAnsi="Arial" w:cs="Arial"/>
                <w:b/>
                <w:bCs/>
              </w:rPr>
              <w:t xml:space="preserve">€ </w:t>
            </w:r>
            <w:r w:rsidR="00832372">
              <w:rPr>
                <w:rFonts w:ascii="Arial" w:hAnsi="Arial" w:cs="Arial"/>
                <w:b/>
                <w:bCs/>
              </w:rPr>
              <w:t>32</w:t>
            </w:r>
            <w:r w:rsidRPr="006C74AF">
              <w:rPr>
                <w:rFonts w:ascii="Arial" w:hAnsi="Arial" w:cs="Arial"/>
                <w:b/>
                <w:bCs/>
              </w:rPr>
              <w:t>.000,00</w:t>
            </w:r>
          </w:p>
        </w:tc>
      </w:tr>
    </w:tbl>
    <w:p w:rsidR="006273F6" w:rsidRDefault="006273F6">
      <w:pPr>
        <w:spacing w:line="360" w:lineRule="auto"/>
        <w:jc w:val="both"/>
        <w:rPr>
          <w:sz w:val="22"/>
          <w:szCs w:val="22"/>
        </w:rPr>
      </w:pPr>
      <w:r w:rsidRPr="006C74AF">
        <w:rPr>
          <w:sz w:val="22"/>
          <w:szCs w:val="22"/>
        </w:rPr>
        <w:t xml:space="preserve">Il Ministero dello Sviluppo Economico nella nota del 13/07/2011 </w:t>
      </w:r>
      <w:proofErr w:type="spellStart"/>
      <w:r w:rsidRPr="006C74AF">
        <w:rPr>
          <w:sz w:val="22"/>
          <w:szCs w:val="22"/>
        </w:rPr>
        <w:t>prot</w:t>
      </w:r>
      <w:proofErr w:type="spellEnd"/>
      <w:r w:rsidRPr="006C74AF">
        <w:rPr>
          <w:sz w:val="22"/>
          <w:szCs w:val="22"/>
        </w:rPr>
        <w:t>. n. 133352 argomentando sulla nota MEF n. 73292 del 20/06/2011 asserisce che le Commissioni di concorso dei mediatori marittimi di cui alla Legge n. 478/1968 sono istituite in via amministrativa, in relazione a singole esigenze e necessità e che, in quanto commissioni di conco</w:t>
      </w:r>
      <w:r w:rsidR="004C33EE" w:rsidRPr="006C74AF">
        <w:rPr>
          <w:sz w:val="22"/>
          <w:szCs w:val="22"/>
        </w:rPr>
        <w:t>rso, sono per definizione organi</w:t>
      </w:r>
      <w:r w:rsidRPr="006C74AF">
        <w:rPr>
          <w:sz w:val="22"/>
          <w:szCs w:val="22"/>
        </w:rPr>
        <w:t xml:space="preserve"> collegiali temporanei e quindi esclusi dai vincoli di spesa previsti dall’art. 6, comma 1 D</w:t>
      </w:r>
      <w:r w:rsidR="004C33EE" w:rsidRPr="006C74AF">
        <w:rPr>
          <w:sz w:val="22"/>
          <w:szCs w:val="22"/>
        </w:rPr>
        <w:t>.</w:t>
      </w:r>
      <w:r w:rsidRPr="006C74AF">
        <w:rPr>
          <w:sz w:val="22"/>
          <w:szCs w:val="22"/>
        </w:rPr>
        <w:t>lgs</w:t>
      </w:r>
      <w:r w:rsidR="004C33EE" w:rsidRPr="006C74AF">
        <w:rPr>
          <w:sz w:val="22"/>
          <w:szCs w:val="22"/>
        </w:rPr>
        <w:t>.</w:t>
      </w:r>
      <w:r w:rsidRPr="006C74AF">
        <w:rPr>
          <w:sz w:val="22"/>
          <w:szCs w:val="22"/>
        </w:rPr>
        <w:t xml:space="preserve"> n.78/2010.Inoltre, richiama e condivide il contenuto della direttiva 4 agosto 2010 della presidenza del Consiglio dei Ministri , in cui sono d</w:t>
      </w:r>
      <w:r w:rsidR="004C33EE" w:rsidRPr="006C74AF">
        <w:rPr>
          <w:sz w:val="22"/>
          <w:szCs w:val="22"/>
        </w:rPr>
        <w:t>efiniti confini di applicabilità</w:t>
      </w:r>
      <w:r w:rsidRPr="006C74AF">
        <w:rPr>
          <w:sz w:val="22"/>
          <w:szCs w:val="22"/>
        </w:rPr>
        <w:t xml:space="preserve"> dell’art.6 comma 1 D</w:t>
      </w:r>
      <w:r w:rsidR="004C33EE" w:rsidRPr="006C74AF">
        <w:rPr>
          <w:sz w:val="22"/>
          <w:szCs w:val="22"/>
        </w:rPr>
        <w:t>.</w:t>
      </w:r>
      <w:r w:rsidRPr="006C74AF">
        <w:rPr>
          <w:sz w:val="22"/>
          <w:szCs w:val="22"/>
        </w:rPr>
        <w:t>L</w:t>
      </w:r>
      <w:r w:rsidR="004C33EE" w:rsidRPr="006C74AF">
        <w:rPr>
          <w:sz w:val="22"/>
          <w:szCs w:val="22"/>
        </w:rPr>
        <w:t>.</w:t>
      </w:r>
      <w:r w:rsidRPr="006C74AF">
        <w:rPr>
          <w:sz w:val="22"/>
          <w:szCs w:val="22"/>
        </w:rPr>
        <w:t xml:space="preserve"> n. 78/2010(riduzione dei costi degli apparati amministrativi)individuati dalla necessaria sussistenza della permanenza e del carattere </w:t>
      </w:r>
      <w:r w:rsidRPr="006C74AF">
        <w:rPr>
          <w:sz w:val="22"/>
          <w:szCs w:val="22"/>
        </w:rPr>
        <w:lastRenderedPageBreak/>
        <w:t>ordinario dell’attività degli organismi in esame(Commissioni istituzionali) ai fini dell’applicabilità del medesimo comma. Inoltre, la circolare del 21 novembre 2006, del Dipartimento per l’attuazione del programma di Governo della presidenza del Consiglio dei Ministri ha chiarito</w:t>
      </w:r>
      <w:r w:rsidR="00F80A1C" w:rsidRPr="006C74AF">
        <w:rPr>
          <w:sz w:val="22"/>
          <w:szCs w:val="22"/>
        </w:rPr>
        <w:t xml:space="preserve"> che gli organo collegiali tempor</w:t>
      </w:r>
      <w:r w:rsidR="000D33A1" w:rsidRPr="006C74AF">
        <w:rPr>
          <w:sz w:val="22"/>
          <w:szCs w:val="22"/>
        </w:rPr>
        <w:t>anei, di natura straordinaria e non permanente sono esclusi dall’applicazione dell’art. 29 L.248/2006(Ridu</w:t>
      </w:r>
      <w:r w:rsidR="006C74AF">
        <w:rPr>
          <w:sz w:val="22"/>
          <w:szCs w:val="22"/>
        </w:rPr>
        <w:t xml:space="preserve">zione degli organi collegiali). </w:t>
      </w:r>
      <w:r w:rsidR="00277701">
        <w:rPr>
          <w:sz w:val="22"/>
          <w:szCs w:val="22"/>
        </w:rPr>
        <w:t>Si</w:t>
      </w:r>
      <w:r w:rsidR="006C74AF">
        <w:rPr>
          <w:sz w:val="22"/>
          <w:szCs w:val="22"/>
        </w:rPr>
        <w:t xml:space="preserve"> preventiva </w:t>
      </w:r>
      <w:r w:rsidR="00277701">
        <w:rPr>
          <w:sz w:val="22"/>
          <w:szCs w:val="22"/>
        </w:rPr>
        <w:t xml:space="preserve">l’importo pari </w:t>
      </w:r>
      <w:r w:rsidR="006C74AF">
        <w:rPr>
          <w:sz w:val="22"/>
          <w:szCs w:val="22"/>
        </w:rPr>
        <w:t>all’esercizio precedente</w:t>
      </w:r>
      <w:r w:rsidR="00936F71">
        <w:rPr>
          <w:sz w:val="22"/>
          <w:szCs w:val="22"/>
        </w:rPr>
        <w:t xml:space="preserve"> dettagliato come di seguito riportato</w:t>
      </w:r>
      <w:r w:rsidR="006C74AF">
        <w:rPr>
          <w:sz w:val="22"/>
          <w:szCs w:val="22"/>
        </w:rPr>
        <w:t>.</w:t>
      </w:r>
    </w:p>
    <w:tbl>
      <w:tblPr>
        <w:tblStyle w:val="Grigliatabella"/>
        <w:tblW w:w="0" w:type="auto"/>
        <w:tblInd w:w="449" w:type="dxa"/>
        <w:tblLook w:val="04A0"/>
      </w:tblPr>
      <w:tblGrid>
        <w:gridCol w:w="1242"/>
        <w:gridCol w:w="4253"/>
        <w:gridCol w:w="1559"/>
      </w:tblGrid>
      <w:tr w:rsidR="00936F71" w:rsidRPr="00936F71" w:rsidTr="00936F71">
        <w:tc>
          <w:tcPr>
            <w:tcW w:w="1242" w:type="dxa"/>
          </w:tcPr>
          <w:p w:rsidR="00936F71" w:rsidRPr="00936F71" w:rsidRDefault="00936F71">
            <w:pPr>
              <w:spacing w:line="360" w:lineRule="auto"/>
              <w:jc w:val="both"/>
              <w:rPr>
                <w:b/>
                <w:sz w:val="14"/>
                <w:szCs w:val="14"/>
              </w:rPr>
            </w:pPr>
            <w:r w:rsidRPr="00936F71">
              <w:rPr>
                <w:b/>
                <w:sz w:val="14"/>
                <w:szCs w:val="14"/>
              </w:rPr>
              <w:t>CDC</w:t>
            </w:r>
          </w:p>
        </w:tc>
        <w:tc>
          <w:tcPr>
            <w:tcW w:w="4253" w:type="dxa"/>
          </w:tcPr>
          <w:p w:rsidR="00936F71" w:rsidRPr="00936F71" w:rsidRDefault="00936F71">
            <w:pPr>
              <w:spacing w:line="360" w:lineRule="auto"/>
              <w:jc w:val="both"/>
              <w:rPr>
                <w:b/>
                <w:sz w:val="14"/>
                <w:szCs w:val="14"/>
              </w:rPr>
            </w:pPr>
            <w:r w:rsidRPr="00936F71">
              <w:rPr>
                <w:b/>
                <w:sz w:val="14"/>
                <w:szCs w:val="14"/>
              </w:rPr>
              <w:t>DESCRIZIONE</w:t>
            </w:r>
          </w:p>
        </w:tc>
        <w:tc>
          <w:tcPr>
            <w:tcW w:w="1559" w:type="dxa"/>
          </w:tcPr>
          <w:p w:rsidR="00936F71" w:rsidRPr="00936F71" w:rsidRDefault="00936F71">
            <w:pPr>
              <w:spacing w:line="360" w:lineRule="auto"/>
              <w:jc w:val="both"/>
              <w:rPr>
                <w:b/>
                <w:sz w:val="14"/>
                <w:szCs w:val="14"/>
              </w:rPr>
            </w:pPr>
            <w:r w:rsidRPr="00936F71">
              <w:rPr>
                <w:b/>
                <w:sz w:val="14"/>
                <w:szCs w:val="14"/>
              </w:rPr>
              <w:t>IMPORTO</w:t>
            </w:r>
          </w:p>
        </w:tc>
      </w:tr>
      <w:tr w:rsidR="00936F71" w:rsidRPr="00936F71" w:rsidTr="00936F71">
        <w:tc>
          <w:tcPr>
            <w:tcW w:w="1242" w:type="dxa"/>
          </w:tcPr>
          <w:p w:rsidR="00936F71" w:rsidRPr="00936F71" w:rsidRDefault="00936F71">
            <w:pPr>
              <w:spacing w:line="360" w:lineRule="auto"/>
              <w:jc w:val="both"/>
              <w:rPr>
                <w:sz w:val="14"/>
                <w:szCs w:val="14"/>
              </w:rPr>
            </w:pPr>
            <w:r>
              <w:rPr>
                <w:sz w:val="14"/>
                <w:szCs w:val="14"/>
              </w:rPr>
              <w:t>B002</w:t>
            </w:r>
          </w:p>
        </w:tc>
        <w:tc>
          <w:tcPr>
            <w:tcW w:w="4253" w:type="dxa"/>
          </w:tcPr>
          <w:p w:rsidR="00936F71" w:rsidRPr="00936F71" w:rsidRDefault="00936F71">
            <w:pPr>
              <w:rPr>
                <w:sz w:val="14"/>
                <w:szCs w:val="14"/>
              </w:rPr>
            </w:pPr>
            <w:r w:rsidRPr="00936F71">
              <w:rPr>
                <w:rFonts w:ascii="Arial" w:hAnsi="Arial" w:cs="Arial"/>
                <w:bCs/>
                <w:sz w:val="14"/>
                <w:szCs w:val="14"/>
              </w:rPr>
              <w:t xml:space="preserve">COMPENSI IND. E RIMBORSI COMPONENTI COMMISSIONI </w:t>
            </w:r>
            <w:proofErr w:type="spellStart"/>
            <w:r w:rsidRPr="00936F71">
              <w:rPr>
                <w:rFonts w:ascii="Arial" w:hAnsi="Arial" w:cs="Arial"/>
                <w:bCs/>
                <w:sz w:val="14"/>
                <w:szCs w:val="14"/>
              </w:rPr>
              <w:t>DI</w:t>
            </w:r>
            <w:proofErr w:type="spellEnd"/>
            <w:r w:rsidRPr="00936F71">
              <w:rPr>
                <w:rFonts w:ascii="Arial" w:hAnsi="Arial" w:cs="Arial"/>
                <w:bCs/>
                <w:sz w:val="14"/>
                <w:szCs w:val="14"/>
              </w:rPr>
              <w:t xml:space="preserve"> GARA E CONCORSI</w:t>
            </w:r>
          </w:p>
        </w:tc>
        <w:tc>
          <w:tcPr>
            <w:tcW w:w="1559" w:type="dxa"/>
          </w:tcPr>
          <w:p w:rsidR="00936F71" w:rsidRPr="00936F71" w:rsidRDefault="00936F71" w:rsidP="00936F71">
            <w:pPr>
              <w:spacing w:line="360" w:lineRule="auto"/>
              <w:jc w:val="right"/>
              <w:rPr>
                <w:sz w:val="14"/>
                <w:szCs w:val="14"/>
              </w:rPr>
            </w:pPr>
            <w:r>
              <w:rPr>
                <w:sz w:val="14"/>
                <w:szCs w:val="14"/>
              </w:rPr>
              <w:t>30.000,00</w:t>
            </w:r>
          </w:p>
        </w:tc>
      </w:tr>
      <w:tr w:rsidR="00936F71" w:rsidRPr="00936F71" w:rsidTr="00936F71">
        <w:tc>
          <w:tcPr>
            <w:tcW w:w="1242" w:type="dxa"/>
          </w:tcPr>
          <w:p w:rsidR="00936F71" w:rsidRPr="00936F71" w:rsidRDefault="00936F71">
            <w:pPr>
              <w:spacing w:line="360" w:lineRule="auto"/>
              <w:jc w:val="both"/>
              <w:rPr>
                <w:sz w:val="14"/>
                <w:szCs w:val="14"/>
              </w:rPr>
            </w:pPr>
            <w:r>
              <w:rPr>
                <w:sz w:val="14"/>
                <w:szCs w:val="14"/>
              </w:rPr>
              <w:t>G002</w:t>
            </w:r>
          </w:p>
        </w:tc>
        <w:tc>
          <w:tcPr>
            <w:tcW w:w="4253" w:type="dxa"/>
          </w:tcPr>
          <w:p w:rsidR="00936F71" w:rsidRPr="00936F71" w:rsidRDefault="00936F71">
            <w:pPr>
              <w:rPr>
                <w:sz w:val="14"/>
                <w:szCs w:val="14"/>
              </w:rPr>
            </w:pPr>
            <w:r w:rsidRPr="00936F71">
              <w:rPr>
                <w:rFonts w:ascii="Arial" w:hAnsi="Arial" w:cs="Arial"/>
                <w:bCs/>
                <w:sz w:val="14"/>
                <w:szCs w:val="14"/>
              </w:rPr>
              <w:t xml:space="preserve">COMPENSI IND. E RIMBORSI COMPONENTI COMMISSIONI </w:t>
            </w:r>
            <w:proofErr w:type="spellStart"/>
            <w:r w:rsidRPr="00936F71">
              <w:rPr>
                <w:rFonts w:ascii="Arial" w:hAnsi="Arial" w:cs="Arial"/>
                <w:bCs/>
                <w:sz w:val="14"/>
                <w:szCs w:val="14"/>
              </w:rPr>
              <w:t>DI</w:t>
            </w:r>
            <w:proofErr w:type="spellEnd"/>
            <w:r w:rsidRPr="00936F71">
              <w:rPr>
                <w:rFonts w:ascii="Arial" w:hAnsi="Arial" w:cs="Arial"/>
                <w:bCs/>
                <w:sz w:val="14"/>
                <w:szCs w:val="14"/>
              </w:rPr>
              <w:t xml:space="preserve"> GARA E CONCORSI</w:t>
            </w:r>
          </w:p>
        </w:tc>
        <w:tc>
          <w:tcPr>
            <w:tcW w:w="1559" w:type="dxa"/>
          </w:tcPr>
          <w:p w:rsidR="00936F71" w:rsidRPr="00936F71" w:rsidRDefault="00936F71" w:rsidP="00936F71">
            <w:pPr>
              <w:spacing w:line="360" w:lineRule="auto"/>
              <w:jc w:val="right"/>
              <w:rPr>
                <w:sz w:val="14"/>
                <w:szCs w:val="14"/>
              </w:rPr>
            </w:pPr>
            <w:r>
              <w:rPr>
                <w:sz w:val="14"/>
                <w:szCs w:val="14"/>
              </w:rPr>
              <w:t>2.000,00</w:t>
            </w:r>
          </w:p>
        </w:tc>
      </w:tr>
      <w:tr w:rsidR="00936F71" w:rsidRPr="00936F71" w:rsidTr="00936F71">
        <w:tc>
          <w:tcPr>
            <w:tcW w:w="1242" w:type="dxa"/>
          </w:tcPr>
          <w:p w:rsidR="00936F71" w:rsidRPr="00936F71" w:rsidRDefault="00936F71">
            <w:pPr>
              <w:spacing w:line="360" w:lineRule="auto"/>
              <w:jc w:val="both"/>
              <w:rPr>
                <w:sz w:val="14"/>
                <w:szCs w:val="14"/>
              </w:rPr>
            </w:pPr>
          </w:p>
        </w:tc>
        <w:tc>
          <w:tcPr>
            <w:tcW w:w="4253" w:type="dxa"/>
          </w:tcPr>
          <w:p w:rsidR="00936F71" w:rsidRPr="00936F71" w:rsidRDefault="00936F71">
            <w:pPr>
              <w:spacing w:line="360" w:lineRule="auto"/>
              <w:jc w:val="both"/>
              <w:rPr>
                <w:b/>
                <w:sz w:val="14"/>
                <w:szCs w:val="14"/>
              </w:rPr>
            </w:pPr>
            <w:r>
              <w:rPr>
                <w:b/>
                <w:sz w:val="14"/>
                <w:szCs w:val="14"/>
              </w:rPr>
              <w:t>Totale</w:t>
            </w:r>
          </w:p>
        </w:tc>
        <w:tc>
          <w:tcPr>
            <w:tcW w:w="1559" w:type="dxa"/>
          </w:tcPr>
          <w:p w:rsidR="00936F71" w:rsidRPr="00936F71" w:rsidRDefault="00936F71" w:rsidP="00936F71">
            <w:pPr>
              <w:spacing w:line="360" w:lineRule="auto"/>
              <w:jc w:val="right"/>
              <w:rPr>
                <w:b/>
                <w:sz w:val="14"/>
                <w:szCs w:val="14"/>
                <w:u w:val="single"/>
              </w:rPr>
            </w:pPr>
            <w:r w:rsidRPr="00936F71">
              <w:rPr>
                <w:b/>
                <w:sz w:val="14"/>
                <w:szCs w:val="14"/>
                <w:u w:val="single"/>
              </w:rPr>
              <w:t>32.000,00</w:t>
            </w:r>
          </w:p>
        </w:tc>
      </w:tr>
    </w:tbl>
    <w:p w:rsidR="00936F71" w:rsidRPr="006C74AF" w:rsidRDefault="00936F71">
      <w:pPr>
        <w:spacing w:line="360" w:lineRule="auto"/>
        <w:jc w:val="both"/>
        <w:rPr>
          <w:sz w:val="22"/>
          <w:szCs w:val="22"/>
        </w:rPr>
      </w:pPr>
    </w:p>
    <w:p w:rsidR="006158B4" w:rsidRPr="00C91E6C" w:rsidRDefault="006158B4">
      <w:pPr>
        <w:spacing w:line="360" w:lineRule="auto"/>
        <w:jc w:val="both"/>
        <w:rPr>
          <w:b/>
          <w:highlight w:val="yellow"/>
        </w:rPr>
      </w:pPr>
    </w:p>
    <w:p w:rsidR="00AA3F2A" w:rsidRPr="00BC5C81" w:rsidRDefault="00DF6446">
      <w:pPr>
        <w:pBdr>
          <w:top w:val="single" w:sz="6" w:space="2" w:color="auto"/>
          <w:left w:val="single" w:sz="6" w:space="1" w:color="auto"/>
          <w:bottom w:val="single" w:sz="6" w:space="3" w:color="auto"/>
          <w:right w:val="single" w:sz="6" w:space="1" w:color="auto"/>
        </w:pBdr>
        <w:shd w:val="pct5" w:color="auto" w:fill="auto"/>
        <w:spacing w:line="360" w:lineRule="auto"/>
        <w:jc w:val="both"/>
        <w:rPr>
          <w:b/>
          <w:sz w:val="24"/>
        </w:rPr>
      </w:pPr>
      <w:r w:rsidRPr="00BC5C81">
        <w:rPr>
          <w:b/>
          <w:sz w:val="24"/>
        </w:rPr>
        <w:t xml:space="preserve">Voce 330 </w:t>
      </w:r>
      <w:r w:rsidR="008E6D7C" w:rsidRPr="00BC5C81">
        <w:rPr>
          <w:b/>
          <w:sz w:val="24"/>
        </w:rPr>
        <w:t>–</w:t>
      </w:r>
      <w:r w:rsidR="00AA3F2A" w:rsidRPr="00BC5C81">
        <w:rPr>
          <w:b/>
          <w:sz w:val="24"/>
        </w:rPr>
        <w:t>I</w:t>
      </w:r>
      <w:r w:rsidR="008E6D7C" w:rsidRPr="00BC5C81">
        <w:rPr>
          <w:b/>
          <w:sz w:val="24"/>
        </w:rPr>
        <w:t xml:space="preserve">nterventi Economici               </w:t>
      </w:r>
      <w:r w:rsidR="0040396D" w:rsidRPr="00BC5C81">
        <w:rPr>
          <w:b/>
          <w:sz w:val="24"/>
        </w:rPr>
        <w:tab/>
      </w:r>
      <w:r w:rsidR="0040396D" w:rsidRPr="00BC5C81">
        <w:rPr>
          <w:b/>
          <w:sz w:val="24"/>
        </w:rPr>
        <w:tab/>
      </w:r>
      <w:r w:rsidR="0040396D" w:rsidRPr="00BC5C81">
        <w:rPr>
          <w:b/>
          <w:sz w:val="24"/>
        </w:rPr>
        <w:tab/>
      </w:r>
      <w:r w:rsidR="00AF0C82" w:rsidRPr="00BC5C81">
        <w:rPr>
          <w:b/>
          <w:sz w:val="24"/>
        </w:rPr>
        <w:t>€37.980.000,00</w:t>
      </w:r>
    </w:p>
    <w:p w:rsidR="005624D3" w:rsidRPr="00BC5C81" w:rsidRDefault="005624D3" w:rsidP="005624D3">
      <w:pPr>
        <w:spacing w:line="360" w:lineRule="auto"/>
        <w:jc w:val="both"/>
        <w:rPr>
          <w:b/>
        </w:rPr>
      </w:pPr>
    </w:p>
    <w:p w:rsidR="00015C68" w:rsidRPr="00BC5C81" w:rsidRDefault="00015C68" w:rsidP="005624D3">
      <w:pPr>
        <w:spacing w:line="360" w:lineRule="auto"/>
        <w:jc w:val="both"/>
        <w:rPr>
          <w:sz w:val="22"/>
          <w:szCs w:val="22"/>
        </w:rPr>
      </w:pPr>
      <w:r w:rsidRPr="00BC5C81">
        <w:rPr>
          <w:sz w:val="22"/>
          <w:szCs w:val="22"/>
        </w:rPr>
        <w:t>Gli amministratori hanno ritenuto di ripartire tale importo tra le voci di intervento previste nel regolamento dei contributi, tenendo conto degli orientamenti e delle p</w:t>
      </w:r>
      <w:r w:rsidR="00C22B50" w:rsidRPr="00BC5C81">
        <w:rPr>
          <w:sz w:val="22"/>
          <w:szCs w:val="22"/>
        </w:rPr>
        <w:t>roposte riportate nella R.P.P.</w:t>
      </w:r>
    </w:p>
    <w:p w:rsidR="005624D3" w:rsidRPr="00BC5C81" w:rsidRDefault="00D96F7C" w:rsidP="005624D3">
      <w:pPr>
        <w:spacing w:line="360" w:lineRule="auto"/>
        <w:jc w:val="both"/>
        <w:rPr>
          <w:sz w:val="22"/>
          <w:szCs w:val="22"/>
        </w:rPr>
      </w:pPr>
      <w:r w:rsidRPr="00BC5C81">
        <w:rPr>
          <w:sz w:val="22"/>
          <w:szCs w:val="22"/>
        </w:rPr>
        <w:t>Di seguito il dettaglio dei singoli conti:</w:t>
      </w:r>
    </w:p>
    <w:p w:rsidR="00DE0FA2" w:rsidRPr="00C91E6C" w:rsidRDefault="00DE0FA2" w:rsidP="00FA2B50">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517B78" w:rsidRPr="00C91E6C">
        <w:trPr>
          <w:trHeight w:val="390"/>
          <w:jc w:val="center"/>
        </w:trPr>
        <w:tc>
          <w:tcPr>
            <w:tcW w:w="8560" w:type="dxa"/>
            <w:gridSpan w:val="2"/>
            <w:noWrap/>
            <w:vAlign w:val="center"/>
          </w:tcPr>
          <w:p w:rsidR="00517B78" w:rsidRPr="00F55E03" w:rsidRDefault="00517B78" w:rsidP="00E31E72">
            <w:pPr>
              <w:rPr>
                <w:rFonts w:ascii="Arial" w:hAnsi="Arial" w:cs="Arial"/>
                <w:b/>
                <w:bCs/>
              </w:rPr>
            </w:pPr>
            <w:r w:rsidRPr="00F55E03">
              <w:rPr>
                <w:rFonts w:ascii="Arial" w:hAnsi="Arial" w:cs="Arial"/>
                <w:b/>
                <w:bCs/>
              </w:rPr>
              <w:t xml:space="preserve"> 330000 </w:t>
            </w:r>
            <w:r w:rsidR="00E31E72" w:rsidRPr="00F55E03">
              <w:rPr>
                <w:rFonts w:ascii="Arial" w:hAnsi="Arial" w:cs="Arial"/>
                <w:b/>
                <w:bCs/>
              </w:rPr>
              <w:t xml:space="preserve">INIZIATIVE PROMOSSE DA SOGGETTI SENZA FINE </w:t>
            </w:r>
            <w:proofErr w:type="spellStart"/>
            <w:r w:rsidR="00E31E72" w:rsidRPr="00F55E03">
              <w:rPr>
                <w:rFonts w:ascii="Arial" w:hAnsi="Arial" w:cs="Arial"/>
                <w:b/>
                <w:bCs/>
              </w:rPr>
              <w:t>DI</w:t>
            </w:r>
            <w:proofErr w:type="spellEnd"/>
            <w:r w:rsidR="00E31E72" w:rsidRPr="00F55E03">
              <w:rPr>
                <w:rFonts w:ascii="Arial" w:hAnsi="Arial" w:cs="Arial"/>
                <w:b/>
                <w:bCs/>
              </w:rPr>
              <w:t xml:space="preserve"> LUCRO (</w:t>
            </w:r>
            <w:proofErr w:type="spellStart"/>
            <w:r w:rsidR="00E31E72" w:rsidRPr="00F55E03">
              <w:rPr>
                <w:rFonts w:ascii="Arial" w:hAnsi="Arial" w:cs="Arial"/>
                <w:b/>
                <w:bCs/>
              </w:rPr>
              <w:t>REG.INIZIATIVE</w:t>
            </w:r>
            <w:proofErr w:type="spellEnd"/>
            <w:r w:rsidR="00E31E72" w:rsidRPr="00F55E03">
              <w:rPr>
                <w:rFonts w:ascii="Arial" w:hAnsi="Arial" w:cs="Arial"/>
                <w:b/>
                <w:bCs/>
              </w:rPr>
              <w:t xml:space="preserve"> ART.3 </w:t>
            </w:r>
            <w:proofErr w:type="spellStart"/>
            <w:r w:rsidR="00E31E72" w:rsidRPr="00F55E03">
              <w:rPr>
                <w:rFonts w:ascii="Arial" w:hAnsi="Arial" w:cs="Arial"/>
                <w:b/>
                <w:bCs/>
              </w:rPr>
              <w:t>LETT.C</w:t>
            </w:r>
            <w:proofErr w:type="spellEnd"/>
            <w:r w:rsidR="00E31E72" w:rsidRPr="00F55E03">
              <w:rPr>
                <w:rFonts w:ascii="Arial" w:hAnsi="Arial" w:cs="Arial"/>
                <w:b/>
                <w:bCs/>
              </w:rPr>
              <w:t xml:space="preserve">)   </w:t>
            </w:r>
          </w:p>
        </w:tc>
      </w:tr>
      <w:tr w:rsidR="00517B78" w:rsidRPr="00BC5C81">
        <w:trPr>
          <w:trHeight w:val="360"/>
          <w:jc w:val="center"/>
        </w:trPr>
        <w:tc>
          <w:tcPr>
            <w:tcW w:w="4280" w:type="dxa"/>
            <w:noWrap/>
            <w:vAlign w:val="center"/>
          </w:tcPr>
          <w:p w:rsidR="00517B78" w:rsidRPr="00BC5C81" w:rsidRDefault="001E084E" w:rsidP="003A58D3">
            <w:pPr>
              <w:jc w:val="center"/>
              <w:rPr>
                <w:rFonts w:ascii="Arial" w:hAnsi="Arial" w:cs="Arial"/>
                <w:b/>
                <w:bCs/>
              </w:rPr>
            </w:pPr>
            <w:r w:rsidRPr="00BC5C81">
              <w:rPr>
                <w:rFonts w:ascii="Arial" w:hAnsi="Arial" w:cs="Arial"/>
                <w:b/>
                <w:bCs/>
              </w:rPr>
              <w:t xml:space="preserve">2012 </w:t>
            </w:r>
            <w:proofErr w:type="spellStart"/>
            <w:r w:rsidRPr="00BC5C81">
              <w:rPr>
                <w:rFonts w:ascii="Arial" w:hAnsi="Arial" w:cs="Arial"/>
                <w:b/>
                <w:bCs/>
              </w:rPr>
              <w:t>Ass</w:t>
            </w:r>
            <w:proofErr w:type="spellEnd"/>
          </w:p>
        </w:tc>
        <w:tc>
          <w:tcPr>
            <w:tcW w:w="4280" w:type="dxa"/>
            <w:noWrap/>
            <w:vAlign w:val="center"/>
          </w:tcPr>
          <w:p w:rsidR="00517B78" w:rsidRPr="00BC5C81" w:rsidRDefault="003A311D" w:rsidP="00D74B3E">
            <w:pPr>
              <w:jc w:val="center"/>
              <w:rPr>
                <w:rFonts w:ascii="Arial" w:hAnsi="Arial" w:cs="Arial"/>
                <w:b/>
                <w:bCs/>
              </w:rPr>
            </w:pPr>
            <w:r w:rsidRPr="00BC5C81">
              <w:rPr>
                <w:rFonts w:ascii="Arial" w:hAnsi="Arial" w:cs="Arial"/>
                <w:b/>
                <w:bCs/>
              </w:rPr>
              <w:t>2013</w:t>
            </w:r>
          </w:p>
        </w:tc>
      </w:tr>
      <w:tr w:rsidR="004C133D" w:rsidRPr="00BC5C81">
        <w:trPr>
          <w:trHeight w:val="499"/>
          <w:jc w:val="center"/>
        </w:trPr>
        <w:tc>
          <w:tcPr>
            <w:tcW w:w="4280" w:type="dxa"/>
            <w:noWrap/>
            <w:vAlign w:val="center"/>
          </w:tcPr>
          <w:p w:rsidR="004C133D" w:rsidRPr="00BC5C81" w:rsidRDefault="004C133D" w:rsidP="003A58D3">
            <w:pPr>
              <w:jc w:val="center"/>
              <w:rPr>
                <w:rFonts w:ascii="Arial" w:hAnsi="Arial" w:cs="Arial"/>
                <w:b/>
                <w:bCs/>
              </w:rPr>
            </w:pPr>
            <w:r w:rsidRPr="00BC5C81">
              <w:rPr>
                <w:rFonts w:ascii="Arial" w:hAnsi="Arial" w:cs="Arial"/>
                <w:b/>
                <w:bCs/>
              </w:rPr>
              <w:t xml:space="preserve">€ </w:t>
            </w:r>
            <w:r w:rsidR="00F55E03" w:rsidRPr="00BC5C81">
              <w:rPr>
                <w:rFonts w:ascii="Arial" w:hAnsi="Arial" w:cs="Arial"/>
                <w:b/>
                <w:bCs/>
              </w:rPr>
              <w:t>4</w:t>
            </w:r>
            <w:r w:rsidRPr="00BC5C81">
              <w:rPr>
                <w:rFonts w:ascii="Arial" w:hAnsi="Arial" w:cs="Arial"/>
                <w:b/>
                <w:bCs/>
              </w:rPr>
              <w:t>.</w:t>
            </w:r>
            <w:r w:rsidR="00F55E03" w:rsidRPr="00BC5C81">
              <w:rPr>
                <w:rFonts w:ascii="Arial" w:hAnsi="Arial" w:cs="Arial"/>
                <w:b/>
                <w:bCs/>
              </w:rPr>
              <w:t>3</w:t>
            </w:r>
            <w:r w:rsidRPr="00BC5C81">
              <w:rPr>
                <w:rFonts w:ascii="Arial" w:hAnsi="Arial" w:cs="Arial"/>
                <w:b/>
                <w:bCs/>
              </w:rPr>
              <w:t>00.000,00</w:t>
            </w:r>
          </w:p>
        </w:tc>
        <w:tc>
          <w:tcPr>
            <w:tcW w:w="4280" w:type="dxa"/>
            <w:noWrap/>
            <w:vAlign w:val="center"/>
          </w:tcPr>
          <w:p w:rsidR="004C133D" w:rsidRPr="00BC5C81" w:rsidRDefault="004C133D" w:rsidP="00BC5C81">
            <w:pPr>
              <w:jc w:val="center"/>
              <w:rPr>
                <w:rFonts w:ascii="Arial" w:hAnsi="Arial" w:cs="Arial"/>
                <w:b/>
                <w:bCs/>
              </w:rPr>
            </w:pPr>
            <w:r w:rsidRPr="00BC5C81">
              <w:rPr>
                <w:rFonts w:ascii="Arial" w:hAnsi="Arial" w:cs="Arial"/>
                <w:b/>
                <w:bCs/>
              </w:rPr>
              <w:t xml:space="preserve">€ </w:t>
            </w:r>
            <w:r w:rsidR="00BC5C81" w:rsidRPr="00BC5C81">
              <w:rPr>
                <w:rFonts w:ascii="Arial" w:hAnsi="Arial" w:cs="Arial"/>
                <w:b/>
                <w:bCs/>
              </w:rPr>
              <w:t>4.550.000,00</w:t>
            </w:r>
          </w:p>
        </w:tc>
      </w:tr>
    </w:tbl>
    <w:p w:rsidR="00DD7B07" w:rsidRPr="00BC5C81" w:rsidRDefault="00D96F7C" w:rsidP="00E31E72">
      <w:pPr>
        <w:spacing w:line="360" w:lineRule="auto"/>
        <w:jc w:val="both"/>
        <w:rPr>
          <w:sz w:val="22"/>
          <w:szCs w:val="22"/>
        </w:rPr>
      </w:pPr>
      <w:r w:rsidRPr="00BC5C81">
        <w:rPr>
          <w:sz w:val="22"/>
          <w:szCs w:val="22"/>
        </w:rPr>
        <w:t xml:space="preserve">L’ipotesi di finanziamento di tale voce prevede lo stanziamento di € </w:t>
      </w:r>
      <w:r w:rsidR="00BC5C81" w:rsidRPr="00BC5C81">
        <w:rPr>
          <w:sz w:val="22"/>
          <w:szCs w:val="22"/>
        </w:rPr>
        <w:t>4.550.000,00</w:t>
      </w:r>
    </w:p>
    <w:p w:rsidR="00546790" w:rsidRPr="00C91E6C" w:rsidRDefault="00546790" w:rsidP="00E31E72">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517B78" w:rsidRPr="00C91E6C">
        <w:trPr>
          <w:trHeight w:val="390"/>
          <w:jc w:val="center"/>
        </w:trPr>
        <w:tc>
          <w:tcPr>
            <w:tcW w:w="8560" w:type="dxa"/>
            <w:gridSpan w:val="2"/>
            <w:noWrap/>
            <w:vAlign w:val="center"/>
          </w:tcPr>
          <w:p w:rsidR="00517B78" w:rsidRPr="00F55E03" w:rsidRDefault="00517B78" w:rsidP="00E31E72">
            <w:pPr>
              <w:rPr>
                <w:rFonts w:ascii="Arial" w:hAnsi="Arial" w:cs="Arial"/>
                <w:b/>
                <w:bCs/>
              </w:rPr>
            </w:pPr>
            <w:r w:rsidRPr="00F55E03">
              <w:rPr>
                <w:rFonts w:ascii="Arial" w:hAnsi="Arial" w:cs="Arial"/>
                <w:b/>
                <w:bCs/>
              </w:rPr>
              <w:t xml:space="preserve"> 330001 </w:t>
            </w:r>
            <w:r w:rsidR="00E31E72" w:rsidRPr="00F55E03">
              <w:rPr>
                <w:rFonts w:ascii="Arial" w:hAnsi="Arial" w:cs="Arial"/>
                <w:b/>
                <w:bCs/>
              </w:rPr>
              <w:t>INIZIATIVE PROMOZ. PROMOSSE DA ENTI PUBBLICE E PRIVATI NON SUPERIORE A € 20.000,00 (</w:t>
            </w:r>
            <w:proofErr w:type="spellStart"/>
            <w:r w:rsidR="00E31E72" w:rsidRPr="00F55E03">
              <w:rPr>
                <w:rFonts w:ascii="Arial" w:hAnsi="Arial" w:cs="Arial"/>
                <w:b/>
                <w:bCs/>
              </w:rPr>
              <w:t>REG.INIZIATIVE</w:t>
            </w:r>
            <w:proofErr w:type="spellEnd"/>
            <w:r w:rsidR="00E31E72" w:rsidRPr="00F55E03">
              <w:rPr>
                <w:rFonts w:ascii="Arial" w:hAnsi="Arial" w:cs="Arial"/>
                <w:b/>
                <w:bCs/>
              </w:rPr>
              <w:t xml:space="preserve"> ART.3 </w:t>
            </w:r>
            <w:proofErr w:type="spellStart"/>
            <w:r w:rsidR="00E31E72" w:rsidRPr="00F55E03">
              <w:rPr>
                <w:rFonts w:ascii="Arial" w:hAnsi="Arial" w:cs="Arial"/>
                <w:b/>
                <w:bCs/>
              </w:rPr>
              <w:t>LETT.E</w:t>
            </w:r>
            <w:proofErr w:type="spellEnd"/>
            <w:r w:rsidR="00E31E72" w:rsidRPr="00F55E03">
              <w:rPr>
                <w:rFonts w:ascii="Arial" w:hAnsi="Arial" w:cs="Arial"/>
                <w:b/>
                <w:bCs/>
              </w:rPr>
              <w:t xml:space="preserve">)   </w:t>
            </w:r>
          </w:p>
        </w:tc>
      </w:tr>
      <w:tr w:rsidR="00517B78" w:rsidRPr="00C91E6C">
        <w:trPr>
          <w:trHeight w:val="360"/>
          <w:jc w:val="center"/>
        </w:trPr>
        <w:tc>
          <w:tcPr>
            <w:tcW w:w="4280" w:type="dxa"/>
            <w:noWrap/>
            <w:vAlign w:val="center"/>
          </w:tcPr>
          <w:p w:rsidR="00517B78" w:rsidRPr="00F55E03" w:rsidRDefault="001E084E" w:rsidP="003A58D3">
            <w:pPr>
              <w:jc w:val="center"/>
              <w:rPr>
                <w:rFonts w:ascii="Arial" w:hAnsi="Arial" w:cs="Arial"/>
                <w:b/>
                <w:bCs/>
              </w:rPr>
            </w:pPr>
            <w:r w:rsidRPr="00F55E03">
              <w:rPr>
                <w:rFonts w:ascii="Arial" w:hAnsi="Arial" w:cs="Arial"/>
                <w:b/>
                <w:bCs/>
              </w:rPr>
              <w:t xml:space="preserve">2012 </w:t>
            </w:r>
            <w:proofErr w:type="spellStart"/>
            <w:r w:rsidRPr="00F55E03">
              <w:rPr>
                <w:rFonts w:ascii="Arial" w:hAnsi="Arial" w:cs="Arial"/>
                <w:b/>
                <w:bCs/>
              </w:rPr>
              <w:t>Ass</w:t>
            </w:r>
            <w:proofErr w:type="spellEnd"/>
          </w:p>
        </w:tc>
        <w:tc>
          <w:tcPr>
            <w:tcW w:w="4280" w:type="dxa"/>
            <w:noWrap/>
            <w:vAlign w:val="center"/>
          </w:tcPr>
          <w:p w:rsidR="00517B78" w:rsidRPr="00BC5C81" w:rsidRDefault="003A311D" w:rsidP="00D74B3E">
            <w:pPr>
              <w:jc w:val="center"/>
              <w:rPr>
                <w:rFonts w:ascii="Arial" w:hAnsi="Arial" w:cs="Arial"/>
                <w:b/>
                <w:bCs/>
              </w:rPr>
            </w:pPr>
            <w:r w:rsidRPr="00BC5C81">
              <w:rPr>
                <w:rFonts w:ascii="Arial" w:hAnsi="Arial" w:cs="Arial"/>
                <w:b/>
                <w:bCs/>
              </w:rPr>
              <w:t>2013</w:t>
            </w:r>
          </w:p>
        </w:tc>
      </w:tr>
      <w:tr w:rsidR="004C133D" w:rsidRPr="00C91E6C">
        <w:trPr>
          <w:trHeight w:val="499"/>
          <w:jc w:val="center"/>
        </w:trPr>
        <w:tc>
          <w:tcPr>
            <w:tcW w:w="4280" w:type="dxa"/>
            <w:noWrap/>
            <w:vAlign w:val="center"/>
          </w:tcPr>
          <w:p w:rsidR="004C133D" w:rsidRPr="00F55E03" w:rsidRDefault="004C133D" w:rsidP="00D74B3E">
            <w:pPr>
              <w:jc w:val="center"/>
              <w:rPr>
                <w:rFonts w:ascii="Arial" w:hAnsi="Arial" w:cs="Arial"/>
                <w:b/>
                <w:bCs/>
              </w:rPr>
            </w:pPr>
            <w:r w:rsidRPr="00F55E03">
              <w:rPr>
                <w:rFonts w:ascii="Arial" w:hAnsi="Arial" w:cs="Arial"/>
                <w:b/>
                <w:bCs/>
              </w:rPr>
              <w:t>€ 350.000,00</w:t>
            </w:r>
          </w:p>
        </w:tc>
        <w:tc>
          <w:tcPr>
            <w:tcW w:w="4280" w:type="dxa"/>
            <w:noWrap/>
            <w:vAlign w:val="center"/>
          </w:tcPr>
          <w:p w:rsidR="004C133D" w:rsidRPr="00BC5C81" w:rsidRDefault="004C133D" w:rsidP="00BC5C81">
            <w:pPr>
              <w:jc w:val="center"/>
              <w:rPr>
                <w:rFonts w:ascii="Arial" w:hAnsi="Arial" w:cs="Arial"/>
                <w:b/>
                <w:bCs/>
              </w:rPr>
            </w:pPr>
            <w:r w:rsidRPr="00BC5C81">
              <w:rPr>
                <w:rFonts w:ascii="Arial" w:hAnsi="Arial" w:cs="Arial"/>
                <w:b/>
                <w:bCs/>
              </w:rPr>
              <w:t xml:space="preserve">€ </w:t>
            </w:r>
            <w:r w:rsidR="00BC5C81" w:rsidRPr="00BC5C81">
              <w:rPr>
                <w:rFonts w:ascii="Arial" w:hAnsi="Arial" w:cs="Arial"/>
                <w:b/>
                <w:bCs/>
              </w:rPr>
              <w:t>400.000,00</w:t>
            </w:r>
          </w:p>
        </w:tc>
      </w:tr>
    </w:tbl>
    <w:p w:rsidR="000D6B4B" w:rsidRPr="00635060" w:rsidRDefault="000D6B4B" w:rsidP="000D6B4B">
      <w:pPr>
        <w:spacing w:line="360" w:lineRule="auto"/>
        <w:jc w:val="both"/>
        <w:rPr>
          <w:sz w:val="22"/>
          <w:szCs w:val="22"/>
        </w:rPr>
      </w:pPr>
      <w:r w:rsidRPr="00635060">
        <w:rPr>
          <w:sz w:val="22"/>
          <w:szCs w:val="22"/>
        </w:rPr>
        <w:t xml:space="preserve">L’ipotesi di finanziamento di tale voce prevede lo stanziamento di € </w:t>
      </w:r>
      <w:r w:rsidR="00BC5C81" w:rsidRPr="00635060">
        <w:rPr>
          <w:sz w:val="22"/>
          <w:szCs w:val="22"/>
        </w:rPr>
        <w:t>400.000</w:t>
      </w:r>
      <w:r w:rsidRPr="00635060">
        <w:rPr>
          <w:sz w:val="22"/>
          <w:szCs w:val="22"/>
        </w:rPr>
        <w:t>,00 che rientra nel limite del 2,5 di tutta l’attività promozionale previsto dal regolamento dei contributi.</w:t>
      </w:r>
    </w:p>
    <w:p w:rsidR="00FB05D6" w:rsidRPr="00C91E6C" w:rsidRDefault="00FB05D6" w:rsidP="00A2257F">
      <w:pPr>
        <w:spacing w:line="360" w:lineRule="auto"/>
        <w:jc w:val="both"/>
        <w:rPr>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B05D6" w:rsidRPr="00C91E6C" w:rsidTr="00FB05D6">
        <w:trPr>
          <w:trHeight w:val="390"/>
          <w:jc w:val="center"/>
        </w:trPr>
        <w:tc>
          <w:tcPr>
            <w:tcW w:w="8560" w:type="dxa"/>
            <w:gridSpan w:val="2"/>
            <w:noWrap/>
            <w:vAlign w:val="center"/>
          </w:tcPr>
          <w:p w:rsidR="00FB05D6" w:rsidRPr="00F55E03" w:rsidRDefault="00FB05D6" w:rsidP="00B153E6">
            <w:pPr>
              <w:rPr>
                <w:rFonts w:ascii="Arial" w:hAnsi="Arial" w:cs="Arial"/>
                <w:b/>
                <w:bCs/>
              </w:rPr>
            </w:pPr>
            <w:r w:rsidRPr="00F55E03">
              <w:rPr>
                <w:rFonts w:ascii="Arial" w:hAnsi="Arial" w:cs="Arial"/>
                <w:b/>
                <w:bCs/>
              </w:rPr>
              <w:t xml:space="preserve">330036 CONTRIBUTI </w:t>
            </w:r>
            <w:r w:rsidR="00B153E6" w:rsidRPr="00F55E03">
              <w:rPr>
                <w:rFonts w:ascii="Arial" w:hAnsi="Arial" w:cs="Arial"/>
                <w:b/>
                <w:bCs/>
              </w:rPr>
              <w:t>PER  FACILITARE L’ACCESSO AL CREDITO DELLE IMPRESE</w:t>
            </w:r>
          </w:p>
        </w:tc>
      </w:tr>
      <w:tr w:rsidR="00FB05D6" w:rsidRPr="00C91E6C" w:rsidTr="00FB05D6">
        <w:trPr>
          <w:trHeight w:val="360"/>
          <w:jc w:val="center"/>
        </w:trPr>
        <w:tc>
          <w:tcPr>
            <w:tcW w:w="4280" w:type="dxa"/>
            <w:noWrap/>
            <w:vAlign w:val="center"/>
          </w:tcPr>
          <w:p w:rsidR="00FB05D6" w:rsidRPr="00F55E03" w:rsidRDefault="001E084E" w:rsidP="00FB05D6">
            <w:pPr>
              <w:jc w:val="center"/>
              <w:rPr>
                <w:rFonts w:ascii="Arial" w:hAnsi="Arial" w:cs="Arial"/>
                <w:b/>
                <w:bCs/>
              </w:rPr>
            </w:pPr>
            <w:r w:rsidRPr="00F55E03">
              <w:rPr>
                <w:rFonts w:ascii="Arial" w:hAnsi="Arial" w:cs="Arial"/>
                <w:b/>
                <w:bCs/>
              </w:rPr>
              <w:t xml:space="preserve">2012 </w:t>
            </w:r>
            <w:proofErr w:type="spellStart"/>
            <w:r w:rsidRPr="00F55E03">
              <w:rPr>
                <w:rFonts w:ascii="Arial" w:hAnsi="Arial" w:cs="Arial"/>
                <w:b/>
                <w:bCs/>
              </w:rPr>
              <w:t>Ass</w:t>
            </w:r>
            <w:proofErr w:type="spellEnd"/>
          </w:p>
        </w:tc>
        <w:tc>
          <w:tcPr>
            <w:tcW w:w="4280" w:type="dxa"/>
            <w:noWrap/>
            <w:vAlign w:val="center"/>
          </w:tcPr>
          <w:p w:rsidR="00FB05D6" w:rsidRPr="00DA5C5B" w:rsidRDefault="003A311D" w:rsidP="00FB05D6">
            <w:pPr>
              <w:jc w:val="center"/>
              <w:rPr>
                <w:rFonts w:ascii="Arial" w:hAnsi="Arial" w:cs="Arial"/>
                <w:b/>
                <w:bCs/>
              </w:rPr>
            </w:pPr>
            <w:r w:rsidRPr="00DA5C5B">
              <w:rPr>
                <w:rFonts w:ascii="Arial" w:hAnsi="Arial" w:cs="Arial"/>
                <w:b/>
                <w:bCs/>
              </w:rPr>
              <w:t>2013</w:t>
            </w:r>
          </w:p>
        </w:tc>
      </w:tr>
      <w:tr w:rsidR="00FB05D6" w:rsidRPr="00C91E6C" w:rsidTr="00FB05D6">
        <w:trPr>
          <w:trHeight w:val="499"/>
          <w:jc w:val="center"/>
        </w:trPr>
        <w:tc>
          <w:tcPr>
            <w:tcW w:w="4280" w:type="dxa"/>
            <w:noWrap/>
            <w:vAlign w:val="center"/>
          </w:tcPr>
          <w:p w:rsidR="00FB05D6" w:rsidRPr="00F55E03" w:rsidRDefault="00FB05D6" w:rsidP="00FB05D6">
            <w:pPr>
              <w:jc w:val="center"/>
              <w:rPr>
                <w:rFonts w:ascii="Arial" w:hAnsi="Arial" w:cs="Arial"/>
                <w:b/>
                <w:bCs/>
              </w:rPr>
            </w:pPr>
            <w:r w:rsidRPr="00F55E03">
              <w:rPr>
                <w:rFonts w:ascii="Arial" w:hAnsi="Arial" w:cs="Arial"/>
                <w:b/>
                <w:bCs/>
              </w:rPr>
              <w:t xml:space="preserve">€ </w:t>
            </w:r>
            <w:r w:rsidR="00F55E03">
              <w:rPr>
                <w:rFonts w:ascii="Arial" w:hAnsi="Arial" w:cs="Arial"/>
                <w:b/>
                <w:bCs/>
              </w:rPr>
              <w:t>700.000,00</w:t>
            </w:r>
          </w:p>
        </w:tc>
        <w:tc>
          <w:tcPr>
            <w:tcW w:w="4280" w:type="dxa"/>
            <w:noWrap/>
            <w:vAlign w:val="center"/>
          </w:tcPr>
          <w:p w:rsidR="00FB05D6" w:rsidRPr="00DA5C5B" w:rsidRDefault="00FB05D6" w:rsidP="00BC5C81">
            <w:pPr>
              <w:jc w:val="center"/>
              <w:rPr>
                <w:rFonts w:ascii="Arial" w:hAnsi="Arial" w:cs="Arial"/>
                <w:b/>
                <w:bCs/>
              </w:rPr>
            </w:pPr>
            <w:r w:rsidRPr="00DA5C5B">
              <w:rPr>
                <w:rFonts w:ascii="Arial" w:hAnsi="Arial" w:cs="Arial"/>
                <w:b/>
                <w:bCs/>
              </w:rPr>
              <w:t xml:space="preserve">€ </w:t>
            </w:r>
            <w:r w:rsidR="00BC5C81">
              <w:rPr>
                <w:rFonts w:ascii="Arial" w:hAnsi="Arial" w:cs="Arial"/>
                <w:b/>
                <w:bCs/>
              </w:rPr>
              <w:t>800.000,00</w:t>
            </w:r>
          </w:p>
        </w:tc>
      </w:tr>
    </w:tbl>
    <w:p w:rsidR="00FB05D6" w:rsidRPr="00DA5C5B" w:rsidRDefault="000D6B4B" w:rsidP="00A2257F">
      <w:pPr>
        <w:spacing w:line="360" w:lineRule="auto"/>
        <w:jc w:val="both"/>
        <w:rPr>
          <w:sz w:val="22"/>
          <w:szCs w:val="22"/>
        </w:rPr>
      </w:pPr>
      <w:r w:rsidRPr="00DA5C5B">
        <w:rPr>
          <w:sz w:val="22"/>
          <w:szCs w:val="22"/>
        </w:rPr>
        <w:t>Tale stanziamento si riferisce ad una nuova attività che l’Ente intende svolgere a sostegno delle imprese del territorio, l’importo è stato appostato al centro di costo F002.</w:t>
      </w:r>
    </w:p>
    <w:p w:rsidR="00FB05D6" w:rsidRPr="00C91E6C" w:rsidRDefault="00FB05D6" w:rsidP="00A2257F">
      <w:pPr>
        <w:spacing w:line="360" w:lineRule="auto"/>
        <w:jc w:val="both"/>
        <w:rPr>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228D9" w:rsidRPr="00C91E6C">
        <w:trPr>
          <w:trHeight w:val="390"/>
          <w:jc w:val="center"/>
        </w:trPr>
        <w:tc>
          <w:tcPr>
            <w:tcW w:w="8560" w:type="dxa"/>
            <w:gridSpan w:val="2"/>
            <w:noWrap/>
            <w:vAlign w:val="center"/>
          </w:tcPr>
          <w:p w:rsidR="00B228D9" w:rsidRPr="00F55E03" w:rsidRDefault="00B228D9" w:rsidP="00B228D9">
            <w:pPr>
              <w:rPr>
                <w:rFonts w:ascii="Arial" w:hAnsi="Arial" w:cs="Arial"/>
                <w:b/>
                <w:bCs/>
              </w:rPr>
            </w:pPr>
            <w:r w:rsidRPr="00F55E03">
              <w:rPr>
                <w:rFonts w:ascii="Arial" w:hAnsi="Arial" w:cs="Arial"/>
                <w:b/>
                <w:bCs/>
              </w:rPr>
              <w:lastRenderedPageBreak/>
              <w:t>330039 CONTRIBUTI E ALTRI INTERVENTI PROMOZIONALI</w:t>
            </w:r>
            <w:r w:rsidR="006D37F0" w:rsidRPr="00F55E03">
              <w:rPr>
                <w:rFonts w:ascii="Arial" w:hAnsi="Arial" w:cs="Arial"/>
                <w:b/>
                <w:bCs/>
              </w:rPr>
              <w:t xml:space="preserve"> (</w:t>
            </w:r>
            <w:proofErr w:type="spellStart"/>
            <w:r w:rsidR="006D37F0" w:rsidRPr="00F55E03">
              <w:rPr>
                <w:rFonts w:ascii="Arial" w:hAnsi="Arial" w:cs="Arial"/>
                <w:b/>
                <w:bCs/>
              </w:rPr>
              <w:t>REG</w:t>
            </w:r>
            <w:proofErr w:type="spellEnd"/>
            <w:r w:rsidR="006D37F0" w:rsidRPr="00F55E03">
              <w:rPr>
                <w:rFonts w:ascii="Arial" w:hAnsi="Arial" w:cs="Arial"/>
                <w:b/>
                <w:bCs/>
              </w:rPr>
              <w:t xml:space="preserve">. INIZIATIVE </w:t>
            </w:r>
            <w:r w:rsidR="005624D3" w:rsidRPr="00F55E03">
              <w:rPr>
                <w:rFonts w:ascii="Arial" w:hAnsi="Arial" w:cs="Arial"/>
                <w:b/>
                <w:bCs/>
              </w:rPr>
              <w:t xml:space="preserve">ART.3 </w:t>
            </w:r>
            <w:proofErr w:type="spellStart"/>
            <w:r w:rsidR="006D37F0" w:rsidRPr="00F55E03">
              <w:rPr>
                <w:rFonts w:ascii="Arial" w:hAnsi="Arial" w:cs="Arial"/>
                <w:b/>
                <w:bCs/>
              </w:rPr>
              <w:t>LETT.D</w:t>
            </w:r>
            <w:proofErr w:type="spellEnd"/>
            <w:r w:rsidR="006D37F0" w:rsidRPr="00F55E03">
              <w:rPr>
                <w:rFonts w:ascii="Arial" w:hAnsi="Arial" w:cs="Arial"/>
                <w:b/>
                <w:bCs/>
              </w:rPr>
              <w:t>)</w:t>
            </w:r>
          </w:p>
        </w:tc>
      </w:tr>
      <w:tr w:rsidR="00B228D9" w:rsidRPr="00C91E6C">
        <w:trPr>
          <w:trHeight w:val="360"/>
          <w:jc w:val="center"/>
        </w:trPr>
        <w:tc>
          <w:tcPr>
            <w:tcW w:w="4280" w:type="dxa"/>
            <w:noWrap/>
            <w:vAlign w:val="center"/>
          </w:tcPr>
          <w:p w:rsidR="00B228D9" w:rsidRPr="00F55E03" w:rsidRDefault="001E084E" w:rsidP="00532DE2">
            <w:pPr>
              <w:jc w:val="center"/>
              <w:rPr>
                <w:rFonts w:ascii="Arial" w:hAnsi="Arial" w:cs="Arial"/>
                <w:b/>
                <w:bCs/>
              </w:rPr>
            </w:pPr>
            <w:r w:rsidRPr="00F55E03">
              <w:rPr>
                <w:rFonts w:ascii="Arial" w:hAnsi="Arial" w:cs="Arial"/>
                <w:b/>
                <w:bCs/>
              </w:rPr>
              <w:t xml:space="preserve">2012 </w:t>
            </w:r>
            <w:proofErr w:type="spellStart"/>
            <w:r w:rsidRPr="00F55E03">
              <w:rPr>
                <w:rFonts w:ascii="Arial" w:hAnsi="Arial" w:cs="Arial"/>
                <w:b/>
                <w:bCs/>
              </w:rPr>
              <w:t>Ass</w:t>
            </w:r>
            <w:proofErr w:type="spellEnd"/>
          </w:p>
        </w:tc>
        <w:tc>
          <w:tcPr>
            <w:tcW w:w="4280" w:type="dxa"/>
            <w:noWrap/>
            <w:vAlign w:val="center"/>
          </w:tcPr>
          <w:p w:rsidR="00B228D9" w:rsidRPr="00BC5C81" w:rsidRDefault="003A311D" w:rsidP="00D74B3E">
            <w:pPr>
              <w:jc w:val="center"/>
              <w:rPr>
                <w:rFonts w:ascii="Arial" w:hAnsi="Arial" w:cs="Arial"/>
                <w:b/>
                <w:bCs/>
              </w:rPr>
            </w:pPr>
            <w:r w:rsidRPr="00BC5C81">
              <w:rPr>
                <w:rFonts w:ascii="Arial" w:hAnsi="Arial" w:cs="Arial"/>
                <w:b/>
                <w:bCs/>
              </w:rPr>
              <w:t>2013</w:t>
            </w:r>
          </w:p>
        </w:tc>
      </w:tr>
      <w:tr w:rsidR="004C133D" w:rsidRPr="00C91E6C">
        <w:trPr>
          <w:trHeight w:val="499"/>
          <w:jc w:val="center"/>
        </w:trPr>
        <w:tc>
          <w:tcPr>
            <w:tcW w:w="4280" w:type="dxa"/>
            <w:noWrap/>
            <w:vAlign w:val="center"/>
          </w:tcPr>
          <w:p w:rsidR="004C133D" w:rsidRPr="00F55E03" w:rsidRDefault="004C133D" w:rsidP="00403B9D">
            <w:pPr>
              <w:jc w:val="center"/>
              <w:rPr>
                <w:rFonts w:ascii="Arial" w:hAnsi="Arial" w:cs="Arial"/>
                <w:b/>
                <w:bCs/>
              </w:rPr>
            </w:pPr>
            <w:r w:rsidRPr="00F55E03">
              <w:rPr>
                <w:rFonts w:ascii="Arial" w:hAnsi="Arial" w:cs="Arial"/>
                <w:b/>
                <w:bCs/>
              </w:rPr>
              <w:t>€ 400.000,00</w:t>
            </w:r>
          </w:p>
        </w:tc>
        <w:tc>
          <w:tcPr>
            <w:tcW w:w="4280" w:type="dxa"/>
            <w:noWrap/>
            <w:vAlign w:val="center"/>
          </w:tcPr>
          <w:p w:rsidR="004C133D" w:rsidRPr="00BC5C81" w:rsidRDefault="004C133D" w:rsidP="00BC5C81">
            <w:pPr>
              <w:jc w:val="center"/>
              <w:rPr>
                <w:rFonts w:ascii="Arial" w:hAnsi="Arial" w:cs="Arial"/>
                <w:b/>
                <w:bCs/>
              </w:rPr>
            </w:pPr>
            <w:r w:rsidRPr="00BC5C81">
              <w:rPr>
                <w:rFonts w:ascii="Arial" w:hAnsi="Arial" w:cs="Arial"/>
                <w:b/>
                <w:bCs/>
              </w:rPr>
              <w:t xml:space="preserve">€ </w:t>
            </w:r>
            <w:r w:rsidR="00BC5C81" w:rsidRPr="00BC5C81">
              <w:rPr>
                <w:rFonts w:ascii="Arial" w:hAnsi="Arial" w:cs="Arial"/>
                <w:b/>
                <w:bCs/>
              </w:rPr>
              <w:t>500.000,00</w:t>
            </w:r>
          </w:p>
        </w:tc>
      </w:tr>
    </w:tbl>
    <w:p w:rsidR="006D37F0" w:rsidRPr="00C91E6C" w:rsidRDefault="006D37F0">
      <w:pPr>
        <w:pStyle w:val="Corpodeltesto"/>
        <w:rPr>
          <w:rFonts w:ascii="Times New Roman" w:hAnsi="Times New Roman"/>
          <w:b/>
          <w:sz w:val="20"/>
          <w:highlight w:val="yellow"/>
        </w:rPr>
      </w:pPr>
    </w:p>
    <w:p w:rsidR="00C22B50" w:rsidRPr="00C91E6C" w:rsidRDefault="00C22B50">
      <w:pPr>
        <w:pStyle w:val="Corpodeltesto"/>
        <w:rPr>
          <w:rFonts w:ascii="Times New Roman" w:hAnsi="Times New Roman"/>
          <w:b/>
          <w:sz w:val="20"/>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AA3F2A" w:rsidRPr="00C91E6C">
        <w:trPr>
          <w:trHeight w:val="390"/>
          <w:jc w:val="center"/>
        </w:trPr>
        <w:tc>
          <w:tcPr>
            <w:tcW w:w="8560" w:type="dxa"/>
            <w:gridSpan w:val="2"/>
            <w:noWrap/>
            <w:vAlign w:val="center"/>
          </w:tcPr>
          <w:p w:rsidR="00AA3F2A" w:rsidRPr="00F55E03" w:rsidRDefault="00AA3F2A" w:rsidP="009761BA">
            <w:pPr>
              <w:rPr>
                <w:rFonts w:ascii="Arial" w:hAnsi="Arial" w:cs="Arial"/>
                <w:b/>
                <w:bCs/>
              </w:rPr>
            </w:pPr>
            <w:r w:rsidRPr="00F55E03">
              <w:rPr>
                <w:rFonts w:ascii="Arial" w:hAnsi="Arial" w:cs="Arial"/>
                <w:b/>
                <w:bCs/>
              </w:rPr>
              <w:t xml:space="preserve"> 330040 CONTRIBUTO </w:t>
            </w:r>
            <w:r w:rsidR="009761BA" w:rsidRPr="00F55E03">
              <w:rPr>
                <w:rFonts w:ascii="Arial" w:hAnsi="Arial" w:cs="Arial"/>
                <w:b/>
                <w:bCs/>
              </w:rPr>
              <w:t>AI CONSORZI GARANZIA FIDI PER L’ACCESSO AL CREDITO DELLE PMI DELLA PROVINCIA</w:t>
            </w:r>
            <w:r w:rsidR="006D37F0" w:rsidRPr="00F55E03">
              <w:rPr>
                <w:rFonts w:ascii="Arial" w:hAnsi="Arial" w:cs="Arial"/>
                <w:b/>
                <w:bCs/>
              </w:rPr>
              <w:t xml:space="preserve"> (</w:t>
            </w:r>
            <w:proofErr w:type="spellStart"/>
            <w:r w:rsidR="006D37F0" w:rsidRPr="00F55E03">
              <w:rPr>
                <w:rFonts w:ascii="Arial" w:hAnsi="Arial" w:cs="Arial"/>
                <w:b/>
                <w:bCs/>
              </w:rPr>
              <w:t>REG</w:t>
            </w:r>
            <w:proofErr w:type="spellEnd"/>
            <w:r w:rsidR="006D37F0" w:rsidRPr="00F55E03">
              <w:rPr>
                <w:rFonts w:ascii="Arial" w:hAnsi="Arial" w:cs="Arial"/>
                <w:b/>
                <w:bCs/>
              </w:rPr>
              <w:t xml:space="preserve">. INIZIATIVE </w:t>
            </w:r>
            <w:r w:rsidR="005624D3" w:rsidRPr="00F55E03">
              <w:rPr>
                <w:rFonts w:ascii="Arial" w:hAnsi="Arial" w:cs="Arial"/>
                <w:b/>
                <w:bCs/>
              </w:rPr>
              <w:t xml:space="preserve">ART.3 </w:t>
            </w:r>
            <w:proofErr w:type="spellStart"/>
            <w:r w:rsidR="006D37F0" w:rsidRPr="00F55E03">
              <w:rPr>
                <w:rFonts w:ascii="Arial" w:hAnsi="Arial" w:cs="Arial"/>
                <w:b/>
                <w:bCs/>
              </w:rPr>
              <w:t>LETT.B</w:t>
            </w:r>
            <w:proofErr w:type="spellEnd"/>
            <w:r w:rsidR="006D37F0" w:rsidRPr="00F55E03">
              <w:rPr>
                <w:rFonts w:ascii="Arial" w:hAnsi="Arial" w:cs="Arial"/>
                <w:b/>
                <w:bCs/>
              </w:rPr>
              <w:t>)</w:t>
            </w:r>
          </w:p>
        </w:tc>
      </w:tr>
      <w:tr w:rsidR="00AA3F2A" w:rsidRPr="00C91E6C">
        <w:trPr>
          <w:trHeight w:val="360"/>
          <w:jc w:val="center"/>
        </w:trPr>
        <w:tc>
          <w:tcPr>
            <w:tcW w:w="4280" w:type="dxa"/>
            <w:noWrap/>
            <w:vAlign w:val="center"/>
          </w:tcPr>
          <w:p w:rsidR="00AA3F2A" w:rsidRPr="00F55E03" w:rsidRDefault="001E084E" w:rsidP="00D74B3E">
            <w:pPr>
              <w:jc w:val="center"/>
              <w:rPr>
                <w:rFonts w:ascii="Arial" w:hAnsi="Arial" w:cs="Arial"/>
                <w:b/>
                <w:bCs/>
              </w:rPr>
            </w:pPr>
            <w:r w:rsidRPr="00F55E03">
              <w:rPr>
                <w:rFonts w:ascii="Arial" w:hAnsi="Arial" w:cs="Arial"/>
                <w:b/>
                <w:bCs/>
              </w:rPr>
              <w:t xml:space="preserve">2012 </w:t>
            </w:r>
            <w:proofErr w:type="spellStart"/>
            <w:r w:rsidRPr="00F55E03">
              <w:rPr>
                <w:rFonts w:ascii="Arial" w:hAnsi="Arial" w:cs="Arial"/>
                <w:b/>
                <w:bCs/>
              </w:rPr>
              <w:t>Ass</w:t>
            </w:r>
            <w:proofErr w:type="spellEnd"/>
          </w:p>
        </w:tc>
        <w:tc>
          <w:tcPr>
            <w:tcW w:w="4280" w:type="dxa"/>
            <w:noWrap/>
            <w:vAlign w:val="center"/>
          </w:tcPr>
          <w:p w:rsidR="00AA3F2A" w:rsidRPr="00BC5C81" w:rsidRDefault="003A311D" w:rsidP="00D74B3E">
            <w:pPr>
              <w:jc w:val="center"/>
              <w:rPr>
                <w:rFonts w:ascii="Arial" w:hAnsi="Arial" w:cs="Arial"/>
                <w:b/>
                <w:bCs/>
              </w:rPr>
            </w:pPr>
            <w:r w:rsidRPr="00BC5C81">
              <w:rPr>
                <w:rFonts w:ascii="Arial" w:hAnsi="Arial" w:cs="Arial"/>
                <w:b/>
                <w:bCs/>
              </w:rPr>
              <w:t>2013</w:t>
            </w:r>
          </w:p>
        </w:tc>
      </w:tr>
      <w:tr w:rsidR="00AA3F2A" w:rsidRPr="00C91E6C">
        <w:trPr>
          <w:trHeight w:val="499"/>
          <w:jc w:val="center"/>
        </w:trPr>
        <w:tc>
          <w:tcPr>
            <w:tcW w:w="4280" w:type="dxa"/>
            <w:noWrap/>
            <w:vAlign w:val="center"/>
          </w:tcPr>
          <w:p w:rsidR="00AA3F2A" w:rsidRPr="00F55E03" w:rsidRDefault="00AA3F2A" w:rsidP="00F51BE7">
            <w:pPr>
              <w:jc w:val="center"/>
              <w:rPr>
                <w:rFonts w:ascii="Arial" w:hAnsi="Arial" w:cs="Arial"/>
                <w:b/>
                <w:bCs/>
              </w:rPr>
            </w:pPr>
            <w:r w:rsidRPr="00F55E03">
              <w:rPr>
                <w:rFonts w:ascii="Arial" w:hAnsi="Arial" w:cs="Arial"/>
                <w:b/>
                <w:bCs/>
              </w:rPr>
              <w:t xml:space="preserve">€ </w:t>
            </w:r>
            <w:r w:rsidR="00F51BE7" w:rsidRPr="00F55E03">
              <w:rPr>
                <w:rFonts w:ascii="Arial" w:hAnsi="Arial" w:cs="Arial"/>
                <w:b/>
                <w:bCs/>
              </w:rPr>
              <w:t>5</w:t>
            </w:r>
            <w:r w:rsidRPr="00F55E03">
              <w:rPr>
                <w:rFonts w:ascii="Arial" w:hAnsi="Arial" w:cs="Arial"/>
                <w:b/>
                <w:bCs/>
              </w:rPr>
              <w:t>.</w:t>
            </w:r>
            <w:r w:rsidR="00F51BE7" w:rsidRPr="00F55E03">
              <w:rPr>
                <w:rFonts w:ascii="Arial" w:hAnsi="Arial" w:cs="Arial"/>
                <w:b/>
                <w:bCs/>
              </w:rPr>
              <w:t>500</w:t>
            </w:r>
            <w:r w:rsidRPr="00F55E03">
              <w:rPr>
                <w:rFonts w:ascii="Arial" w:hAnsi="Arial" w:cs="Arial"/>
                <w:b/>
                <w:bCs/>
              </w:rPr>
              <w:t>.000,00</w:t>
            </w:r>
          </w:p>
        </w:tc>
        <w:tc>
          <w:tcPr>
            <w:tcW w:w="4280" w:type="dxa"/>
            <w:noWrap/>
            <w:vAlign w:val="center"/>
          </w:tcPr>
          <w:p w:rsidR="00AA3F2A" w:rsidRPr="00BC5C81" w:rsidRDefault="004C133D" w:rsidP="00BC5C81">
            <w:pPr>
              <w:jc w:val="center"/>
              <w:rPr>
                <w:rFonts w:ascii="Arial" w:hAnsi="Arial" w:cs="Arial"/>
                <w:b/>
                <w:bCs/>
              </w:rPr>
            </w:pPr>
            <w:r w:rsidRPr="00BC5C81">
              <w:rPr>
                <w:rFonts w:ascii="Arial" w:hAnsi="Arial" w:cs="Arial"/>
                <w:b/>
                <w:bCs/>
              </w:rPr>
              <w:t xml:space="preserve">€ </w:t>
            </w:r>
            <w:r w:rsidR="00BC5C81" w:rsidRPr="00BC5C81">
              <w:rPr>
                <w:rFonts w:ascii="Arial" w:hAnsi="Arial" w:cs="Arial"/>
                <w:b/>
                <w:bCs/>
              </w:rPr>
              <w:t>4.000.000,00</w:t>
            </w:r>
          </w:p>
        </w:tc>
      </w:tr>
    </w:tbl>
    <w:p w:rsidR="00DC0220" w:rsidRPr="00C91E6C" w:rsidRDefault="00DC0220" w:rsidP="009F38FF">
      <w:pPr>
        <w:pStyle w:val="Corpodeltesto"/>
        <w:rPr>
          <w:rFonts w:ascii="Times New Roman" w:hAnsi="Times New Roman"/>
          <w:b/>
          <w:sz w:val="22"/>
          <w:szCs w:val="22"/>
          <w:highlight w:val="yellow"/>
        </w:rPr>
      </w:pPr>
    </w:p>
    <w:p w:rsidR="00AD2962" w:rsidRPr="00C91E6C" w:rsidRDefault="00AD2962" w:rsidP="009F38FF">
      <w:pPr>
        <w:pStyle w:val="Corpodeltesto"/>
        <w:rPr>
          <w:rFonts w:ascii="Times New Roman" w:hAnsi="Times New Roman"/>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A1011" w:rsidRPr="00C91E6C" w:rsidTr="00CC053A">
        <w:trPr>
          <w:trHeight w:val="390"/>
          <w:jc w:val="center"/>
        </w:trPr>
        <w:tc>
          <w:tcPr>
            <w:tcW w:w="8560" w:type="dxa"/>
            <w:gridSpan w:val="2"/>
            <w:noWrap/>
            <w:vAlign w:val="center"/>
          </w:tcPr>
          <w:p w:rsidR="00FA1011" w:rsidRPr="00F55E03" w:rsidRDefault="00FA1011" w:rsidP="00CC053A">
            <w:pPr>
              <w:jc w:val="both"/>
              <w:rPr>
                <w:rFonts w:ascii="Arial" w:hAnsi="Arial" w:cs="Arial"/>
                <w:b/>
                <w:bCs/>
              </w:rPr>
            </w:pPr>
            <w:r w:rsidRPr="00F55E03">
              <w:rPr>
                <w:rFonts w:ascii="Arial" w:hAnsi="Arial" w:cs="Arial"/>
                <w:b/>
                <w:bCs/>
              </w:rPr>
              <w:t xml:space="preserve"> 330043 INIZIATIVE CAMERALI SVOLTE DIRETTAMENTE E/O AFFIDATE ALLE AZIENDE SPECIALI E/O SOCIETÀ CONSORZI E ORGANISMI CONTROLLATI DALLA CCIAA (</w:t>
            </w:r>
            <w:proofErr w:type="spellStart"/>
            <w:r w:rsidRPr="00F55E03">
              <w:rPr>
                <w:rFonts w:ascii="Arial" w:hAnsi="Arial" w:cs="Arial"/>
                <w:b/>
                <w:bCs/>
              </w:rPr>
              <w:t>REG.INIZIATIVE</w:t>
            </w:r>
            <w:proofErr w:type="spellEnd"/>
            <w:r w:rsidRPr="00F55E03">
              <w:rPr>
                <w:rFonts w:ascii="Arial" w:hAnsi="Arial" w:cs="Arial"/>
                <w:b/>
                <w:bCs/>
              </w:rPr>
              <w:t xml:space="preserve"> ART.3 </w:t>
            </w:r>
            <w:proofErr w:type="spellStart"/>
            <w:r w:rsidRPr="00F55E03">
              <w:rPr>
                <w:rFonts w:ascii="Arial" w:hAnsi="Arial" w:cs="Arial"/>
                <w:b/>
                <w:bCs/>
              </w:rPr>
              <w:t>LETT.A</w:t>
            </w:r>
            <w:proofErr w:type="spellEnd"/>
            <w:r w:rsidRPr="00F55E03">
              <w:rPr>
                <w:rFonts w:ascii="Arial" w:hAnsi="Arial" w:cs="Arial"/>
                <w:b/>
                <w:bCs/>
              </w:rPr>
              <w:t>)</w:t>
            </w:r>
          </w:p>
        </w:tc>
      </w:tr>
      <w:tr w:rsidR="00FA1011" w:rsidRPr="00C91E6C" w:rsidTr="00CC053A">
        <w:trPr>
          <w:trHeight w:val="360"/>
          <w:jc w:val="center"/>
        </w:trPr>
        <w:tc>
          <w:tcPr>
            <w:tcW w:w="4280" w:type="dxa"/>
            <w:noWrap/>
            <w:vAlign w:val="center"/>
          </w:tcPr>
          <w:p w:rsidR="00FA1011" w:rsidRPr="00F55E03" w:rsidRDefault="001E084E" w:rsidP="00CC053A">
            <w:pPr>
              <w:jc w:val="center"/>
              <w:rPr>
                <w:rFonts w:ascii="Arial" w:hAnsi="Arial" w:cs="Arial"/>
                <w:b/>
                <w:bCs/>
              </w:rPr>
            </w:pPr>
            <w:r w:rsidRPr="00F55E03">
              <w:rPr>
                <w:rFonts w:ascii="Arial" w:hAnsi="Arial" w:cs="Arial"/>
                <w:b/>
                <w:bCs/>
              </w:rPr>
              <w:t xml:space="preserve">2012 </w:t>
            </w:r>
            <w:proofErr w:type="spellStart"/>
            <w:r w:rsidRPr="00F55E03">
              <w:rPr>
                <w:rFonts w:ascii="Arial" w:hAnsi="Arial" w:cs="Arial"/>
                <w:b/>
                <w:bCs/>
              </w:rPr>
              <w:t>Ass</w:t>
            </w:r>
            <w:proofErr w:type="spellEnd"/>
          </w:p>
        </w:tc>
        <w:tc>
          <w:tcPr>
            <w:tcW w:w="4280" w:type="dxa"/>
            <w:noWrap/>
            <w:vAlign w:val="center"/>
          </w:tcPr>
          <w:p w:rsidR="00FA1011" w:rsidRPr="00BC5C81" w:rsidRDefault="003A311D" w:rsidP="00CC053A">
            <w:pPr>
              <w:jc w:val="center"/>
              <w:rPr>
                <w:rFonts w:ascii="Arial" w:hAnsi="Arial" w:cs="Arial"/>
                <w:b/>
                <w:bCs/>
              </w:rPr>
            </w:pPr>
            <w:r w:rsidRPr="00BC5C81">
              <w:rPr>
                <w:rFonts w:ascii="Arial" w:hAnsi="Arial" w:cs="Arial"/>
                <w:b/>
                <w:bCs/>
              </w:rPr>
              <w:t>2013</w:t>
            </w:r>
          </w:p>
        </w:tc>
      </w:tr>
      <w:tr w:rsidR="00FA1011" w:rsidRPr="00C91E6C" w:rsidTr="00CC053A">
        <w:trPr>
          <w:trHeight w:val="499"/>
          <w:jc w:val="center"/>
        </w:trPr>
        <w:tc>
          <w:tcPr>
            <w:tcW w:w="4280" w:type="dxa"/>
            <w:noWrap/>
            <w:vAlign w:val="center"/>
          </w:tcPr>
          <w:p w:rsidR="00FA1011" w:rsidRPr="00F55E03" w:rsidRDefault="00FA1011" w:rsidP="00CC053A">
            <w:pPr>
              <w:jc w:val="center"/>
              <w:rPr>
                <w:rFonts w:ascii="Arial" w:hAnsi="Arial" w:cs="Arial"/>
                <w:b/>
                <w:bCs/>
              </w:rPr>
            </w:pPr>
            <w:r w:rsidRPr="00F55E03">
              <w:rPr>
                <w:rFonts w:ascii="Arial" w:hAnsi="Arial" w:cs="Arial"/>
                <w:b/>
                <w:bCs/>
              </w:rPr>
              <w:t>€ 13.</w:t>
            </w:r>
            <w:r w:rsidR="00F55E03">
              <w:rPr>
                <w:rFonts w:ascii="Arial" w:hAnsi="Arial" w:cs="Arial"/>
                <w:b/>
                <w:bCs/>
              </w:rPr>
              <w:t>470</w:t>
            </w:r>
            <w:r w:rsidRPr="00F55E03">
              <w:rPr>
                <w:rFonts w:ascii="Arial" w:hAnsi="Arial" w:cs="Arial"/>
                <w:b/>
                <w:bCs/>
              </w:rPr>
              <w:t>.</w:t>
            </w:r>
            <w:r w:rsidR="00F55E03">
              <w:rPr>
                <w:rFonts w:ascii="Arial" w:hAnsi="Arial" w:cs="Arial"/>
                <w:b/>
                <w:bCs/>
              </w:rPr>
              <w:t>819</w:t>
            </w:r>
            <w:r w:rsidRPr="00F55E03">
              <w:rPr>
                <w:rFonts w:ascii="Arial" w:hAnsi="Arial" w:cs="Arial"/>
                <w:b/>
                <w:bCs/>
              </w:rPr>
              <w:t>,00</w:t>
            </w:r>
          </w:p>
        </w:tc>
        <w:tc>
          <w:tcPr>
            <w:tcW w:w="4280" w:type="dxa"/>
            <w:noWrap/>
            <w:vAlign w:val="center"/>
          </w:tcPr>
          <w:p w:rsidR="00FA1011" w:rsidRPr="00BC5C81" w:rsidRDefault="00FA1011" w:rsidP="00BC5C81">
            <w:pPr>
              <w:jc w:val="center"/>
              <w:rPr>
                <w:rFonts w:ascii="Arial" w:hAnsi="Arial" w:cs="Arial"/>
                <w:b/>
                <w:bCs/>
              </w:rPr>
            </w:pPr>
            <w:r w:rsidRPr="00BC5C81">
              <w:rPr>
                <w:rFonts w:ascii="Arial" w:hAnsi="Arial" w:cs="Arial"/>
                <w:b/>
                <w:bCs/>
              </w:rPr>
              <w:t xml:space="preserve">€ </w:t>
            </w:r>
            <w:r w:rsidR="00BC5C81" w:rsidRPr="00BC5C81">
              <w:rPr>
                <w:rFonts w:ascii="Arial" w:hAnsi="Arial" w:cs="Arial"/>
                <w:b/>
                <w:bCs/>
              </w:rPr>
              <w:t>16.170.000,00</w:t>
            </w:r>
          </w:p>
        </w:tc>
      </w:tr>
    </w:tbl>
    <w:p w:rsidR="006E4C9D" w:rsidRPr="00BC5C81" w:rsidRDefault="00FA1011" w:rsidP="00FA1011">
      <w:pPr>
        <w:pStyle w:val="Corpodeltesto"/>
        <w:rPr>
          <w:rFonts w:ascii="Times New Roman" w:hAnsi="Times New Roman"/>
          <w:sz w:val="22"/>
          <w:szCs w:val="22"/>
        </w:rPr>
      </w:pPr>
      <w:r w:rsidRPr="00BC5C81">
        <w:rPr>
          <w:rFonts w:ascii="Times New Roman" w:hAnsi="Times New Roman"/>
          <w:sz w:val="22"/>
          <w:szCs w:val="22"/>
        </w:rPr>
        <w:t>Tale conto accoglie lo stanziamento relativo ai contributi che la Camera attribuisce alle Aziende Speciali così come indicato nei bilanci preventivi delle aziende stesse. Nel dettaglio si elencano i singoli contributi:</w:t>
      </w:r>
    </w:p>
    <w:p w:rsidR="00974816" w:rsidRPr="00C91E6C" w:rsidRDefault="00974816" w:rsidP="00FA1011">
      <w:pPr>
        <w:pStyle w:val="Corpodeltesto"/>
        <w:rPr>
          <w:rFonts w:ascii="Times New Roman" w:hAnsi="Times New Roman"/>
          <w:sz w:val="2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8"/>
        <w:gridCol w:w="2277"/>
        <w:gridCol w:w="2628"/>
      </w:tblGrid>
      <w:tr w:rsidR="00FA1011" w:rsidRPr="009C03F9" w:rsidTr="00CC053A">
        <w:trPr>
          <w:trHeight w:hRule="exact" w:val="744"/>
        </w:trPr>
        <w:tc>
          <w:tcPr>
            <w:tcW w:w="2169" w:type="pct"/>
            <w:vAlign w:val="center"/>
          </w:tcPr>
          <w:p w:rsidR="00FA1011" w:rsidRPr="009C03F9" w:rsidRDefault="00FA1011" w:rsidP="00CC053A">
            <w:pPr>
              <w:spacing w:line="360" w:lineRule="auto"/>
              <w:jc w:val="center"/>
              <w:rPr>
                <w:b/>
                <w:sz w:val="18"/>
                <w:szCs w:val="18"/>
              </w:rPr>
            </w:pPr>
            <w:r w:rsidRPr="009C03F9">
              <w:rPr>
                <w:b/>
                <w:sz w:val="18"/>
                <w:szCs w:val="18"/>
              </w:rPr>
              <w:t>Azienda Speciale</w:t>
            </w:r>
          </w:p>
        </w:tc>
        <w:tc>
          <w:tcPr>
            <w:tcW w:w="1314" w:type="pct"/>
            <w:vAlign w:val="center"/>
          </w:tcPr>
          <w:p w:rsidR="00FA1011" w:rsidRPr="009C03F9" w:rsidRDefault="00FA1011" w:rsidP="00C46CE2">
            <w:pPr>
              <w:spacing w:line="360" w:lineRule="auto"/>
              <w:jc w:val="center"/>
              <w:rPr>
                <w:b/>
                <w:sz w:val="18"/>
                <w:szCs w:val="18"/>
              </w:rPr>
            </w:pPr>
            <w:r w:rsidRPr="009C03F9">
              <w:rPr>
                <w:b/>
                <w:sz w:val="18"/>
                <w:szCs w:val="18"/>
              </w:rPr>
              <w:t>Contributo 201</w:t>
            </w:r>
            <w:r w:rsidR="00C46CE2">
              <w:rPr>
                <w:b/>
                <w:sz w:val="18"/>
                <w:szCs w:val="18"/>
              </w:rPr>
              <w:t>2</w:t>
            </w:r>
          </w:p>
        </w:tc>
        <w:tc>
          <w:tcPr>
            <w:tcW w:w="1517" w:type="pct"/>
            <w:vAlign w:val="center"/>
          </w:tcPr>
          <w:p w:rsidR="00FA1011" w:rsidRPr="009C03F9" w:rsidRDefault="00FA1011" w:rsidP="00C46CE2">
            <w:pPr>
              <w:spacing w:line="360" w:lineRule="auto"/>
              <w:jc w:val="center"/>
              <w:rPr>
                <w:b/>
                <w:sz w:val="18"/>
                <w:szCs w:val="18"/>
              </w:rPr>
            </w:pPr>
            <w:r w:rsidRPr="009C03F9">
              <w:rPr>
                <w:b/>
                <w:sz w:val="18"/>
                <w:szCs w:val="18"/>
              </w:rPr>
              <w:t>Contributo 201</w:t>
            </w:r>
            <w:r w:rsidR="00C46CE2">
              <w:rPr>
                <w:b/>
                <w:sz w:val="18"/>
                <w:szCs w:val="18"/>
              </w:rPr>
              <w:t>3</w:t>
            </w:r>
          </w:p>
        </w:tc>
      </w:tr>
      <w:tr w:rsidR="00FA1011" w:rsidRPr="009C03F9" w:rsidTr="00CC053A">
        <w:trPr>
          <w:trHeight w:hRule="exact" w:val="402"/>
        </w:trPr>
        <w:tc>
          <w:tcPr>
            <w:tcW w:w="2169" w:type="pct"/>
            <w:vAlign w:val="center"/>
          </w:tcPr>
          <w:p w:rsidR="00FA1011" w:rsidRPr="009C03F9" w:rsidRDefault="00FA1011" w:rsidP="00EC0695">
            <w:pPr>
              <w:rPr>
                <w:sz w:val="16"/>
                <w:szCs w:val="16"/>
              </w:rPr>
            </w:pPr>
            <w:r w:rsidRPr="009C03F9">
              <w:rPr>
                <w:sz w:val="16"/>
                <w:szCs w:val="16"/>
              </w:rPr>
              <w:t>AGRIPROMOS</w:t>
            </w:r>
          </w:p>
        </w:tc>
        <w:tc>
          <w:tcPr>
            <w:tcW w:w="1314" w:type="pct"/>
            <w:vAlign w:val="center"/>
          </w:tcPr>
          <w:p w:rsidR="00FA1011" w:rsidRPr="009C03F9" w:rsidRDefault="00FA1011" w:rsidP="00CC053A">
            <w:pPr>
              <w:spacing w:line="360" w:lineRule="auto"/>
              <w:jc w:val="right"/>
              <w:rPr>
                <w:sz w:val="16"/>
                <w:szCs w:val="16"/>
              </w:rPr>
            </w:pPr>
            <w:r w:rsidRPr="009C03F9">
              <w:rPr>
                <w:sz w:val="16"/>
                <w:szCs w:val="16"/>
              </w:rPr>
              <w:t>620.000,00</w:t>
            </w:r>
          </w:p>
        </w:tc>
        <w:tc>
          <w:tcPr>
            <w:tcW w:w="1517" w:type="pct"/>
            <w:vAlign w:val="center"/>
          </w:tcPr>
          <w:p w:rsidR="00FA1011" w:rsidRPr="009C03F9" w:rsidRDefault="00FA1011" w:rsidP="00CC053A">
            <w:pPr>
              <w:spacing w:line="360" w:lineRule="auto"/>
              <w:jc w:val="right"/>
              <w:rPr>
                <w:sz w:val="16"/>
                <w:szCs w:val="16"/>
              </w:rPr>
            </w:pPr>
            <w:r w:rsidRPr="009C03F9">
              <w:rPr>
                <w:sz w:val="16"/>
                <w:szCs w:val="16"/>
              </w:rPr>
              <w:t>620.000,00</w:t>
            </w:r>
          </w:p>
        </w:tc>
      </w:tr>
      <w:tr w:rsidR="00FA1011" w:rsidRPr="009C03F9" w:rsidTr="00CC053A">
        <w:trPr>
          <w:trHeight w:hRule="exact" w:val="422"/>
        </w:trPr>
        <w:tc>
          <w:tcPr>
            <w:tcW w:w="2169" w:type="pct"/>
            <w:vAlign w:val="center"/>
          </w:tcPr>
          <w:p w:rsidR="00FA1011" w:rsidRPr="009C03F9" w:rsidRDefault="00FA1011" w:rsidP="00EC0695">
            <w:pPr>
              <w:rPr>
                <w:sz w:val="16"/>
                <w:szCs w:val="16"/>
              </w:rPr>
            </w:pPr>
            <w:r w:rsidRPr="009C03F9">
              <w:rPr>
                <w:sz w:val="16"/>
                <w:szCs w:val="16"/>
              </w:rPr>
              <w:t>CESVITEC</w:t>
            </w:r>
          </w:p>
        </w:tc>
        <w:tc>
          <w:tcPr>
            <w:tcW w:w="1314" w:type="pct"/>
            <w:vAlign w:val="center"/>
          </w:tcPr>
          <w:p w:rsidR="00FA1011" w:rsidRPr="009C03F9" w:rsidRDefault="00FA1011" w:rsidP="00CC053A">
            <w:pPr>
              <w:jc w:val="right"/>
              <w:rPr>
                <w:sz w:val="16"/>
                <w:szCs w:val="16"/>
              </w:rPr>
            </w:pPr>
            <w:r w:rsidRPr="009C03F9">
              <w:rPr>
                <w:sz w:val="16"/>
                <w:szCs w:val="16"/>
              </w:rPr>
              <w:t>1.340.000,00</w:t>
            </w:r>
          </w:p>
        </w:tc>
        <w:tc>
          <w:tcPr>
            <w:tcW w:w="1517" w:type="pct"/>
            <w:vAlign w:val="center"/>
          </w:tcPr>
          <w:p w:rsidR="00FA1011" w:rsidRPr="009C03F9" w:rsidRDefault="00FA1011" w:rsidP="009C03F9">
            <w:pPr>
              <w:jc w:val="right"/>
              <w:rPr>
                <w:sz w:val="16"/>
                <w:szCs w:val="16"/>
              </w:rPr>
            </w:pPr>
            <w:r w:rsidRPr="009C03F9">
              <w:rPr>
                <w:sz w:val="16"/>
                <w:szCs w:val="16"/>
              </w:rPr>
              <w:t>1.</w:t>
            </w:r>
            <w:r w:rsidR="009C03F9" w:rsidRPr="009C03F9">
              <w:rPr>
                <w:sz w:val="16"/>
                <w:szCs w:val="16"/>
              </w:rPr>
              <w:t>295</w:t>
            </w:r>
            <w:r w:rsidRPr="009C03F9">
              <w:rPr>
                <w:sz w:val="16"/>
                <w:szCs w:val="16"/>
              </w:rPr>
              <w:t>.000,00</w:t>
            </w:r>
          </w:p>
        </w:tc>
      </w:tr>
      <w:tr w:rsidR="00FA1011" w:rsidRPr="009C03F9" w:rsidTr="00CC053A">
        <w:trPr>
          <w:trHeight w:hRule="exact" w:val="422"/>
        </w:trPr>
        <w:tc>
          <w:tcPr>
            <w:tcW w:w="2169" w:type="pct"/>
            <w:vAlign w:val="center"/>
          </w:tcPr>
          <w:p w:rsidR="00FA1011" w:rsidRPr="009C03F9" w:rsidRDefault="00FA1011" w:rsidP="00EC0695">
            <w:pPr>
              <w:rPr>
                <w:sz w:val="16"/>
                <w:szCs w:val="16"/>
              </w:rPr>
            </w:pPr>
            <w:r w:rsidRPr="009C03F9">
              <w:rPr>
                <w:sz w:val="16"/>
                <w:szCs w:val="16"/>
              </w:rPr>
              <w:t>COMTUR</w:t>
            </w:r>
          </w:p>
        </w:tc>
        <w:tc>
          <w:tcPr>
            <w:tcW w:w="1314" w:type="pct"/>
            <w:vAlign w:val="center"/>
          </w:tcPr>
          <w:p w:rsidR="00FA1011" w:rsidRPr="009C03F9" w:rsidRDefault="00FA1011" w:rsidP="00CC053A">
            <w:pPr>
              <w:jc w:val="right"/>
              <w:rPr>
                <w:sz w:val="16"/>
                <w:szCs w:val="16"/>
              </w:rPr>
            </w:pPr>
            <w:r w:rsidRPr="009C03F9">
              <w:rPr>
                <w:sz w:val="16"/>
                <w:szCs w:val="16"/>
              </w:rPr>
              <w:t>720.000,00</w:t>
            </w:r>
          </w:p>
        </w:tc>
        <w:tc>
          <w:tcPr>
            <w:tcW w:w="1517" w:type="pct"/>
            <w:vAlign w:val="center"/>
          </w:tcPr>
          <w:p w:rsidR="00FA1011" w:rsidRPr="009C03F9" w:rsidRDefault="00FA1011" w:rsidP="00CC053A">
            <w:pPr>
              <w:jc w:val="right"/>
              <w:rPr>
                <w:sz w:val="16"/>
                <w:szCs w:val="16"/>
              </w:rPr>
            </w:pPr>
            <w:r w:rsidRPr="009C03F9">
              <w:rPr>
                <w:sz w:val="16"/>
                <w:szCs w:val="16"/>
              </w:rPr>
              <w:t>720.000,00</w:t>
            </w:r>
          </w:p>
        </w:tc>
      </w:tr>
      <w:tr w:rsidR="00FA1011" w:rsidRPr="009C03F9" w:rsidTr="00CC053A">
        <w:trPr>
          <w:trHeight w:hRule="exact" w:val="422"/>
        </w:trPr>
        <w:tc>
          <w:tcPr>
            <w:tcW w:w="2169" w:type="pct"/>
            <w:vAlign w:val="center"/>
          </w:tcPr>
          <w:p w:rsidR="00FA1011" w:rsidRPr="009C03F9" w:rsidRDefault="00FA1011" w:rsidP="00EC0695">
            <w:pPr>
              <w:rPr>
                <w:sz w:val="16"/>
                <w:szCs w:val="16"/>
              </w:rPr>
            </w:pPr>
            <w:r w:rsidRPr="009C03F9">
              <w:rPr>
                <w:sz w:val="16"/>
                <w:szCs w:val="16"/>
              </w:rPr>
              <w:t>EUROSPORTELLO</w:t>
            </w:r>
          </w:p>
        </w:tc>
        <w:tc>
          <w:tcPr>
            <w:tcW w:w="1314" w:type="pct"/>
            <w:vAlign w:val="center"/>
          </w:tcPr>
          <w:p w:rsidR="00FA1011" w:rsidRPr="009C03F9" w:rsidRDefault="00FA1011" w:rsidP="00CC053A">
            <w:pPr>
              <w:jc w:val="right"/>
              <w:rPr>
                <w:sz w:val="16"/>
                <w:szCs w:val="16"/>
              </w:rPr>
            </w:pPr>
            <w:r w:rsidRPr="009C03F9">
              <w:rPr>
                <w:sz w:val="16"/>
                <w:szCs w:val="16"/>
              </w:rPr>
              <w:t>970.000,00</w:t>
            </w:r>
          </w:p>
        </w:tc>
        <w:tc>
          <w:tcPr>
            <w:tcW w:w="1517" w:type="pct"/>
            <w:vAlign w:val="center"/>
          </w:tcPr>
          <w:p w:rsidR="00FA1011" w:rsidRPr="009C03F9" w:rsidRDefault="00FA1011" w:rsidP="00CC053A">
            <w:pPr>
              <w:jc w:val="right"/>
              <w:rPr>
                <w:sz w:val="16"/>
                <w:szCs w:val="16"/>
              </w:rPr>
            </w:pPr>
            <w:r w:rsidRPr="009C03F9">
              <w:rPr>
                <w:sz w:val="16"/>
                <w:szCs w:val="16"/>
              </w:rPr>
              <w:t>970.000,00</w:t>
            </w:r>
          </w:p>
        </w:tc>
      </w:tr>
      <w:tr w:rsidR="00FA1011" w:rsidRPr="009C03F9" w:rsidTr="00CC053A">
        <w:trPr>
          <w:trHeight w:hRule="exact" w:val="422"/>
        </w:trPr>
        <w:tc>
          <w:tcPr>
            <w:tcW w:w="2169" w:type="pct"/>
            <w:vAlign w:val="center"/>
          </w:tcPr>
          <w:p w:rsidR="00FA1011" w:rsidRPr="009C03F9" w:rsidRDefault="00FA1011" w:rsidP="00EC0695">
            <w:pPr>
              <w:rPr>
                <w:sz w:val="16"/>
                <w:szCs w:val="16"/>
              </w:rPr>
            </w:pPr>
            <w:r w:rsidRPr="009C03F9">
              <w:rPr>
                <w:sz w:val="16"/>
                <w:szCs w:val="16"/>
              </w:rPr>
              <w:t>LABORATORIO CHIMICO/MERCEOLOGICO</w:t>
            </w:r>
          </w:p>
        </w:tc>
        <w:tc>
          <w:tcPr>
            <w:tcW w:w="1314" w:type="pct"/>
            <w:vAlign w:val="center"/>
          </w:tcPr>
          <w:p w:rsidR="00FA1011" w:rsidRPr="009C03F9" w:rsidRDefault="00FA1011" w:rsidP="00CC053A">
            <w:pPr>
              <w:jc w:val="right"/>
              <w:rPr>
                <w:sz w:val="16"/>
                <w:szCs w:val="16"/>
              </w:rPr>
            </w:pPr>
            <w:r w:rsidRPr="009C03F9">
              <w:rPr>
                <w:sz w:val="16"/>
                <w:szCs w:val="16"/>
              </w:rPr>
              <w:t>550.000,00</w:t>
            </w:r>
          </w:p>
        </w:tc>
        <w:tc>
          <w:tcPr>
            <w:tcW w:w="1517" w:type="pct"/>
            <w:vAlign w:val="center"/>
          </w:tcPr>
          <w:p w:rsidR="00FA1011" w:rsidRPr="009C03F9" w:rsidRDefault="009C03F9" w:rsidP="00CC053A">
            <w:pPr>
              <w:jc w:val="right"/>
              <w:rPr>
                <w:sz w:val="16"/>
                <w:szCs w:val="16"/>
              </w:rPr>
            </w:pPr>
            <w:r w:rsidRPr="009C03F9">
              <w:rPr>
                <w:sz w:val="16"/>
                <w:szCs w:val="16"/>
              </w:rPr>
              <w:t>55</w:t>
            </w:r>
            <w:r w:rsidR="00FA1011" w:rsidRPr="009C03F9">
              <w:rPr>
                <w:sz w:val="16"/>
                <w:szCs w:val="16"/>
              </w:rPr>
              <w:t>0.000,00</w:t>
            </w:r>
          </w:p>
        </w:tc>
      </w:tr>
      <w:tr w:rsidR="00FA1011" w:rsidRPr="009C03F9" w:rsidTr="00CC053A">
        <w:trPr>
          <w:trHeight w:hRule="exact" w:val="422"/>
        </w:trPr>
        <w:tc>
          <w:tcPr>
            <w:tcW w:w="2169" w:type="pct"/>
            <w:vAlign w:val="center"/>
          </w:tcPr>
          <w:p w:rsidR="00FA1011" w:rsidRPr="009C03F9" w:rsidRDefault="00FA1011" w:rsidP="00EC0695">
            <w:pPr>
              <w:rPr>
                <w:sz w:val="16"/>
                <w:szCs w:val="16"/>
              </w:rPr>
            </w:pPr>
            <w:r w:rsidRPr="009C03F9">
              <w:rPr>
                <w:sz w:val="16"/>
                <w:szCs w:val="16"/>
              </w:rPr>
              <w:t>PROTEUS</w:t>
            </w:r>
          </w:p>
        </w:tc>
        <w:tc>
          <w:tcPr>
            <w:tcW w:w="1314" w:type="pct"/>
            <w:vAlign w:val="center"/>
          </w:tcPr>
          <w:p w:rsidR="00FA1011" w:rsidRPr="009C03F9" w:rsidRDefault="00FA1011" w:rsidP="00CC053A">
            <w:pPr>
              <w:jc w:val="right"/>
              <w:rPr>
                <w:sz w:val="16"/>
                <w:szCs w:val="16"/>
              </w:rPr>
            </w:pPr>
            <w:r w:rsidRPr="009C03F9">
              <w:rPr>
                <w:sz w:val="16"/>
                <w:szCs w:val="16"/>
              </w:rPr>
              <w:t>760.000,00</w:t>
            </w:r>
          </w:p>
        </w:tc>
        <w:tc>
          <w:tcPr>
            <w:tcW w:w="1517" w:type="pct"/>
            <w:vAlign w:val="center"/>
          </w:tcPr>
          <w:p w:rsidR="00FA1011" w:rsidRPr="009C03F9" w:rsidRDefault="00FA1011" w:rsidP="00CC053A">
            <w:pPr>
              <w:jc w:val="right"/>
              <w:rPr>
                <w:sz w:val="16"/>
                <w:szCs w:val="16"/>
              </w:rPr>
            </w:pPr>
            <w:r w:rsidRPr="009C03F9">
              <w:rPr>
                <w:sz w:val="16"/>
                <w:szCs w:val="16"/>
              </w:rPr>
              <w:t>760.000,00</w:t>
            </w:r>
          </w:p>
        </w:tc>
      </w:tr>
      <w:tr w:rsidR="00FA1011" w:rsidRPr="009C03F9" w:rsidTr="00CC053A">
        <w:trPr>
          <w:trHeight w:hRule="exact" w:val="422"/>
        </w:trPr>
        <w:tc>
          <w:tcPr>
            <w:tcW w:w="2169" w:type="pct"/>
            <w:vAlign w:val="center"/>
          </w:tcPr>
          <w:p w:rsidR="00FA1011" w:rsidRPr="009C03F9" w:rsidRDefault="00FA1011" w:rsidP="00EC0695">
            <w:pPr>
              <w:rPr>
                <w:sz w:val="16"/>
                <w:szCs w:val="16"/>
              </w:rPr>
            </w:pPr>
            <w:r w:rsidRPr="009C03F9">
              <w:rPr>
                <w:sz w:val="16"/>
                <w:szCs w:val="16"/>
              </w:rPr>
              <w:t>STAZIONE SPERIMENTALE PELLI</w:t>
            </w:r>
          </w:p>
        </w:tc>
        <w:tc>
          <w:tcPr>
            <w:tcW w:w="1314" w:type="pct"/>
            <w:vAlign w:val="center"/>
          </w:tcPr>
          <w:p w:rsidR="00FA1011" w:rsidRPr="009C03F9" w:rsidRDefault="00FA1011" w:rsidP="00CC053A">
            <w:pPr>
              <w:jc w:val="right"/>
              <w:rPr>
                <w:sz w:val="16"/>
                <w:szCs w:val="16"/>
              </w:rPr>
            </w:pPr>
            <w:r w:rsidRPr="009C03F9">
              <w:rPr>
                <w:sz w:val="16"/>
                <w:szCs w:val="16"/>
              </w:rPr>
              <w:t>358.000,00</w:t>
            </w:r>
          </w:p>
        </w:tc>
        <w:tc>
          <w:tcPr>
            <w:tcW w:w="1517" w:type="pct"/>
            <w:vAlign w:val="center"/>
          </w:tcPr>
          <w:p w:rsidR="00FA1011" w:rsidRPr="009C03F9" w:rsidRDefault="00FA1011" w:rsidP="00CC053A">
            <w:pPr>
              <w:jc w:val="right"/>
              <w:rPr>
                <w:sz w:val="16"/>
                <w:szCs w:val="16"/>
              </w:rPr>
            </w:pPr>
            <w:r w:rsidRPr="009C03F9">
              <w:rPr>
                <w:sz w:val="16"/>
                <w:szCs w:val="16"/>
              </w:rPr>
              <w:t>358.000,00</w:t>
            </w:r>
          </w:p>
        </w:tc>
      </w:tr>
      <w:tr w:rsidR="00FA1011" w:rsidRPr="00C91E6C" w:rsidTr="00CC053A">
        <w:trPr>
          <w:trHeight w:hRule="exact" w:val="340"/>
        </w:trPr>
        <w:tc>
          <w:tcPr>
            <w:tcW w:w="2169" w:type="pct"/>
            <w:vAlign w:val="center"/>
          </w:tcPr>
          <w:p w:rsidR="00FA1011" w:rsidRPr="009C03F9" w:rsidRDefault="00FA1011" w:rsidP="00CC053A">
            <w:pPr>
              <w:spacing w:line="360" w:lineRule="auto"/>
              <w:jc w:val="both"/>
              <w:rPr>
                <w:b/>
                <w:sz w:val="12"/>
                <w:szCs w:val="12"/>
              </w:rPr>
            </w:pPr>
          </w:p>
        </w:tc>
        <w:tc>
          <w:tcPr>
            <w:tcW w:w="1314" w:type="pct"/>
            <w:vAlign w:val="center"/>
          </w:tcPr>
          <w:p w:rsidR="00FA1011" w:rsidRPr="009C03F9" w:rsidRDefault="00FA1011" w:rsidP="00CC053A">
            <w:pPr>
              <w:spacing w:line="360" w:lineRule="auto"/>
              <w:jc w:val="right"/>
              <w:rPr>
                <w:b/>
                <w:sz w:val="18"/>
                <w:szCs w:val="18"/>
              </w:rPr>
            </w:pPr>
            <w:r w:rsidRPr="009C03F9">
              <w:rPr>
                <w:b/>
                <w:sz w:val="18"/>
                <w:szCs w:val="18"/>
              </w:rPr>
              <w:t>5.318.000,00</w:t>
            </w:r>
          </w:p>
        </w:tc>
        <w:tc>
          <w:tcPr>
            <w:tcW w:w="1517" w:type="pct"/>
            <w:vAlign w:val="center"/>
          </w:tcPr>
          <w:p w:rsidR="00FA1011" w:rsidRPr="009C03F9" w:rsidRDefault="00FA1011" w:rsidP="009C03F9">
            <w:pPr>
              <w:spacing w:line="360" w:lineRule="auto"/>
              <w:jc w:val="right"/>
              <w:rPr>
                <w:b/>
                <w:sz w:val="18"/>
                <w:szCs w:val="18"/>
              </w:rPr>
            </w:pPr>
            <w:r w:rsidRPr="009C03F9">
              <w:rPr>
                <w:b/>
                <w:sz w:val="18"/>
                <w:szCs w:val="18"/>
              </w:rPr>
              <w:t>5.</w:t>
            </w:r>
            <w:r w:rsidR="009C03F9" w:rsidRPr="009C03F9">
              <w:rPr>
                <w:b/>
                <w:sz w:val="18"/>
                <w:szCs w:val="18"/>
              </w:rPr>
              <w:t>273</w:t>
            </w:r>
            <w:r w:rsidRPr="009C03F9">
              <w:rPr>
                <w:b/>
                <w:sz w:val="18"/>
                <w:szCs w:val="18"/>
              </w:rPr>
              <w:t>.000,00</w:t>
            </w:r>
          </w:p>
        </w:tc>
      </w:tr>
    </w:tbl>
    <w:p w:rsidR="00C22B50" w:rsidRPr="00C91E6C" w:rsidRDefault="00C22B50" w:rsidP="00FA1011">
      <w:pPr>
        <w:pStyle w:val="Corpodeltesto"/>
        <w:rPr>
          <w:rFonts w:ascii="Times New Roman" w:hAnsi="Times New Roman"/>
          <w:sz w:val="22"/>
          <w:szCs w:val="22"/>
          <w:highlight w:val="yellow"/>
        </w:rPr>
      </w:pPr>
    </w:p>
    <w:p w:rsidR="00FA1011" w:rsidRPr="00BC5C81" w:rsidRDefault="00FA1011" w:rsidP="00FA1011">
      <w:pPr>
        <w:pStyle w:val="Corpodeltesto"/>
        <w:rPr>
          <w:rFonts w:ascii="Times New Roman" w:hAnsi="Times New Roman"/>
          <w:sz w:val="22"/>
          <w:szCs w:val="22"/>
        </w:rPr>
      </w:pPr>
      <w:r w:rsidRPr="00BC5C81">
        <w:rPr>
          <w:rFonts w:ascii="Times New Roman" w:hAnsi="Times New Roman"/>
          <w:sz w:val="22"/>
          <w:szCs w:val="22"/>
        </w:rPr>
        <w:t>Inoltre rientrano in tale conto gli oneri derivanti da progetti co-finanziati con Enti diversi, il cui dettaglio per l’anno 201</w:t>
      </w:r>
      <w:r w:rsidR="00BC5C81" w:rsidRPr="00BC5C81">
        <w:rPr>
          <w:rFonts w:ascii="Times New Roman" w:hAnsi="Times New Roman"/>
          <w:sz w:val="22"/>
          <w:szCs w:val="22"/>
        </w:rPr>
        <w:t>3</w:t>
      </w:r>
      <w:r w:rsidRPr="00BC5C81">
        <w:rPr>
          <w:rFonts w:ascii="Times New Roman" w:hAnsi="Times New Roman"/>
          <w:sz w:val="22"/>
          <w:szCs w:val="22"/>
        </w:rPr>
        <w:t>, viene di seguito esposto: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7"/>
        <w:gridCol w:w="1544"/>
        <w:gridCol w:w="1648"/>
        <w:gridCol w:w="1954"/>
      </w:tblGrid>
      <w:tr w:rsidR="003D69D0" w:rsidRPr="00DE7CA1" w:rsidTr="00D440B2">
        <w:trPr>
          <w:trHeight w:hRule="exact" w:val="744"/>
        </w:trPr>
        <w:tc>
          <w:tcPr>
            <w:tcW w:w="2030" w:type="pct"/>
            <w:vAlign w:val="center"/>
          </w:tcPr>
          <w:p w:rsidR="003D69D0" w:rsidRPr="00DE7CA1" w:rsidRDefault="003D69D0" w:rsidP="00D440B2">
            <w:pPr>
              <w:spacing w:line="360" w:lineRule="auto"/>
              <w:jc w:val="center"/>
              <w:rPr>
                <w:b/>
                <w:sz w:val="14"/>
                <w:szCs w:val="14"/>
              </w:rPr>
            </w:pPr>
            <w:r w:rsidRPr="00DE7CA1">
              <w:rPr>
                <w:b/>
                <w:sz w:val="14"/>
                <w:szCs w:val="14"/>
              </w:rPr>
              <w:t>COFINANZIAMENTI 2013</w:t>
            </w:r>
          </w:p>
        </w:tc>
        <w:tc>
          <w:tcPr>
            <w:tcW w:w="891" w:type="pct"/>
            <w:vAlign w:val="center"/>
          </w:tcPr>
          <w:p w:rsidR="003D69D0" w:rsidRPr="00DE7CA1" w:rsidRDefault="003D69D0" w:rsidP="00D440B2">
            <w:pPr>
              <w:spacing w:line="360" w:lineRule="auto"/>
              <w:jc w:val="center"/>
              <w:rPr>
                <w:b/>
                <w:sz w:val="14"/>
                <w:szCs w:val="14"/>
              </w:rPr>
            </w:pPr>
            <w:r w:rsidRPr="00DE7CA1">
              <w:rPr>
                <w:b/>
                <w:sz w:val="14"/>
                <w:szCs w:val="14"/>
              </w:rPr>
              <w:t>COSTI</w:t>
            </w:r>
          </w:p>
        </w:tc>
        <w:tc>
          <w:tcPr>
            <w:tcW w:w="951" w:type="pct"/>
            <w:vAlign w:val="center"/>
          </w:tcPr>
          <w:p w:rsidR="003D69D0" w:rsidRPr="00DE7CA1" w:rsidRDefault="003D69D0" w:rsidP="00D440B2">
            <w:pPr>
              <w:spacing w:line="360" w:lineRule="auto"/>
              <w:jc w:val="center"/>
              <w:rPr>
                <w:b/>
                <w:sz w:val="14"/>
                <w:szCs w:val="14"/>
              </w:rPr>
            </w:pPr>
            <w:r w:rsidRPr="00DE7CA1">
              <w:rPr>
                <w:b/>
                <w:sz w:val="14"/>
                <w:szCs w:val="14"/>
              </w:rPr>
              <w:t>QUOTA</w:t>
            </w:r>
          </w:p>
          <w:p w:rsidR="003D69D0" w:rsidRPr="00DE7CA1" w:rsidRDefault="003D69D0" w:rsidP="00D440B2">
            <w:pPr>
              <w:spacing w:line="360" w:lineRule="auto"/>
              <w:jc w:val="center"/>
              <w:rPr>
                <w:b/>
                <w:sz w:val="14"/>
                <w:szCs w:val="14"/>
              </w:rPr>
            </w:pPr>
            <w:r w:rsidRPr="00DE7CA1">
              <w:rPr>
                <w:b/>
                <w:sz w:val="14"/>
                <w:szCs w:val="14"/>
              </w:rPr>
              <w:t>COFINANZIAMENTO</w:t>
            </w:r>
          </w:p>
          <w:p w:rsidR="003D69D0" w:rsidRPr="00DE7CA1" w:rsidRDefault="003D69D0" w:rsidP="00D440B2">
            <w:pPr>
              <w:spacing w:line="360" w:lineRule="auto"/>
              <w:jc w:val="center"/>
              <w:rPr>
                <w:b/>
                <w:sz w:val="14"/>
                <w:szCs w:val="14"/>
              </w:rPr>
            </w:pPr>
          </w:p>
          <w:p w:rsidR="003D69D0" w:rsidRPr="00DE7CA1" w:rsidRDefault="003D69D0" w:rsidP="00D440B2">
            <w:pPr>
              <w:spacing w:line="360" w:lineRule="auto"/>
              <w:jc w:val="center"/>
              <w:rPr>
                <w:b/>
                <w:sz w:val="14"/>
                <w:szCs w:val="14"/>
              </w:rPr>
            </w:pPr>
          </w:p>
        </w:tc>
        <w:tc>
          <w:tcPr>
            <w:tcW w:w="1128" w:type="pct"/>
            <w:vAlign w:val="center"/>
          </w:tcPr>
          <w:p w:rsidR="003D69D0" w:rsidRPr="00DE7CA1" w:rsidRDefault="003D69D0" w:rsidP="00D440B2">
            <w:pPr>
              <w:spacing w:line="360" w:lineRule="auto"/>
              <w:jc w:val="center"/>
              <w:rPr>
                <w:b/>
                <w:sz w:val="14"/>
                <w:szCs w:val="14"/>
              </w:rPr>
            </w:pPr>
            <w:r w:rsidRPr="00DE7CA1">
              <w:rPr>
                <w:b/>
                <w:sz w:val="14"/>
                <w:szCs w:val="14"/>
              </w:rPr>
              <w:t>ENTE EROGANTE</w:t>
            </w:r>
          </w:p>
        </w:tc>
      </w:tr>
      <w:tr w:rsidR="003D69D0" w:rsidRPr="00DE7CA1" w:rsidTr="00D440B2">
        <w:trPr>
          <w:trHeight w:hRule="exact" w:val="840"/>
        </w:trPr>
        <w:tc>
          <w:tcPr>
            <w:tcW w:w="2030" w:type="pct"/>
            <w:vAlign w:val="center"/>
          </w:tcPr>
          <w:p w:rsidR="003D69D0" w:rsidRPr="00DE7CA1" w:rsidRDefault="003D69D0" w:rsidP="00D440B2">
            <w:pPr>
              <w:spacing w:line="360" w:lineRule="auto"/>
              <w:jc w:val="center"/>
              <w:rPr>
                <w:sz w:val="18"/>
                <w:szCs w:val="18"/>
              </w:rPr>
            </w:pPr>
            <w:r>
              <w:rPr>
                <w:sz w:val="18"/>
                <w:szCs w:val="18"/>
              </w:rPr>
              <w:t>Nuovo bando rete di sostegno</w:t>
            </w:r>
            <w:r w:rsidRPr="00DE7CA1">
              <w:rPr>
                <w:sz w:val="18"/>
                <w:szCs w:val="18"/>
              </w:rPr>
              <w:t xml:space="preserve"> “</w:t>
            </w:r>
            <w:r>
              <w:rPr>
                <w:sz w:val="18"/>
                <w:szCs w:val="18"/>
              </w:rPr>
              <w:t xml:space="preserve">Consorzio Bridge </w:t>
            </w:r>
            <w:proofErr w:type="spellStart"/>
            <w:r>
              <w:rPr>
                <w:sz w:val="18"/>
                <w:szCs w:val="18"/>
              </w:rPr>
              <w:t>Economies</w:t>
            </w:r>
            <w:proofErr w:type="spellEnd"/>
            <w:r w:rsidRPr="00DE7CA1">
              <w:rPr>
                <w:sz w:val="18"/>
                <w:szCs w:val="18"/>
              </w:rPr>
              <w:t xml:space="preserve">” </w:t>
            </w:r>
          </w:p>
        </w:tc>
        <w:tc>
          <w:tcPr>
            <w:tcW w:w="891" w:type="pct"/>
            <w:vAlign w:val="center"/>
          </w:tcPr>
          <w:p w:rsidR="003D69D0" w:rsidRPr="00DE7CA1" w:rsidRDefault="003D69D0" w:rsidP="00D440B2">
            <w:pPr>
              <w:spacing w:line="360" w:lineRule="auto"/>
              <w:jc w:val="center"/>
              <w:rPr>
                <w:sz w:val="18"/>
                <w:szCs w:val="18"/>
              </w:rPr>
            </w:pPr>
            <w:r>
              <w:rPr>
                <w:sz w:val="18"/>
                <w:szCs w:val="18"/>
              </w:rPr>
              <w:t>117.344,55</w:t>
            </w:r>
          </w:p>
        </w:tc>
        <w:tc>
          <w:tcPr>
            <w:tcW w:w="951" w:type="pct"/>
            <w:vAlign w:val="center"/>
          </w:tcPr>
          <w:p w:rsidR="003D69D0" w:rsidRPr="00DE7CA1" w:rsidRDefault="003D69D0" w:rsidP="00D440B2">
            <w:pPr>
              <w:spacing w:line="360" w:lineRule="auto"/>
              <w:jc w:val="center"/>
              <w:rPr>
                <w:sz w:val="18"/>
                <w:szCs w:val="18"/>
              </w:rPr>
            </w:pPr>
            <w:r>
              <w:rPr>
                <w:sz w:val="18"/>
                <w:szCs w:val="18"/>
              </w:rPr>
              <w:t>117.344,55</w:t>
            </w:r>
          </w:p>
        </w:tc>
        <w:tc>
          <w:tcPr>
            <w:tcW w:w="1128" w:type="pct"/>
            <w:vAlign w:val="center"/>
          </w:tcPr>
          <w:p w:rsidR="003D69D0" w:rsidRPr="00DE7CA1" w:rsidRDefault="003D69D0" w:rsidP="00D440B2">
            <w:pPr>
              <w:spacing w:line="360" w:lineRule="auto"/>
              <w:jc w:val="center"/>
              <w:rPr>
                <w:sz w:val="18"/>
                <w:szCs w:val="18"/>
              </w:rPr>
            </w:pPr>
            <w:r w:rsidRPr="00DE7CA1">
              <w:rPr>
                <w:sz w:val="18"/>
                <w:szCs w:val="18"/>
              </w:rPr>
              <w:t>COMMISSIONE EUROPEA</w:t>
            </w:r>
          </w:p>
        </w:tc>
      </w:tr>
      <w:tr w:rsidR="003D69D0" w:rsidRPr="00823FCD" w:rsidTr="00D440B2">
        <w:trPr>
          <w:trHeight w:hRule="exact" w:val="712"/>
        </w:trPr>
        <w:tc>
          <w:tcPr>
            <w:tcW w:w="2030" w:type="pct"/>
            <w:vAlign w:val="center"/>
          </w:tcPr>
          <w:p w:rsidR="003D69D0" w:rsidRPr="00823FCD" w:rsidRDefault="003D69D0" w:rsidP="00D440B2">
            <w:pPr>
              <w:spacing w:line="360" w:lineRule="auto"/>
              <w:jc w:val="center"/>
              <w:rPr>
                <w:sz w:val="12"/>
                <w:szCs w:val="12"/>
              </w:rPr>
            </w:pPr>
            <w:r w:rsidRPr="00823FCD">
              <w:rPr>
                <w:sz w:val="18"/>
                <w:szCs w:val="18"/>
              </w:rPr>
              <w:lastRenderedPageBreak/>
              <w:t xml:space="preserve">Progetto </w:t>
            </w:r>
            <w:proofErr w:type="spellStart"/>
            <w:r w:rsidRPr="00823FCD">
              <w:rPr>
                <w:sz w:val="18"/>
                <w:szCs w:val="18"/>
              </w:rPr>
              <w:t>D.I.G.</w:t>
            </w:r>
            <w:proofErr w:type="spellEnd"/>
            <w:r w:rsidRPr="00823FCD">
              <w:rPr>
                <w:sz w:val="18"/>
                <w:szCs w:val="18"/>
              </w:rPr>
              <w:t xml:space="preserve"> “</w:t>
            </w:r>
            <w:proofErr w:type="spellStart"/>
            <w:r w:rsidRPr="00823FCD">
              <w:rPr>
                <w:sz w:val="18"/>
                <w:szCs w:val="18"/>
              </w:rPr>
              <w:t>Digital</w:t>
            </w:r>
            <w:proofErr w:type="spellEnd"/>
            <w:r w:rsidRPr="00823FCD">
              <w:rPr>
                <w:sz w:val="18"/>
                <w:szCs w:val="18"/>
              </w:rPr>
              <w:t xml:space="preserve"> </w:t>
            </w:r>
            <w:proofErr w:type="spellStart"/>
            <w:r w:rsidRPr="00823FCD">
              <w:rPr>
                <w:sz w:val="18"/>
                <w:szCs w:val="18"/>
              </w:rPr>
              <w:t>Interactive</w:t>
            </w:r>
            <w:proofErr w:type="spellEnd"/>
            <w:r w:rsidRPr="00823FCD">
              <w:rPr>
                <w:sz w:val="18"/>
                <w:szCs w:val="18"/>
              </w:rPr>
              <w:t xml:space="preserve"> Graffiti” </w:t>
            </w:r>
          </w:p>
        </w:tc>
        <w:tc>
          <w:tcPr>
            <w:tcW w:w="891" w:type="pct"/>
            <w:shd w:val="clear" w:color="auto" w:fill="auto"/>
            <w:vAlign w:val="center"/>
          </w:tcPr>
          <w:p w:rsidR="003D69D0" w:rsidRPr="00823FCD" w:rsidRDefault="003D69D0" w:rsidP="00D440B2">
            <w:pPr>
              <w:spacing w:line="360" w:lineRule="auto"/>
              <w:jc w:val="center"/>
              <w:rPr>
                <w:sz w:val="18"/>
                <w:szCs w:val="18"/>
              </w:rPr>
            </w:pPr>
            <w:r w:rsidRPr="00823FCD">
              <w:rPr>
                <w:sz w:val="18"/>
                <w:szCs w:val="18"/>
              </w:rPr>
              <w:t>200.179,92</w:t>
            </w:r>
          </w:p>
        </w:tc>
        <w:tc>
          <w:tcPr>
            <w:tcW w:w="951" w:type="pct"/>
            <w:vAlign w:val="center"/>
          </w:tcPr>
          <w:p w:rsidR="003D69D0" w:rsidRPr="00823FCD" w:rsidRDefault="003D69D0" w:rsidP="00D440B2">
            <w:pPr>
              <w:spacing w:line="360" w:lineRule="auto"/>
              <w:jc w:val="center"/>
              <w:rPr>
                <w:sz w:val="18"/>
                <w:szCs w:val="18"/>
              </w:rPr>
            </w:pPr>
            <w:r w:rsidRPr="00823FCD">
              <w:rPr>
                <w:sz w:val="18"/>
                <w:szCs w:val="18"/>
              </w:rPr>
              <w:t>200.179,92</w:t>
            </w:r>
          </w:p>
        </w:tc>
        <w:tc>
          <w:tcPr>
            <w:tcW w:w="1128" w:type="pct"/>
            <w:vAlign w:val="center"/>
          </w:tcPr>
          <w:p w:rsidR="003D69D0" w:rsidRPr="00DE7CA1" w:rsidRDefault="003D69D0" w:rsidP="00D440B2">
            <w:pPr>
              <w:spacing w:line="360" w:lineRule="auto"/>
              <w:jc w:val="center"/>
              <w:rPr>
                <w:sz w:val="18"/>
                <w:szCs w:val="18"/>
              </w:rPr>
            </w:pPr>
            <w:r w:rsidRPr="00DE7CA1">
              <w:rPr>
                <w:sz w:val="18"/>
                <w:szCs w:val="18"/>
              </w:rPr>
              <w:t>COMMISSIONE EUROPEA</w:t>
            </w:r>
          </w:p>
        </w:tc>
      </w:tr>
      <w:tr w:rsidR="003D69D0" w:rsidRPr="00DE7CA1" w:rsidTr="00D440B2">
        <w:trPr>
          <w:trHeight w:hRule="exact" w:val="340"/>
        </w:trPr>
        <w:tc>
          <w:tcPr>
            <w:tcW w:w="2030" w:type="pct"/>
            <w:vAlign w:val="center"/>
          </w:tcPr>
          <w:p w:rsidR="003D69D0" w:rsidRPr="00DE7CA1" w:rsidRDefault="003D69D0" w:rsidP="00D440B2">
            <w:pPr>
              <w:spacing w:line="360" w:lineRule="auto"/>
              <w:jc w:val="center"/>
              <w:rPr>
                <w:b/>
                <w:sz w:val="12"/>
                <w:szCs w:val="12"/>
              </w:rPr>
            </w:pPr>
          </w:p>
        </w:tc>
        <w:tc>
          <w:tcPr>
            <w:tcW w:w="891" w:type="pct"/>
            <w:vAlign w:val="center"/>
          </w:tcPr>
          <w:p w:rsidR="003D69D0" w:rsidRPr="00DE7CA1" w:rsidRDefault="003D69D0" w:rsidP="00D440B2">
            <w:pPr>
              <w:spacing w:line="360" w:lineRule="auto"/>
              <w:jc w:val="center"/>
              <w:rPr>
                <w:b/>
                <w:sz w:val="18"/>
                <w:szCs w:val="18"/>
              </w:rPr>
            </w:pPr>
            <w:r>
              <w:rPr>
                <w:b/>
                <w:sz w:val="18"/>
                <w:szCs w:val="18"/>
              </w:rPr>
              <w:t>317.524,47</w:t>
            </w:r>
          </w:p>
        </w:tc>
        <w:tc>
          <w:tcPr>
            <w:tcW w:w="951" w:type="pct"/>
            <w:vAlign w:val="center"/>
          </w:tcPr>
          <w:p w:rsidR="003D69D0" w:rsidRPr="00DE7CA1" w:rsidRDefault="003D69D0" w:rsidP="00D440B2">
            <w:pPr>
              <w:spacing w:line="360" w:lineRule="auto"/>
              <w:jc w:val="center"/>
              <w:rPr>
                <w:b/>
                <w:sz w:val="18"/>
                <w:szCs w:val="18"/>
              </w:rPr>
            </w:pPr>
            <w:r>
              <w:rPr>
                <w:b/>
                <w:sz w:val="18"/>
                <w:szCs w:val="18"/>
              </w:rPr>
              <w:t>317.524,47</w:t>
            </w:r>
          </w:p>
        </w:tc>
        <w:tc>
          <w:tcPr>
            <w:tcW w:w="1128" w:type="pct"/>
            <w:vAlign w:val="center"/>
          </w:tcPr>
          <w:p w:rsidR="003D69D0" w:rsidRPr="00DE7CA1" w:rsidRDefault="003D69D0" w:rsidP="00D440B2">
            <w:pPr>
              <w:spacing w:line="360" w:lineRule="auto"/>
              <w:jc w:val="center"/>
              <w:rPr>
                <w:b/>
                <w:sz w:val="12"/>
                <w:szCs w:val="12"/>
              </w:rPr>
            </w:pPr>
          </w:p>
        </w:tc>
      </w:tr>
    </w:tbl>
    <w:p w:rsidR="005023FC" w:rsidRDefault="005023FC" w:rsidP="00FA1011">
      <w:pPr>
        <w:pStyle w:val="Corpodeltesto"/>
        <w:rPr>
          <w:rFonts w:ascii="Times New Roman" w:hAnsi="Times New Roman"/>
          <w:sz w:val="22"/>
          <w:szCs w:val="22"/>
          <w:highlight w:val="yellow"/>
        </w:rPr>
      </w:pPr>
    </w:p>
    <w:p w:rsidR="00936F71" w:rsidRPr="00C91E6C" w:rsidRDefault="00936F71" w:rsidP="00FA1011">
      <w:pPr>
        <w:pStyle w:val="Corpodeltesto"/>
        <w:rPr>
          <w:rFonts w:ascii="Times New Roman" w:hAnsi="Times New Roman"/>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A1011" w:rsidRPr="00C91E6C" w:rsidTr="00CC053A">
        <w:trPr>
          <w:trHeight w:val="390"/>
          <w:jc w:val="center"/>
        </w:trPr>
        <w:tc>
          <w:tcPr>
            <w:tcW w:w="8560" w:type="dxa"/>
            <w:gridSpan w:val="2"/>
            <w:noWrap/>
            <w:vAlign w:val="center"/>
          </w:tcPr>
          <w:p w:rsidR="00FA1011" w:rsidRPr="00F55E03" w:rsidRDefault="00FA1011" w:rsidP="00CC053A">
            <w:pPr>
              <w:jc w:val="both"/>
              <w:rPr>
                <w:rFonts w:ascii="Arial" w:hAnsi="Arial" w:cs="Arial"/>
                <w:b/>
                <w:bCs/>
              </w:rPr>
            </w:pPr>
            <w:r w:rsidRPr="00F55E03">
              <w:rPr>
                <w:rFonts w:ascii="Arial" w:hAnsi="Arial" w:cs="Arial"/>
                <w:b/>
                <w:bCs/>
              </w:rPr>
              <w:t>330045 CONTRIBUTI IN C/IMPIANTI ALLE AZIENDE SPECIALI</w:t>
            </w:r>
          </w:p>
        </w:tc>
      </w:tr>
      <w:tr w:rsidR="00FA1011" w:rsidRPr="003D69D0" w:rsidTr="00CC053A">
        <w:trPr>
          <w:trHeight w:val="360"/>
          <w:jc w:val="center"/>
        </w:trPr>
        <w:tc>
          <w:tcPr>
            <w:tcW w:w="4280" w:type="dxa"/>
            <w:noWrap/>
            <w:vAlign w:val="center"/>
          </w:tcPr>
          <w:p w:rsidR="00FA1011" w:rsidRPr="003D69D0" w:rsidRDefault="001E084E" w:rsidP="00CC053A">
            <w:pPr>
              <w:jc w:val="center"/>
              <w:rPr>
                <w:rFonts w:ascii="Arial" w:hAnsi="Arial" w:cs="Arial"/>
                <w:b/>
                <w:bCs/>
              </w:rPr>
            </w:pPr>
            <w:r w:rsidRPr="003D69D0">
              <w:rPr>
                <w:rFonts w:ascii="Arial" w:hAnsi="Arial" w:cs="Arial"/>
                <w:b/>
                <w:bCs/>
              </w:rPr>
              <w:t xml:space="preserve">2012 </w:t>
            </w:r>
            <w:proofErr w:type="spellStart"/>
            <w:r w:rsidRPr="003D69D0">
              <w:rPr>
                <w:rFonts w:ascii="Arial" w:hAnsi="Arial" w:cs="Arial"/>
                <w:b/>
                <w:bCs/>
              </w:rPr>
              <w:t>Ass</w:t>
            </w:r>
            <w:proofErr w:type="spellEnd"/>
          </w:p>
        </w:tc>
        <w:tc>
          <w:tcPr>
            <w:tcW w:w="4280" w:type="dxa"/>
            <w:noWrap/>
            <w:vAlign w:val="center"/>
          </w:tcPr>
          <w:p w:rsidR="00FA1011" w:rsidRPr="003D69D0" w:rsidRDefault="003A311D" w:rsidP="00CC053A">
            <w:pPr>
              <w:jc w:val="center"/>
              <w:rPr>
                <w:rFonts w:ascii="Arial" w:hAnsi="Arial" w:cs="Arial"/>
                <w:b/>
                <w:bCs/>
              </w:rPr>
            </w:pPr>
            <w:r w:rsidRPr="003D69D0">
              <w:rPr>
                <w:rFonts w:ascii="Arial" w:hAnsi="Arial" w:cs="Arial"/>
                <w:b/>
                <w:bCs/>
              </w:rPr>
              <w:t>2013</w:t>
            </w:r>
          </w:p>
        </w:tc>
      </w:tr>
      <w:tr w:rsidR="00FA1011" w:rsidRPr="003D69D0" w:rsidTr="00CC053A">
        <w:trPr>
          <w:trHeight w:val="499"/>
          <w:jc w:val="center"/>
        </w:trPr>
        <w:tc>
          <w:tcPr>
            <w:tcW w:w="4280" w:type="dxa"/>
            <w:noWrap/>
            <w:vAlign w:val="center"/>
          </w:tcPr>
          <w:p w:rsidR="00FA1011" w:rsidRPr="003D69D0" w:rsidRDefault="00FA1011" w:rsidP="00CC053A">
            <w:pPr>
              <w:jc w:val="center"/>
              <w:rPr>
                <w:rFonts w:ascii="Arial" w:hAnsi="Arial" w:cs="Arial"/>
                <w:b/>
                <w:bCs/>
              </w:rPr>
            </w:pPr>
            <w:r w:rsidRPr="003D69D0">
              <w:rPr>
                <w:rFonts w:ascii="Arial" w:hAnsi="Arial" w:cs="Arial"/>
                <w:b/>
                <w:bCs/>
              </w:rPr>
              <w:t xml:space="preserve">€ </w:t>
            </w:r>
            <w:r w:rsidR="00F55E03" w:rsidRPr="003D69D0">
              <w:rPr>
                <w:rFonts w:ascii="Arial" w:hAnsi="Arial" w:cs="Arial"/>
                <w:b/>
                <w:bCs/>
              </w:rPr>
              <w:t>160.000,00</w:t>
            </w:r>
          </w:p>
        </w:tc>
        <w:tc>
          <w:tcPr>
            <w:tcW w:w="4280" w:type="dxa"/>
            <w:noWrap/>
            <w:vAlign w:val="center"/>
          </w:tcPr>
          <w:p w:rsidR="00FA1011" w:rsidRPr="003D69D0" w:rsidRDefault="00FA1011" w:rsidP="003D69D0">
            <w:pPr>
              <w:jc w:val="center"/>
              <w:rPr>
                <w:rFonts w:ascii="Arial" w:hAnsi="Arial" w:cs="Arial"/>
                <w:b/>
                <w:bCs/>
              </w:rPr>
            </w:pPr>
            <w:r w:rsidRPr="003D69D0">
              <w:rPr>
                <w:rFonts w:ascii="Arial" w:hAnsi="Arial" w:cs="Arial"/>
                <w:b/>
                <w:bCs/>
              </w:rPr>
              <w:t xml:space="preserve">€ </w:t>
            </w:r>
            <w:r w:rsidR="003D69D0" w:rsidRPr="003D69D0">
              <w:rPr>
                <w:rFonts w:ascii="Arial" w:hAnsi="Arial" w:cs="Arial"/>
                <w:b/>
                <w:bCs/>
              </w:rPr>
              <w:t>160.000</w:t>
            </w:r>
          </w:p>
        </w:tc>
      </w:tr>
    </w:tbl>
    <w:p w:rsidR="00FA1011" w:rsidRDefault="00FA1011" w:rsidP="00FA1011">
      <w:pPr>
        <w:pStyle w:val="Corpodeltesto"/>
        <w:rPr>
          <w:rFonts w:ascii="Times New Roman" w:hAnsi="Times New Roman"/>
          <w:sz w:val="22"/>
          <w:szCs w:val="22"/>
        </w:rPr>
      </w:pPr>
      <w:r w:rsidRPr="003D69D0">
        <w:rPr>
          <w:rFonts w:ascii="Times New Roman" w:hAnsi="Times New Roman"/>
          <w:sz w:val="22"/>
          <w:szCs w:val="22"/>
        </w:rPr>
        <w:t>Tale conto accoglie lo stanziamento per contributi in c/impianti richiesti dalle Aziende Speciali della Camera. Il dettaglio riguarda per € 7</w:t>
      </w:r>
      <w:r w:rsidR="003D69D0" w:rsidRPr="003D69D0">
        <w:rPr>
          <w:rFonts w:ascii="Times New Roman" w:hAnsi="Times New Roman"/>
          <w:sz w:val="22"/>
          <w:szCs w:val="22"/>
        </w:rPr>
        <w:t>5</w:t>
      </w:r>
      <w:r w:rsidRPr="003D69D0">
        <w:rPr>
          <w:rFonts w:ascii="Times New Roman" w:hAnsi="Times New Roman"/>
          <w:sz w:val="22"/>
          <w:szCs w:val="22"/>
        </w:rPr>
        <w:t xml:space="preserve">.000,00 </w:t>
      </w:r>
      <w:r w:rsidR="003D69D0" w:rsidRPr="003D69D0">
        <w:rPr>
          <w:rFonts w:ascii="Times New Roman" w:hAnsi="Times New Roman"/>
          <w:sz w:val="22"/>
          <w:szCs w:val="22"/>
        </w:rPr>
        <w:t xml:space="preserve"> sul CDC F004 e  </w:t>
      </w:r>
      <w:r w:rsidRPr="003D69D0">
        <w:rPr>
          <w:rFonts w:ascii="Times New Roman" w:hAnsi="Times New Roman"/>
          <w:sz w:val="22"/>
          <w:szCs w:val="22"/>
        </w:rPr>
        <w:t xml:space="preserve"> per € </w:t>
      </w:r>
      <w:r w:rsidR="002710D6" w:rsidRPr="003D69D0">
        <w:rPr>
          <w:rFonts w:ascii="Times New Roman" w:hAnsi="Times New Roman"/>
          <w:sz w:val="22"/>
          <w:szCs w:val="22"/>
        </w:rPr>
        <w:t>85</w:t>
      </w:r>
      <w:r w:rsidRPr="003D69D0">
        <w:rPr>
          <w:rFonts w:ascii="Times New Roman" w:hAnsi="Times New Roman"/>
          <w:sz w:val="22"/>
          <w:szCs w:val="22"/>
        </w:rPr>
        <w:t>.000,00 quanto</w:t>
      </w:r>
      <w:r w:rsidRPr="002710D6">
        <w:rPr>
          <w:rFonts w:ascii="Times New Roman" w:hAnsi="Times New Roman"/>
          <w:sz w:val="22"/>
          <w:szCs w:val="22"/>
        </w:rPr>
        <w:t xml:space="preserve"> richiesto dall’azienda </w:t>
      </w:r>
      <w:proofErr w:type="spellStart"/>
      <w:r w:rsidRPr="002710D6">
        <w:rPr>
          <w:rFonts w:ascii="Times New Roman" w:hAnsi="Times New Roman"/>
          <w:sz w:val="22"/>
          <w:szCs w:val="22"/>
        </w:rPr>
        <w:t>Cesvitec</w:t>
      </w:r>
      <w:proofErr w:type="spellEnd"/>
      <w:r w:rsidRPr="002710D6">
        <w:rPr>
          <w:rFonts w:ascii="Times New Roman" w:hAnsi="Times New Roman"/>
          <w:sz w:val="22"/>
          <w:szCs w:val="22"/>
        </w:rPr>
        <w:t>.</w:t>
      </w:r>
    </w:p>
    <w:p w:rsidR="0005496A" w:rsidRDefault="0005496A" w:rsidP="00FA1011">
      <w:pPr>
        <w:pStyle w:val="Corpodeltesto"/>
        <w:rPr>
          <w:rFonts w:ascii="Times New Roman" w:hAnsi="Times New Roman"/>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05496A" w:rsidRPr="00C91E6C" w:rsidTr="00571645">
        <w:trPr>
          <w:trHeight w:val="390"/>
          <w:jc w:val="center"/>
        </w:trPr>
        <w:tc>
          <w:tcPr>
            <w:tcW w:w="8560" w:type="dxa"/>
            <w:gridSpan w:val="2"/>
            <w:noWrap/>
            <w:vAlign w:val="center"/>
          </w:tcPr>
          <w:p w:rsidR="0005496A" w:rsidRPr="0005496A" w:rsidRDefault="0005496A" w:rsidP="0005496A">
            <w:pPr>
              <w:jc w:val="both"/>
              <w:rPr>
                <w:rFonts w:ascii="Arial" w:hAnsi="Arial" w:cs="Arial"/>
                <w:b/>
                <w:bCs/>
              </w:rPr>
            </w:pPr>
            <w:r>
              <w:rPr>
                <w:rFonts w:ascii="Arial" w:hAnsi="Arial" w:cs="Arial"/>
                <w:b/>
                <w:bCs/>
              </w:rPr>
              <w:t xml:space="preserve">330048 </w:t>
            </w:r>
            <w:r w:rsidRPr="0005496A">
              <w:rPr>
                <w:rFonts w:ascii="Arial" w:hAnsi="Arial" w:cs="Arial"/>
                <w:b/>
                <w:bCs/>
              </w:rPr>
              <w:t>Iniziative per il sostegno alle imprese nell'ambito del credito dell'internazionalizzazione del turismo e dell'innovazione tecnologica ai sensi dell'art. 13 c. 3 DPR 254/2005</w:t>
            </w:r>
          </w:p>
          <w:p w:rsidR="0005496A" w:rsidRPr="00F55E03" w:rsidRDefault="0005496A" w:rsidP="00571645">
            <w:pPr>
              <w:jc w:val="both"/>
              <w:rPr>
                <w:rFonts w:ascii="Arial" w:hAnsi="Arial" w:cs="Arial"/>
                <w:b/>
                <w:bCs/>
              </w:rPr>
            </w:pPr>
          </w:p>
        </w:tc>
      </w:tr>
      <w:tr w:rsidR="0005496A" w:rsidRPr="003D69D0" w:rsidTr="00571645">
        <w:trPr>
          <w:trHeight w:val="360"/>
          <w:jc w:val="center"/>
        </w:trPr>
        <w:tc>
          <w:tcPr>
            <w:tcW w:w="4280" w:type="dxa"/>
            <w:noWrap/>
            <w:vAlign w:val="center"/>
          </w:tcPr>
          <w:p w:rsidR="0005496A" w:rsidRPr="003D69D0" w:rsidRDefault="0005496A" w:rsidP="00571645">
            <w:pPr>
              <w:jc w:val="center"/>
              <w:rPr>
                <w:rFonts w:ascii="Arial" w:hAnsi="Arial" w:cs="Arial"/>
                <w:b/>
                <w:bCs/>
              </w:rPr>
            </w:pPr>
            <w:r>
              <w:rPr>
                <w:rFonts w:ascii="Arial" w:hAnsi="Arial" w:cs="Arial"/>
                <w:b/>
                <w:bCs/>
              </w:rPr>
              <w:t>2012</w:t>
            </w:r>
          </w:p>
        </w:tc>
        <w:tc>
          <w:tcPr>
            <w:tcW w:w="4280" w:type="dxa"/>
            <w:noWrap/>
            <w:vAlign w:val="center"/>
          </w:tcPr>
          <w:p w:rsidR="0005496A" w:rsidRPr="003D69D0" w:rsidRDefault="0005496A" w:rsidP="00571645">
            <w:pPr>
              <w:jc w:val="center"/>
              <w:rPr>
                <w:rFonts w:ascii="Arial" w:hAnsi="Arial" w:cs="Arial"/>
                <w:b/>
                <w:bCs/>
              </w:rPr>
            </w:pPr>
            <w:r w:rsidRPr="003D69D0">
              <w:rPr>
                <w:rFonts w:ascii="Arial" w:hAnsi="Arial" w:cs="Arial"/>
                <w:b/>
                <w:bCs/>
              </w:rPr>
              <w:t>2013</w:t>
            </w:r>
          </w:p>
        </w:tc>
      </w:tr>
      <w:tr w:rsidR="0005496A" w:rsidRPr="003D69D0" w:rsidTr="00571645">
        <w:trPr>
          <w:trHeight w:val="499"/>
          <w:jc w:val="center"/>
        </w:trPr>
        <w:tc>
          <w:tcPr>
            <w:tcW w:w="4280" w:type="dxa"/>
            <w:noWrap/>
            <w:vAlign w:val="center"/>
          </w:tcPr>
          <w:p w:rsidR="0005496A" w:rsidRPr="003D69D0" w:rsidRDefault="0005496A" w:rsidP="0005496A">
            <w:pPr>
              <w:jc w:val="center"/>
              <w:rPr>
                <w:rFonts w:ascii="Arial" w:hAnsi="Arial" w:cs="Arial"/>
                <w:b/>
                <w:bCs/>
              </w:rPr>
            </w:pPr>
            <w:r w:rsidRPr="003D69D0">
              <w:rPr>
                <w:rFonts w:ascii="Arial" w:hAnsi="Arial" w:cs="Arial"/>
                <w:b/>
                <w:bCs/>
              </w:rPr>
              <w:t>€ 0</w:t>
            </w:r>
            <w:r>
              <w:rPr>
                <w:rFonts w:ascii="Arial" w:hAnsi="Arial" w:cs="Arial"/>
                <w:b/>
                <w:bCs/>
              </w:rPr>
              <w:t>,00</w:t>
            </w:r>
          </w:p>
        </w:tc>
        <w:tc>
          <w:tcPr>
            <w:tcW w:w="4280" w:type="dxa"/>
            <w:noWrap/>
            <w:vAlign w:val="center"/>
          </w:tcPr>
          <w:p w:rsidR="0005496A" w:rsidRPr="003D69D0" w:rsidRDefault="0005496A" w:rsidP="00571645">
            <w:pPr>
              <w:jc w:val="center"/>
              <w:rPr>
                <w:rFonts w:ascii="Arial" w:hAnsi="Arial" w:cs="Arial"/>
                <w:b/>
                <w:bCs/>
              </w:rPr>
            </w:pPr>
            <w:r w:rsidRPr="003D69D0">
              <w:rPr>
                <w:rFonts w:ascii="Arial" w:hAnsi="Arial" w:cs="Arial"/>
                <w:b/>
                <w:bCs/>
              </w:rPr>
              <w:t xml:space="preserve">€ </w:t>
            </w:r>
            <w:r>
              <w:rPr>
                <w:rFonts w:ascii="Arial" w:hAnsi="Arial" w:cs="Arial"/>
                <w:b/>
                <w:bCs/>
              </w:rPr>
              <w:t>11.00</w:t>
            </w:r>
            <w:r w:rsidRPr="003D69D0">
              <w:rPr>
                <w:rFonts w:ascii="Arial" w:hAnsi="Arial" w:cs="Arial"/>
                <w:b/>
                <w:bCs/>
              </w:rPr>
              <w:t>0.000</w:t>
            </w:r>
          </w:p>
        </w:tc>
      </w:tr>
    </w:tbl>
    <w:p w:rsidR="0005496A" w:rsidRPr="00B339EE" w:rsidRDefault="0005496A" w:rsidP="00B339EE">
      <w:pPr>
        <w:pStyle w:val="Corpodeltesto"/>
        <w:rPr>
          <w:rFonts w:ascii="Times New Roman" w:hAnsi="Times New Roman"/>
          <w:sz w:val="22"/>
          <w:szCs w:val="22"/>
        </w:rPr>
      </w:pPr>
      <w:r>
        <w:rPr>
          <w:rFonts w:ascii="Times New Roman" w:hAnsi="Times New Roman"/>
          <w:sz w:val="22"/>
          <w:szCs w:val="22"/>
        </w:rPr>
        <w:t xml:space="preserve">Si tratta di iniziative </w:t>
      </w:r>
      <w:r w:rsidRPr="00B339EE">
        <w:rPr>
          <w:rFonts w:ascii="Times New Roman" w:hAnsi="Times New Roman"/>
          <w:sz w:val="22"/>
          <w:szCs w:val="22"/>
        </w:rPr>
        <w:t>per il sostegno alle imprese nell'ambito del credito</w:t>
      </w:r>
      <w:r w:rsidR="008E38E3" w:rsidRPr="00B339EE">
        <w:rPr>
          <w:rFonts w:ascii="Times New Roman" w:hAnsi="Times New Roman"/>
          <w:sz w:val="22"/>
          <w:szCs w:val="22"/>
        </w:rPr>
        <w:t>,</w:t>
      </w:r>
      <w:r w:rsidRPr="00B339EE">
        <w:rPr>
          <w:rFonts w:ascii="Times New Roman" w:hAnsi="Times New Roman"/>
          <w:sz w:val="22"/>
          <w:szCs w:val="22"/>
        </w:rPr>
        <w:t xml:space="preserve"> dell'internazionalizzazione del turismo e dell'innovazione tecnologica</w:t>
      </w:r>
      <w:r w:rsidR="008E38E3" w:rsidRPr="00B339EE">
        <w:rPr>
          <w:rFonts w:ascii="Times New Roman" w:hAnsi="Times New Roman"/>
          <w:sz w:val="22"/>
          <w:szCs w:val="22"/>
        </w:rPr>
        <w:t>,</w:t>
      </w:r>
      <w:r w:rsidRPr="00B339EE">
        <w:rPr>
          <w:rFonts w:ascii="Times New Roman" w:hAnsi="Times New Roman"/>
          <w:sz w:val="22"/>
          <w:szCs w:val="22"/>
        </w:rPr>
        <w:t xml:space="preserve"> stanziate in questo conto ai sensi dell'art. 13 c. 3 DPR 254/2005</w:t>
      </w:r>
      <w:r w:rsidR="008E38E3" w:rsidRPr="00B339EE">
        <w:rPr>
          <w:rFonts w:ascii="Times New Roman" w:hAnsi="Times New Roman"/>
          <w:sz w:val="22"/>
          <w:szCs w:val="22"/>
        </w:rPr>
        <w:t xml:space="preserve"> ed attribuite al centro di costo F004.</w:t>
      </w:r>
    </w:p>
    <w:p w:rsidR="0005496A" w:rsidRDefault="0005496A" w:rsidP="00FA1011">
      <w:pPr>
        <w:pStyle w:val="Corpodeltesto"/>
        <w:rPr>
          <w:rFonts w:ascii="Times New Roman" w:hAnsi="Times New Roman"/>
          <w:sz w:val="22"/>
          <w:szCs w:val="22"/>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05496A" w:rsidRPr="0005496A" w:rsidTr="00571645">
        <w:trPr>
          <w:trHeight w:val="390"/>
          <w:jc w:val="center"/>
        </w:trPr>
        <w:tc>
          <w:tcPr>
            <w:tcW w:w="8560" w:type="dxa"/>
            <w:gridSpan w:val="2"/>
            <w:noWrap/>
            <w:vAlign w:val="center"/>
          </w:tcPr>
          <w:p w:rsidR="0005496A" w:rsidRPr="0005496A" w:rsidRDefault="0005496A" w:rsidP="0005496A">
            <w:pPr>
              <w:jc w:val="both"/>
              <w:rPr>
                <w:rFonts w:ascii="Arial" w:hAnsi="Arial" w:cs="Arial"/>
                <w:b/>
                <w:bCs/>
              </w:rPr>
            </w:pPr>
            <w:r>
              <w:rPr>
                <w:rFonts w:ascii="Arial" w:hAnsi="Arial" w:cs="Arial"/>
                <w:b/>
                <w:bCs/>
              </w:rPr>
              <w:t xml:space="preserve">330049 </w:t>
            </w:r>
            <w:r w:rsidRPr="0005496A">
              <w:rPr>
                <w:rFonts w:ascii="Arial" w:hAnsi="Arial" w:cs="Arial"/>
                <w:b/>
                <w:bCs/>
              </w:rPr>
              <w:t>Contributo per trasformazione/fusione dei Confidi</w:t>
            </w:r>
          </w:p>
          <w:p w:rsidR="0005496A" w:rsidRPr="00F55E03" w:rsidRDefault="0005496A" w:rsidP="00571645">
            <w:pPr>
              <w:jc w:val="both"/>
              <w:rPr>
                <w:rFonts w:ascii="Arial" w:hAnsi="Arial" w:cs="Arial"/>
                <w:b/>
                <w:bCs/>
              </w:rPr>
            </w:pPr>
          </w:p>
        </w:tc>
      </w:tr>
      <w:tr w:rsidR="0005496A" w:rsidRPr="003D69D0" w:rsidTr="00571645">
        <w:trPr>
          <w:trHeight w:val="360"/>
          <w:jc w:val="center"/>
        </w:trPr>
        <w:tc>
          <w:tcPr>
            <w:tcW w:w="4280" w:type="dxa"/>
            <w:noWrap/>
            <w:vAlign w:val="center"/>
          </w:tcPr>
          <w:p w:rsidR="0005496A" w:rsidRPr="003D69D0" w:rsidRDefault="0005496A" w:rsidP="00571645">
            <w:pPr>
              <w:jc w:val="center"/>
              <w:rPr>
                <w:rFonts w:ascii="Arial" w:hAnsi="Arial" w:cs="Arial"/>
                <w:b/>
                <w:bCs/>
              </w:rPr>
            </w:pPr>
            <w:r>
              <w:rPr>
                <w:rFonts w:ascii="Arial" w:hAnsi="Arial" w:cs="Arial"/>
                <w:b/>
                <w:bCs/>
              </w:rPr>
              <w:t>2012</w:t>
            </w:r>
          </w:p>
        </w:tc>
        <w:tc>
          <w:tcPr>
            <w:tcW w:w="4280" w:type="dxa"/>
            <w:noWrap/>
            <w:vAlign w:val="center"/>
          </w:tcPr>
          <w:p w:rsidR="0005496A" w:rsidRPr="003D69D0" w:rsidRDefault="0005496A" w:rsidP="00571645">
            <w:pPr>
              <w:jc w:val="center"/>
              <w:rPr>
                <w:rFonts w:ascii="Arial" w:hAnsi="Arial" w:cs="Arial"/>
                <w:b/>
                <w:bCs/>
              </w:rPr>
            </w:pPr>
            <w:r w:rsidRPr="003D69D0">
              <w:rPr>
                <w:rFonts w:ascii="Arial" w:hAnsi="Arial" w:cs="Arial"/>
                <w:b/>
                <w:bCs/>
              </w:rPr>
              <w:t>2013</w:t>
            </w:r>
          </w:p>
        </w:tc>
      </w:tr>
      <w:tr w:rsidR="0005496A" w:rsidRPr="003D69D0" w:rsidTr="00571645">
        <w:trPr>
          <w:trHeight w:val="499"/>
          <w:jc w:val="center"/>
        </w:trPr>
        <w:tc>
          <w:tcPr>
            <w:tcW w:w="4280" w:type="dxa"/>
            <w:noWrap/>
            <w:vAlign w:val="center"/>
          </w:tcPr>
          <w:p w:rsidR="0005496A" w:rsidRPr="003D69D0" w:rsidRDefault="0005496A" w:rsidP="00571645">
            <w:pPr>
              <w:jc w:val="center"/>
              <w:rPr>
                <w:rFonts w:ascii="Arial" w:hAnsi="Arial" w:cs="Arial"/>
                <w:b/>
                <w:bCs/>
              </w:rPr>
            </w:pPr>
            <w:r w:rsidRPr="003D69D0">
              <w:rPr>
                <w:rFonts w:ascii="Arial" w:hAnsi="Arial" w:cs="Arial"/>
                <w:b/>
                <w:bCs/>
              </w:rPr>
              <w:t>€ 0,00</w:t>
            </w:r>
          </w:p>
        </w:tc>
        <w:tc>
          <w:tcPr>
            <w:tcW w:w="4280" w:type="dxa"/>
            <w:noWrap/>
            <w:vAlign w:val="center"/>
          </w:tcPr>
          <w:p w:rsidR="0005496A" w:rsidRPr="003D69D0" w:rsidRDefault="0005496A" w:rsidP="0005496A">
            <w:pPr>
              <w:jc w:val="center"/>
              <w:rPr>
                <w:rFonts w:ascii="Arial" w:hAnsi="Arial" w:cs="Arial"/>
                <w:b/>
                <w:bCs/>
              </w:rPr>
            </w:pPr>
            <w:r w:rsidRPr="003D69D0">
              <w:rPr>
                <w:rFonts w:ascii="Arial" w:hAnsi="Arial" w:cs="Arial"/>
                <w:b/>
                <w:bCs/>
              </w:rPr>
              <w:t xml:space="preserve">€ </w:t>
            </w:r>
            <w:r>
              <w:rPr>
                <w:rFonts w:ascii="Arial" w:hAnsi="Arial" w:cs="Arial"/>
                <w:b/>
                <w:bCs/>
              </w:rPr>
              <w:t>40</w:t>
            </w:r>
            <w:r w:rsidRPr="003D69D0">
              <w:rPr>
                <w:rFonts w:ascii="Arial" w:hAnsi="Arial" w:cs="Arial"/>
                <w:b/>
                <w:bCs/>
              </w:rPr>
              <w:t>0.000</w:t>
            </w:r>
          </w:p>
        </w:tc>
      </w:tr>
    </w:tbl>
    <w:p w:rsidR="0005496A" w:rsidRPr="002710D6" w:rsidRDefault="0005496A" w:rsidP="00FA1011">
      <w:pPr>
        <w:pStyle w:val="Corpodeltesto"/>
        <w:rPr>
          <w:rFonts w:ascii="Times New Roman" w:hAnsi="Times New Roman"/>
          <w:sz w:val="22"/>
          <w:szCs w:val="22"/>
        </w:rPr>
      </w:pPr>
      <w:r w:rsidRPr="008E38E3">
        <w:rPr>
          <w:rFonts w:ascii="Times New Roman" w:hAnsi="Times New Roman" w:cs="Times New Roman"/>
          <w:bCs/>
          <w:sz w:val="20"/>
        </w:rPr>
        <w:t xml:space="preserve">Importo previsto per </w:t>
      </w:r>
      <w:r w:rsidR="008E38E3" w:rsidRPr="008E38E3">
        <w:rPr>
          <w:rFonts w:ascii="Times New Roman" w:hAnsi="Times New Roman" w:cs="Times New Roman"/>
          <w:bCs/>
          <w:sz w:val="20"/>
        </w:rPr>
        <w:t>la ristrutturazione dei Confidi ed attribuite al centro di</w:t>
      </w:r>
      <w:r w:rsidR="008E38E3">
        <w:rPr>
          <w:rFonts w:ascii="Times New Roman" w:hAnsi="Times New Roman" w:cs="Times New Roman"/>
          <w:bCs/>
          <w:sz w:val="20"/>
        </w:rPr>
        <w:t xml:space="preserve"> </w:t>
      </w:r>
      <w:r w:rsidR="008E38E3" w:rsidRPr="008E38E3">
        <w:rPr>
          <w:rFonts w:ascii="Times New Roman" w:hAnsi="Times New Roman" w:cs="Times New Roman"/>
          <w:bCs/>
          <w:sz w:val="20"/>
        </w:rPr>
        <w:t>costo F004</w:t>
      </w:r>
      <w:r w:rsidR="008E38E3">
        <w:rPr>
          <w:rFonts w:ascii="Times New Roman" w:hAnsi="Times New Roman" w:cs="Times New Roman"/>
          <w:bCs/>
          <w:sz w:val="20"/>
        </w:rPr>
        <w:t>.</w:t>
      </w:r>
    </w:p>
    <w:p w:rsidR="00FA1011" w:rsidRPr="00C91E6C" w:rsidRDefault="00FA1011" w:rsidP="009F38FF">
      <w:pPr>
        <w:pStyle w:val="Corpodeltesto"/>
        <w:rPr>
          <w:rFonts w:ascii="Times New Roman" w:hAnsi="Times New Roman"/>
          <w:b/>
          <w:sz w:val="22"/>
          <w:szCs w:val="22"/>
          <w:highlight w:val="yellow"/>
        </w:rPr>
      </w:pPr>
    </w:p>
    <w:p w:rsidR="00AA3F2A" w:rsidRPr="00DA5C5B" w:rsidRDefault="00AA3F2A">
      <w:pPr>
        <w:pBdr>
          <w:top w:val="single" w:sz="6" w:space="1" w:color="auto"/>
          <w:left w:val="single" w:sz="6" w:space="1" w:color="auto"/>
          <w:bottom w:val="single" w:sz="6" w:space="1" w:color="auto"/>
          <w:right w:val="single" w:sz="6" w:space="1" w:color="auto"/>
        </w:pBdr>
        <w:shd w:val="pct5" w:color="auto" w:fill="auto"/>
        <w:spacing w:line="360" w:lineRule="auto"/>
        <w:jc w:val="both"/>
        <w:rPr>
          <w:b/>
          <w:i/>
          <w:sz w:val="24"/>
        </w:rPr>
      </w:pPr>
      <w:r w:rsidRPr="00C40467">
        <w:rPr>
          <w:b/>
          <w:sz w:val="24"/>
        </w:rPr>
        <w:t>Voce 340  Ammortamenti e a</w:t>
      </w:r>
      <w:r w:rsidR="00C53B66" w:rsidRPr="00C40467">
        <w:rPr>
          <w:b/>
          <w:sz w:val="24"/>
        </w:rPr>
        <w:t>ccantonamenti</w:t>
      </w:r>
      <w:r w:rsidR="00C53B66" w:rsidRPr="00C40467">
        <w:rPr>
          <w:b/>
          <w:sz w:val="24"/>
        </w:rPr>
        <w:tab/>
      </w:r>
      <w:r w:rsidR="00C53B66" w:rsidRPr="00C40467">
        <w:rPr>
          <w:b/>
          <w:sz w:val="24"/>
        </w:rPr>
        <w:tab/>
      </w:r>
      <w:r w:rsidRPr="00C40467">
        <w:rPr>
          <w:b/>
          <w:sz w:val="24"/>
        </w:rPr>
        <w:t xml:space="preserve">€   </w:t>
      </w:r>
      <w:r w:rsidR="003243A9" w:rsidRPr="00C40467">
        <w:rPr>
          <w:b/>
          <w:sz w:val="24"/>
        </w:rPr>
        <w:t>2</w:t>
      </w:r>
      <w:r w:rsidR="007F00C0" w:rsidRPr="00C40467">
        <w:rPr>
          <w:b/>
          <w:sz w:val="24"/>
        </w:rPr>
        <w:t>6</w:t>
      </w:r>
      <w:r w:rsidR="003243A9" w:rsidRPr="00C40467">
        <w:rPr>
          <w:b/>
          <w:sz w:val="24"/>
        </w:rPr>
        <w:t>.</w:t>
      </w:r>
      <w:r w:rsidR="007F00C0" w:rsidRPr="00C40467">
        <w:rPr>
          <w:b/>
          <w:sz w:val="24"/>
        </w:rPr>
        <w:t>2</w:t>
      </w:r>
      <w:r w:rsidR="00C12541" w:rsidRPr="00C40467">
        <w:rPr>
          <w:b/>
          <w:sz w:val="24"/>
        </w:rPr>
        <w:t>60</w:t>
      </w:r>
      <w:r w:rsidR="00CD7DD9" w:rsidRPr="00C40467">
        <w:rPr>
          <w:b/>
          <w:sz w:val="24"/>
        </w:rPr>
        <w:t>.</w:t>
      </w:r>
      <w:r w:rsidR="007F00C0" w:rsidRPr="00C40467">
        <w:rPr>
          <w:b/>
          <w:sz w:val="24"/>
        </w:rPr>
        <w:t>8</w:t>
      </w:r>
      <w:r w:rsidR="00C12541" w:rsidRPr="00C40467">
        <w:rPr>
          <w:b/>
          <w:sz w:val="24"/>
        </w:rPr>
        <w:t>1</w:t>
      </w:r>
      <w:r w:rsidR="007F00C0" w:rsidRPr="00C40467">
        <w:rPr>
          <w:b/>
          <w:sz w:val="24"/>
        </w:rPr>
        <w:t>2</w:t>
      </w:r>
      <w:r w:rsidR="007371D5" w:rsidRPr="00C40467">
        <w:rPr>
          <w:b/>
          <w:sz w:val="24"/>
        </w:rPr>
        <w:t>,</w:t>
      </w:r>
      <w:r w:rsidR="008311EE" w:rsidRPr="00C40467">
        <w:rPr>
          <w:b/>
          <w:sz w:val="24"/>
        </w:rPr>
        <w:t>00</w:t>
      </w:r>
    </w:p>
    <w:p w:rsidR="00AA3F2A" w:rsidRPr="00DA5C5B" w:rsidRDefault="00AA3F2A">
      <w:pPr>
        <w:spacing w:line="360" w:lineRule="auto"/>
        <w:jc w:val="both"/>
        <w:rPr>
          <w:b/>
        </w:rPr>
      </w:pPr>
    </w:p>
    <w:p w:rsidR="003A7FB1" w:rsidRPr="00DA5C5B" w:rsidRDefault="00AA3F2A">
      <w:pPr>
        <w:spacing w:line="360" w:lineRule="auto"/>
        <w:ind w:firstLine="709"/>
        <w:jc w:val="both"/>
        <w:rPr>
          <w:sz w:val="22"/>
          <w:szCs w:val="22"/>
        </w:rPr>
      </w:pPr>
      <w:r w:rsidRPr="00DA5C5B">
        <w:rPr>
          <w:sz w:val="22"/>
          <w:szCs w:val="22"/>
        </w:rPr>
        <w:t>In tale voce sono previsti gli ammortamenti e gli accantonamenti di competenza dell’anno determinati applicando le aliquote già previste negli anni precedenti. Nello schema sottostante sono evidenziati i calcoli 20</w:t>
      </w:r>
      <w:r w:rsidR="00403B9D" w:rsidRPr="00DA5C5B">
        <w:rPr>
          <w:sz w:val="22"/>
          <w:szCs w:val="22"/>
        </w:rPr>
        <w:t>1</w:t>
      </w:r>
      <w:r w:rsidR="00B23290">
        <w:rPr>
          <w:sz w:val="22"/>
          <w:szCs w:val="22"/>
        </w:rPr>
        <w:t>3</w:t>
      </w:r>
      <w:r w:rsidRPr="00DA5C5B">
        <w:rPr>
          <w:sz w:val="22"/>
          <w:szCs w:val="22"/>
        </w:rPr>
        <w:t xml:space="preserve"> delle quote di ammortamento determinate tenendo conto delle richieste </w:t>
      </w:r>
      <w:r w:rsidR="00433A71" w:rsidRPr="00DA5C5B">
        <w:rPr>
          <w:sz w:val="22"/>
          <w:szCs w:val="22"/>
        </w:rPr>
        <w:t xml:space="preserve">pervenute dai vari Dirigenti, </w:t>
      </w:r>
      <w:r w:rsidRPr="00DA5C5B">
        <w:rPr>
          <w:sz w:val="22"/>
          <w:szCs w:val="22"/>
        </w:rPr>
        <w:t>di mobili, att</w:t>
      </w:r>
      <w:r w:rsidR="00C40CAD" w:rsidRPr="00DA5C5B">
        <w:rPr>
          <w:sz w:val="22"/>
          <w:szCs w:val="22"/>
        </w:rPr>
        <w:t>rezzature, ecc.. per l’anno 20</w:t>
      </w:r>
      <w:r w:rsidR="00403B9D" w:rsidRPr="00DA5C5B">
        <w:rPr>
          <w:sz w:val="22"/>
          <w:szCs w:val="22"/>
        </w:rPr>
        <w:t>1</w:t>
      </w:r>
      <w:r w:rsidR="00B23290">
        <w:rPr>
          <w:sz w:val="22"/>
          <w:szCs w:val="22"/>
        </w:rPr>
        <w:t>3</w:t>
      </w:r>
      <w:r w:rsidR="00433A71" w:rsidRPr="00DA5C5B">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90"/>
        <w:gridCol w:w="1530"/>
        <w:gridCol w:w="1583"/>
        <w:gridCol w:w="1814"/>
        <w:gridCol w:w="1970"/>
      </w:tblGrid>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ARREDAMENTO</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83.053,23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25.030,91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70.000,00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4.200,00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33.267,00 </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ALTRE IMMOBILIZZAZIONI TECNICHE</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lastRenderedPageBreak/>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AUTOVETTURE</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399,99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200,00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199,99 </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IMPIANTI GENERICI</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12.897,61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2.410,00 </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MACCHINARI APPARECCHI ATTREZZATURA VARIA</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25.695,77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8.287,52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2.000,00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150,00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7.027,00 </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MACCHINE D'UFFICIO ELETTROMECCANICHE ED ELETTRONICHE</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84.145,28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37.044,48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70.000,00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7.000,00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38.193,43 </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ATTREZZATURA UFFICIO METRICO</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600,00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8.000,00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600,00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1.800,00 </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MOBILI E MACCHINE ORDINARIE D'UFFICIO</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179,40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165,60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14,00 </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SOFTWARE</w:t>
            </w:r>
          </w:p>
        </w:tc>
      </w:tr>
      <w:tr w:rsidR="00DA5C5B" w:rsidRPr="00DA5C5B" w:rsidTr="00DA5C5B">
        <w:trPr>
          <w:trHeight w:val="600"/>
        </w:trPr>
        <w:tc>
          <w:tcPr>
            <w:tcW w:w="98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91"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2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56"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47"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98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17.922,18 </w:t>
            </w:r>
          </w:p>
        </w:tc>
        <w:tc>
          <w:tcPr>
            <w:tcW w:w="891"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19.022,89 </w:t>
            </w:r>
          </w:p>
        </w:tc>
        <w:tc>
          <w:tcPr>
            <w:tcW w:w="92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50.000,00 </w:t>
            </w:r>
          </w:p>
        </w:tc>
        <w:tc>
          <w:tcPr>
            <w:tcW w:w="10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8.250,00 </w:t>
            </w:r>
          </w:p>
        </w:tc>
        <w:tc>
          <w:tcPr>
            <w:tcW w:w="1147"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29.925,00 </w:t>
            </w:r>
          </w:p>
        </w:tc>
      </w:tr>
      <w:tr w:rsidR="00DA5C5B" w:rsidRPr="00DA5C5B" w:rsidTr="00DA5C5B">
        <w:trPr>
          <w:trHeight w:val="435"/>
        </w:trPr>
        <w:tc>
          <w:tcPr>
            <w:tcW w:w="984" w:type="pct"/>
            <w:shd w:val="clear" w:color="auto" w:fill="auto"/>
            <w:noWrap/>
            <w:vAlign w:val="bottom"/>
            <w:hideMark/>
          </w:tcPr>
          <w:p w:rsidR="00DA5C5B" w:rsidRPr="00DA5C5B" w:rsidRDefault="00DA5C5B" w:rsidP="00DA5C5B">
            <w:pPr>
              <w:rPr>
                <w:color w:val="000000"/>
                <w:sz w:val="16"/>
                <w:szCs w:val="16"/>
              </w:rPr>
            </w:pPr>
          </w:p>
        </w:tc>
        <w:tc>
          <w:tcPr>
            <w:tcW w:w="2869" w:type="pct"/>
            <w:gridSpan w:val="3"/>
            <w:shd w:val="clear" w:color="auto" w:fill="auto"/>
            <w:noWrap/>
            <w:vAlign w:val="bottom"/>
            <w:hideMark/>
          </w:tcPr>
          <w:p w:rsidR="00DA5C5B" w:rsidRPr="00DA5C5B" w:rsidRDefault="00DA5C5B" w:rsidP="00DA5C5B">
            <w:pPr>
              <w:jc w:val="right"/>
              <w:rPr>
                <w:b/>
                <w:bCs/>
                <w:color w:val="000000"/>
                <w:sz w:val="16"/>
                <w:szCs w:val="16"/>
              </w:rPr>
            </w:pPr>
            <w:r w:rsidRPr="00DA5C5B">
              <w:rPr>
                <w:b/>
                <w:bCs/>
                <w:color w:val="000000"/>
                <w:sz w:val="16"/>
                <w:szCs w:val="16"/>
              </w:rPr>
              <w:t xml:space="preserve"> TOT. </w:t>
            </w:r>
            <w:proofErr w:type="spellStart"/>
            <w:r w:rsidRPr="00DA5C5B">
              <w:rPr>
                <w:b/>
                <w:bCs/>
                <w:color w:val="000000"/>
                <w:sz w:val="16"/>
                <w:szCs w:val="16"/>
              </w:rPr>
              <w:t>AMM.TO</w:t>
            </w:r>
            <w:proofErr w:type="spellEnd"/>
            <w:r w:rsidRPr="00DA5C5B">
              <w:rPr>
                <w:b/>
                <w:bCs/>
                <w:color w:val="000000"/>
                <w:sz w:val="16"/>
                <w:szCs w:val="16"/>
              </w:rPr>
              <w:t xml:space="preserve"> BENI MOBILI 2013 </w:t>
            </w:r>
          </w:p>
        </w:tc>
        <w:tc>
          <w:tcPr>
            <w:tcW w:w="1147" w:type="pct"/>
            <w:shd w:val="clear" w:color="auto" w:fill="auto"/>
            <w:noWrap/>
            <w:vAlign w:val="bottom"/>
            <w:hideMark/>
          </w:tcPr>
          <w:p w:rsidR="00DA5C5B" w:rsidRPr="00DA5C5B" w:rsidRDefault="00DA5C5B" w:rsidP="00DA5C5B">
            <w:pPr>
              <w:rPr>
                <w:b/>
                <w:bCs/>
                <w:color w:val="000000"/>
                <w:sz w:val="16"/>
                <w:szCs w:val="16"/>
              </w:rPr>
            </w:pPr>
            <w:r w:rsidRPr="00DA5C5B">
              <w:rPr>
                <w:b/>
                <w:bCs/>
                <w:color w:val="000000"/>
                <w:sz w:val="16"/>
                <w:szCs w:val="16"/>
              </w:rPr>
              <w:t xml:space="preserve">       112.836,42 </w:t>
            </w:r>
          </w:p>
        </w:tc>
      </w:tr>
    </w:tbl>
    <w:p w:rsidR="006E4C9D" w:rsidRPr="00C91E6C" w:rsidRDefault="006E4C9D">
      <w:pPr>
        <w:spacing w:line="360" w:lineRule="auto"/>
        <w:ind w:firstLine="709"/>
        <w:jc w:val="both"/>
        <w:rPr>
          <w:sz w:val="22"/>
          <w:szCs w:val="22"/>
          <w:highlight w:val="yellow"/>
        </w:rPr>
      </w:pPr>
    </w:p>
    <w:p w:rsidR="00AA3F2A" w:rsidRPr="00C91E6C" w:rsidRDefault="00AA3F2A">
      <w:pPr>
        <w:spacing w:line="360" w:lineRule="auto"/>
        <w:jc w:val="both"/>
        <w:rPr>
          <w:b/>
          <w:highlight w:val="yellow"/>
        </w:rPr>
      </w:pPr>
    </w:p>
    <w:p w:rsidR="00FA32F5" w:rsidRPr="00C91E6C" w:rsidRDefault="00FA32F5">
      <w:pPr>
        <w:spacing w:line="360" w:lineRule="auto"/>
        <w:jc w:val="both"/>
        <w:rPr>
          <w:b/>
          <w:highlight w:val="yellow"/>
        </w:rPr>
      </w:pPr>
    </w:p>
    <w:tbl>
      <w:tblPr>
        <w:tblW w:w="8726" w:type="dxa"/>
        <w:jc w:val="center"/>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gridCol w:w="4473"/>
      </w:tblGrid>
      <w:tr w:rsidR="003E3B54" w:rsidRPr="00C91E6C">
        <w:trPr>
          <w:trHeight w:val="390"/>
          <w:jc w:val="center"/>
        </w:trPr>
        <w:tc>
          <w:tcPr>
            <w:tcW w:w="8726" w:type="dxa"/>
            <w:gridSpan w:val="2"/>
            <w:noWrap/>
            <w:vAlign w:val="center"/>
          </w:tcPr>
          <w:p w:rsidR="003E3B54" w:rsidRPr="00F97895" w:rsidRDefault="003E3B54" w:rsidP="005023FC">
            <w:pPr>
              <w:shd w:val="pct5" w:color="auto" w:fill="auto"/>
              <w:spacing w:line="360" w:lineRule="auto"/>
              <w:jc w:val="both"/>
              <w:rPr>
                <w:b/>
                <w:sz w:val="24"/>
              </w:rPr>
            </w:pPr>
            <w:r w:rsidRPr="00F97895">
              <w:rPr>
                <w:b/>
                <w:sz w:val="24"/>
              </w:rPr>
              <w:t>3400 IMMOBILIZZAZIONI IMMATERIALI</w:t>
            </w:r>
          </w:p>
        </w:tc>
      </w:tr>
      <w:tr w:rsidR="003E3B54" w:rsidRPr="00C91E6C">
        <w:trPr>
          <w:trHeight w:val="360"/>
          <w:jc w:val="center"/>
        </w:trPr>
        <w:tc>
          <w:tcPr>
            <w:tcW w:w="4253" w:type="dxa"/>
            <w:noWrap/>
            <w:vAlign w:val="center"/>
          </w:tcPr>
          <w:p w:rsidR="003E3B54" w:rsidRPr="00F97895" w:rsidRDefault="001E084E" w:rsidP="003243A9">
            <w:pPr>
              <w:jc w:val="center"/>
              <w:rPr>
                <w:rFonts w:ascii="Arial" w:hAnsi="Arial" w:cs="Arial"/>
                <w:b/>
                <w:bCs/>
              </w:rPr>
            </w:pPr>
            <w:r w:rsidRPr="00F97895">
              <w:rPr>
                <w:rFonts w:ascii="Arial" w:hAnsi="Arial" w:cs="Arial"/>
                <w:b/>
                <w:bCs/>
              </w:rPr>
              <w:t>2012</w:t>
            </w:r>
          </w:p>
        </w:tc>
        <w:tc>
          <w:tcPr>
            <w:tcW w:w="4473" w:type="dxa"/>
            <w:noWrap/>
            <w:vAlign w:val="center"/>
          </w:tcPr>
          <w:p w:rsidR="003E3B54" w:rsidRPr="00DA5C5B" w:rsidRDefault="003A311D" w:rsidP="008E4768">
            <w:pPr>
              <w:jc w:val="center"/>
              <w:rPr>
                <w:rFonts w:ascii="Arial" w:hAnsi="Arial" w:cs="Arial"/>
                <w:b/>
                <w:bCs/>
              </w:rPr>
            </w:pPr>
            <w:r w:rsidRPr="00DA5C5B">
              <w:rPr>
                <w:rFonts w:ascii="Arial" w:hAnsi="Arial" w:cs="Arial"/>
                <w:b/>
                <w:bCs/>
              </w:rPr>
              <w:t>2013</w:t>
            </w:r>
          </w:p>
        </w:tc>
      </w:tr>
      <w:tr w:rsidR="003E3B54" w:rsidRPr="00C91E6C">
        <w:trPr>
          <w:trHeight w:val="499"/>
          <w:jc w:val="center"/>
        </w:trPr>
        <w:tc>
          <w:tcPr>
            <w:tcW w:w="4253" w:type="dxa"/>
            <w:noWrap/>
            <w:vAlign w:val="center"/>
          </w:tcPr>
          <w:p w:rsidR="003E3B54" w:rsidRPr="00F97895" w:rsidRDefault="003E3B54" w:rsidP="008E4768">
            <w:pPr>
              <w:jc w:val="center"/>
              <w:rPr>
                <w:rFonts w:ascii="Arial" w:hAnsi="Arial" w:cs="Arial"/>
                <w:b/>
                <w:bCs/>
              </w:rPr>
            </w:pPr>
            <w:r w:rsidRPr="00F97895">
              <w:rPr>
                <w:rFonts w:ascii="Arial" w:hAnsi="Arial" w:cs="Arial"/>
                <w:b/>
                <w:bCs/>
              </w:rPr>
              <w:t>€ 1</w:t>
            </w:r>
            <w:r w:rsidR="003243A9" w:rsidRPr="00F97895">
              <w:rPr>
                <w:rFonts w:ascii="Arial" w:hAnsi="Arial" w:cs="Arial"/>
                <w:b/>
                <w:bCs/>
              </w:rPr>
              <w:t>0</w:t>
            </w:r>
            <w:r w:rsidR="00F97895">
              <w:rPr>
                <w:rFonts w:ascii="Arial" w:hAnsi="Arial" w:cs="Arial"/>
                <w:b/>
                <w:bCs/>
              </w:rPr>
              <w:t>3.0</w:t>
            </w:r>
            <w:r w:rsidR="003243A9" w:rsidRPr="00F97895">
              <w:rPr>
                <w:rFonts w:ascii="Arial" w:hAnsi="Arial" w:cs="Arial"/>
                <w:b/>
                <w:bCs/>
              </w:rPr>
              <w:t>00</w:t>
            </w:r>
            <w:r w:rsidRPr="00F97895">
              <w:rPr>
                <w:rFonts w:ascii="Arial" w:hAnsi="Arial" w:cs="Arial"/>
                <w:b/>
                <w:bCs/>
              </w:rPr>
              <w:t>,00</w:t>
            </w:r>
          </w:p>
        </w:tc>
        <w:tc>
          <w:tcPr>
            <w:tcW w:w="4473" w:type="dxa"/>
            <w:noWrap/>
            <w:vAlign w:val="center"/>
          </w:tcPr>
          <w:p w:rsidR="003E3B54" w:rsidRPr="00DA5C5B" w:rsidRDefault="003E3B54" w:rsidP="00DA5C5B">
            <w:pPr>
              <w:jc w:val="center"/>
              <w:rPr>
                <w:rFonts w:ascii="Arial" w:hAnsi="Arial" w:cs="Arial"/>
                <w:b/>
                <w:bCs/>
              </w:rPr>
            </w:pPr>
            <w:r w:rsidRPr="00DA5C5B">
              <w:rPr>
                <w:rFonts w:ascii="Arial" w:hAnsi="Arial" w:cs="Arial"/>
                <w:b/>
                <w:bCs/>
              </w:rPr>
              <w:t xml:space="preserve">€ </w:t>
            </w:r>
            <w:r w:rsidR="00DA5C5B" w:rsidRPr="00DA5C5B">
              <w:rPr>
                <w:rFonts w:ascii="Arial" w:hAnsi="Arial" w:cs="Arial"/>
                <w:b/>
                <w:bCs/>
              </w:rPr>
              <w:t>29</w:t>
            </w:r>
            <w:r w:rsidR="00985013" w:rsidRPr="00DA5C5B">
              <w:rPr>
                <w:rFonts w:ascii="Arial" w:hAnsi="Arial" w:cs="Arial"/>
                <w:b/>
                <w:bCs/>
              </w:rPr>
              <w:t>.</w:t>
            </w:r>
            <w:r w:rsidR="00DA5C5B" w:rsidRPr="00DA5C5B">
              <w:rPr>
                <w:rFonts w:ascii="Arial" w:hAnsi="Arial" w:cs="Arial"/>
                <w:b/>
                <w:bCs/>
              </w:rPr>
              <w:t>995</w:t>
            </w:r>
            <w:r w:rsidRPr="00DA5C5B">
              <w:rPr>
                <w:rFonts w:ascii="Arial" w:hAnsi="Arial" w:cs="Arial"/>
                <w:b/>
                <w:bCs/>
              </w:rPr>
              <w:t>,00</w:t>
            </w:r>
          </w:p>
        </w:tc>
      </w:tr>
    </w:tbl>
    <w:p w:rsidR="00EA41D1" w:rsidRPr="00C91E6C" w:rsidRDefault="00EA41D1">
      <w:pPr>
        <w:spacing w:line="360" w:lineRule="auto"/>
        <w:jc w:val="both"/>
        <w:rPr>
          <w:b/>
          <w:highlight w:val="yellow"/>
        </w:rPr>
      </w:pPr>
    </w:p>
    <w:tbl>
      <w:tblPr>
        <w:tblW w:w="8764" w:type="dxa"/>
        <w:jc w:val="cente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0"/>
        <w:gridCol w:w="4494"/>
      </w:tblGrid>
      <w:tr w:rsidR="00DA1415" w:rsidRPr="00C91E6C">
        <w:trPr>
          <w:trHeight w:val="390"/>
          <w:jc w:val="center"/>
        </w:trPr>
        <w:tc>
          <w:tcPr>
            <w:tcW w:w="8764" w:type="dxa"/>
            <w:gridSpan w:val="2"/>
            <w:noWrap/>
            <w:vAlign w:val="center"/>
          </w:tcPr>
          <w:p w:rsidR="00DA1415" w:rsidRPr="00F97895" w:rsidRDefault="00DA1415" w:rsidP="00DA1415">
            <w:pPr>
              <w:rPr>
                <w:rFonts w:ascii="Arial" w:hAnsi="Arial" w:cs="Arial"/>
                <w:b/>
                <w:bCs/>
              </w:rPr>
            </w:pPr>
            <w:r w:rsidRPr="00F97895">
              <w:rPr>
                <w:rFonts w:ascii="Arial" w:hAnsi="Arial" w:cs="Arial"/>
                <w:b/>
                <w:bCs/>
              </w:rPr>
              <w:t>340000 AMMORTAMENTO SOFTWARE</w:t>
            </w:r>
            <w:r w:rsidR="00C12541">
              <w:rPr>
                <w:rFonts w:ascii="Arial" w:hAnsi="Arial" w:cs="Arial"/>
                <w:b/>
                <w:bCs/>
              </w:rPr>
              <w:t>– B003</w:t>
            </w:r>
          </w:p>
        </w:tc>
      </w:tr>
      <w:tr w:rsidR="00DA1415" w:rsidRPr="00C91E6C">
        <w:trPr>
          <w:trHeight w:val="360"/>
          <w:jc w:val="center"/>
        </w:trPr>
        <w:tc>
          <w:tcPr>
            <w:tcW w:w="4270" w:type="dxa"/>
            <w:noWrap/>
            <w:vAlign w:val="center"/>
          </w:tcPr>
          <w:p w:rsidR="00DA1415" w:rsidRPr="00F97895" w:rsidRDefault="001E084E" w:rsidP="003243A9">
            <w:pPr>
              <w:jc w:val="center"/>
              <w:rPr>
                <w:rFonts w:ascii="Arial" w:hAnsi="Arial" w:cs="Arial"/>
                <w:b/>
                <w:bCs/>
              </w:rPr>
            </w:pPr>
            <w:r w:rsidRPr="00F97895">
              <w:rPr>
                <w:rFonts w:ascii="Arial" w:hAnsi="Arial" w:cs="Arial"/>
                <w:b/>
                <w:bCs/>
              </w:rPr>
              <w:lastRenderedPageBreak/>
              <w:t>2012</w:t>
            </w:r>
          </w:p>
        </w:tc>
        <w:tc>
          <w:tcPr>
            <w:tcW w:w="4494" w:type="dxa"/>
            <w:noWrap/>
            <w:vAlign w:val="center"/>
          </w:tcPr>
          <w:p w:rsidR="00DA1415" w:rsidRPr="00DA5C5B" w:rsidRDefault="003A311D" w:rsidP="00D74B3E">
            <w:pPr>
              <w:jc w:val="center"/>
              <w:rPr>
                <w:rFonts w:ascii="Arial" w:hAnsi="Arial" w:cs="Arial"/>
                <w:b/>
                <w:bCs/>
              </w:rPr>
            </w:pPr>
            <w:r w:rsidRPr="00DA5C5B">
              <w:rPr>
                <w:rFonts w:ascii="Arial" w:hAnsi="Arial" w:cs="Arial"/>
                <w:b/>
                <w:bCs/>
              </w:rPr>
              <w:t>2013</w:t>
            </w:r>
          </w:p>
        </w:tc>
      </w:tr>
      <w:tr w:rsidR="00DA1415" w:rsidRPr="00C91E6C">
        <w:trPr>
          <w:trHeight w:val="499"/>
          <w:jc w:val="center"/>
        </w:trPr>
        <w:tc>
          <w:tcPr>
            <w:tcW w:w="4270" w:type="dxa"/>
            <w:noWrap/>
            <w:vAlign w:val="center"/>
          </w:tcPr>
          <w:p w:rsidR="00DA1415" w:rsidRPr="00F97895" w:rsidRDefault="00DA1415" w:rsidP="00D74B3E">
            <w:pPr>
              <w:jc w:val="center"/>
              <w:rPr>
                <w:rFonts w:ascii="Arial" w:hAnsi="Arial" w:cs="Arial"/>
                <w:b/>
                <w:bCs/>
              </w:rPr>
            </w:pPr>
            <w:r w:rsidRPr="00F97895">
              <w:rPr>
                <w:rFonts w:ascii="Arial" w:hAnsi="Arial" w:cs="Arial"/>
                <w:b/>
                <w:bCs/>
              </w:rPr>
              <w:t xml:space="preserve">€ </w:t>
            </w:r>
            <w:r w:rsidR="00D74B3E" w:rsidRPr="00F97895">
              <w:rPr>
                <w:rFonts w:ascii="Arial" w:hAnsi="Arial" w:cs="Arial"/>
                <w:b/>
                <w:bCs/>
              </w:rPr>
              <w:t>1</w:t>
            </w:r>
            <w:r w:rsidR="003243A9" w:rsidRPr="00F97895">
              <w:rPr>
                <w:rFonts w:ascii="Arial" w:hAnsi="Arial" w:cs="Arial"/>
                <w:b/>
                <w:bCs/>
              </w:rPr>
              <w:t>0</w:t>
            </w:r>
            <w:r w:rsidR="00F97895">
              <w:rPr>
                <w:rFonts w:ascii="Arial" w:hAnsi="Arial" w:cs="Arial"/>
                <w:b/>
                <w:bCs/>
              </w:rPr>
              <w:t>3</w:t>
            </w:r>
            <w:r w:rsidR="00D74B3E" w:rsidRPr="00F97895">
              <w:rPr>
                <w:rFonts w:ascii="Arial" w:hAnsi="Arial" w:cs="Arial"/>
                <w:b/>
                <w:bCs/>
              </w:rPr>
              <w:t>.</w:t>
            </w:r>
            <w:r w:rsidR="00F97895">
              <w:rPr>
                <w:rFonts w:ascii="Arial" w:hAnsi="Arial" w:cs="Arial"/>
                <w:b/>
                <w:bCs/>
              </w:rPr>
              <w:t>0</w:t>
            </w:r>
            <w:r w:rsidR="003243A9" w:rsidRPr="00F97895">
              <w:rPr>
                <w:rFonts w:ascii="Arial" w:hAnsi="Arial" w:cs="Arial"/>
                <w:b/>
                <w:bCs/>
              </w:rPr>
              <w:t>00</w:t>
            </w:r>
            <w:r w:rsidRPr="00F97895">
              <w:rPr>
                <w:rFonts w:ascii="Arial" w:hAnsi="Arial" w:cs="Arial"/>
                <w:b/>
                <w:bCs/>
              </w:rPr>
              <w:t>,00</w:t>
            </w:r>
          </w:p>
        </w:tc>
        <w:tc>
          <w:tcPr>
            <w:tcW w:w="4494" w:type="dxa"/>
            <w:noWrap/>
            <w:vAlign w:val="center"/>
          </w:tcPr>
          <w:p w:rsidR="00DA1415" w:rsidRPr="00DA5C5B" w:rsidRDefault="00D74B3E" w:rsidP="00DA5C5B">
            <w:pPr>
              <w:jc w:val="center"/>
              <w:rPr>
                <w:rFonts w:ascii="Arial" w:hAnsi="Arial" w:cs="Arial"/>
                <w:b/>
                <w:bCs/>
              </w:rPr>
            </w:pPr>
            <w:r w:rsidRPr="00DA5C5B">
              <w:rPr>
                <w:rFonts w:ascii="Arial" w:hAnsi="Arial" w:cs="Arial"/>
                <w:b/>
                <w:bCs/>
              </w:rPr>
              <w:t xml:space="preserve">€ </w:t>
            </w:r>
            <w:r w:rsidR="00DA5C5B">
              <w:rPr>
                <w:rFonts w:ascii="Arial" w:hAnsi="Arial" w:cs="Arial"/>
                <w:b/>
                <w:bCs/>
              </w:rPr>
              <w:t>29</w:t>
            </w:r>
            <w:r w:rsidR="00985013" w:rsidRPr="00DA5C5B">
              <w:rPr>
                <w:rFonts w:ascii="Arial" w:hAnsi="Arial" w:cs="Arial"/>
                <w:b/>
                <w:bCs/>
              </w:rPr>
              <w:t>.</w:t>
            </w:r>
            <w:r w:rsidR="00DA5C5B">
              <w:rPr>
                <w:rFonts w:ascii="Arial" w:hAnsi="Arial" w:cs="Arial"/>
                <w:b/>
                <w:bCs/>
              </w:rPr>
              <w:t>995</w:t>
            </w:r>
            <w:r w:rsidR="00DA1415" w:rsidRPr="00DA5C5B">
              <w:rPr>
                <w:rFonts w:ascii="Arial" w:hAnsi="Arial" w:cs="Arial"/>
                <w:b/>
                <w:bCs/>
              </w:rPr>
              <w:t>,00</w:t>
            </w:r>
          </w:p>
        </w:tc>
      </w:tr>
    </w:tbl>
    <w:p w:rsidR="00DA1415" w:rsidRPr="00C91E6C" w:rsidRDefault="00DA1415">
      <w:pPr>
        <w:spacing w:line="360" w:lineRule="auto"/>
        <w:jc w:val="both"/>
        <w:rPr>
          <w:b/>
          <w:highlight w:val="yellow"/>
        </w:rPr>
      </w:pPr>
    </w:p>
    <w:p w:rsidR="00FA32F5" w:rsidRPr="00C91E6C" w:rsidRDefault="00FA32F5">
      <w:pPr>
        <w:spacing w:line="360" w:lineRule="auto"/>
        <w:jc w:val="both"/>
        <w:rPr>
          <w:b/>
          <w:highlight w:val="yellow"/>
        </w:rPr>
      </w:pPr>
    </w:p>
    <w:tbl>
      <w:tblPr>
        <w:tblW w:w="8726" w:type="dxa"/>
        <w:jc w:val="center"/>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3"/>
        <w:gridCol w:w="4473"/>
      </w:tblGrid>
      <w:tr w:rsidR="00AA3F2A" w:rsidRPr="00C91E6C">
        <w:trPr>
          <w:trHeight w:val="390"/>
          <w:jc w:val="center"/>
        </w:trPr>
        <w:tc>
          <w:tcPr>
            <w:tcW w:w="8726" w:type="dxa"/>
            <w:gridSpan w:val="2"/>
            <w:noWrap/>
            <w:vAlign w:val="center"/>
          </w:tcPr>
          <w:p w:rsidR="00AA3F2A" w:rsidRPr="00F97895" w:rsidRDefault="00AA3F2A" w:rsidP="005023FC">
            <w:pPr>
              <w:shd w:val="pct5" w:color="auto" w:fill="auto"/>
              <w:spacing w:line="360" w:lineRule="auto"/>
              <w:jc w:val="both"/>
              <w:rPr>
                <w:b/>
                <w:sz w:val="24"/>
              </w:rPr>
            </w:pPr>
            <w:r w:rsidRPr="00F97895">
              <w:rPr>
                <w:b/>
                <w:sz w:val="24"/>
              </w:rPr>
              <w:t>3410 IMMOBILIZZAZIONI MATERIALI</w:t>
            </w:r>
          </w:p>
        </w:tc>
      </w:tr>
      <w:tr w:rsidR="00AA3F2A" w:rsidRPr="00C91E6C">
        <w:trPr>
          <w:trHeight w:val="360"/>
          <w:jc w:val="center"/>
        </w:trPr>
        <w:tc>
          <w:tcPr>
            <w:tcW w:w="4253" w:type="dxa"/>
            <w:noWrap/>
            <w:vAlign w:val="center"/>
          </w:tcPr>
          <w:p w:rsidR="00AA3F2A" w:rsidRPr="00F97895" w:rsidRDefault="001E084E" w:rsidP="006A6128">
            <w:pPr>
              <w:jc w:val="center"/>
              <w:rPr>
                <w:rFonts w:ascii="Arial" w:hAnsi="Arial" w:cs="Arial"/>
                <w:b/>
                <w:bCs/>
              </w:rPr>
            </w:pPr>
            <w:r w:rsidRPr="00F97895">
              <w:rPr>
                <w:rFonts w:ascii="Arial" w:hAnsi="Arial" w:cs="Arial"/>
                <w:b/>
                <w:bCs/>
              </w:rPr>
              <w:t>2012</w:t>
            </w:r>
          </w:p>
        </w:tc>
        <w:tc>
          <w:tcPr>
            <w:tcW w:w="4473" w:type="dxa"/>
            <w:noWrap/>
            <w:vAlign w:val="center"/>
          </w:tcPr>
          <w:p w:rsidR="00AA3F2A" w:rsidRPr="00DA5C5B" w:rsidRDefault="003A311D" w:rsidP="00D74B3E">
            <w:pPr>
              <w:jc w:val="center"/>
              <w:rPr>
                <w:rFonts w:ascii="Arial" w:hAnsi="Arial" w:cs="Arial"/>
                <w:b/>
                <w:bCs/>
              </w:rPr>
            </w:pPr>
            <w:r w:rsidRPr="00DA5C5B">
              <w:rPr>
                <w:rFonts w:ascii="Arial" w:hAnsi="Arial" w:cs="Arial"/>
                <w:b/>
                <w:bCs/>
              </w:rPr>
              <w:t>2013</w:t>
            </w:r>
          </w:p>
        </w:tc>
      </w:tr>
      <w:tr w:rsidR="00AA3F2A" w:rsidRPr="00C91E6C">
        <w:trPr>
          <w:trHeight w:val="499"/>
          <w:jc w:val="center"/>
        </w:trPr>
        <w:tc>
          <w:tcPr>
            <w:tcW w:w="4253" w:type="dxa"/>
            <w:noWrap/>
            <w:vAlign w:val="center"/>
          </w:tcPr>
          <w:p w:rsidR="00AA3F2A" w:rsidRPr="00F97895" w:rsidRDefault="006A6128" w:rsidP="006A6128">
            <w:pPr>
              <w:jc w:val="center"/>
              <w:rPr>
                <w:rFonts w:ascii="Arial" w:hAnsi="Arial" w:cs="Arial"/>
                <w:b/>
                <w:bCs/>
              </w:rPr>
            </w:pPr>
            <w:r w:rsidRPr="00F97895">
              <w:rPr>
                <w:rFonts w:ascii="Arial" w:hAnsi="Arial" w:cs="Arial"/>
                <w:b/>
                <w:bCs/>
              </w:rPr>
              <w:t>€ 1.7</w:t>
            </w:r>
            <w:r w:rsidR="00F97895">
              <w:rPr>
                <w:rFonts w:ascii="Arial" w:hAnsi="Arial" w:cs="Arial"/>
                <w:b/>
                <w:bCs/>
              </w:rPr>
              <w:t>32</w:t>
            </w:r>
            <w:r w:rsidR="002B4845" w:rsidRPr="00F97895">
              <w:rPr>
                <w:rFonts w:ascii="Arial" w:hAnsi="Arial" w:cs="Arial"/>
                <w:b/>
                <w:bCs/>
              </w:rPr>
              <w:t>.</w:t>
            </w:r>
            <w:r w:rsidR="00F97895">
              <w:rPr>
                <w:rFonts w:ascii="Arial" w:hAnsi="Arial" w:cs="Arial"/>
                <w:b/>
                <w:bCs/>
              </w:rPr>
              <w:t>858</w:t>
            </w:r>
            <w:r w:rsidR="002B4845" w:rsidRPr="00F97895">
              <w:rPr>
                <w:rFonts w:ascii="Arial" w:hAnsi="Arial" w:cs="Arial"/>
                <w:b/>
                <w:bCs/>
              </w:rPr>
              <w:t>,00</w:t>
            </w:r>
          </w:p>
        </w:tc>
        <w:tc>
          <w:tcPr>
            <w:tcW w:w="4473" w:type="dxa"/>
            <w:noWrap/>
            <w:vAlign w:val="center"/>
          </w:tcPr>
          <w:p w:rsidR="00AA3F2A" w:rsidRPr="00DA5C5B" w:rsidRDefault="00D74B3E" w:rsidP="00D440B2">
            <w:pPr>
              <w:jc w:val="center"/>
              <w:rPr>
                <w:rFonts w:ascii="Arial" w:hAnsi="Arial" w:cs="Arial"/>
                <w:b/>
                <w:bCs/>
              </w:rPr>
            </w:pPr>
            <w:r w:rsidRPr="00DA5C5B">
              <w:rPr>
                <w:rFonts w:ascii="Arial" w:hAnsi="Arial" w:cs="Arial"/>
                <w:b/>
                <w:bCs/>
              </w:rPr>
              <w:t xml:space="preserve">€ </w:t>
            </w:r>
            <w:r w:rsidR="009E6C3B" w:rsidRPr="00DA5C5B">
              <w:rPr>
                <w:rFonts w:ascii="Arial" w:hAnsi="Arial" w:cs="Arial"/>
                <w:b/>
                <w:bCs/>
              </w:rPr>
              <w:t>1.</w:t>
            </w:r>
            <w:r w:rsidR="00D440B2">
              <w:rPr>
                <w:rFonts w:ascii="Arial" w:hAnsi="Arial" w:cs="Arial"/>
                <w:b/>
                <w:bCs/>
              </w:rPr>
              <w:t>679.941,00</w:t>
            </w:r>
          </w:p>
        </w:tc>
      </w:tr>
    </w:tbl>
    <w:p w:rsidR="00992618" w:rsidRPr="00C91E6C" w:rsidRDefault="00992618">
      <w:pPr>
        <w:spacing w:line="360" w:lineRule="auto"/>
        <w:jc w:val="both"/>
        <w:rPr>
          <w:b/>
          <w:highlight w:val="yellow"/>
        </w:rPr>
      </w:pPr>
    </w:p>
    <w:tbl>
      <w:tblPr>
        <w:tblW w:w="8747"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67"/>
        <w:gridCol w:w="4380"/>
      </w:tblGrid>
      <w:tr w:rsidR="00AA3F2A" w:rsidRPr="00C91E6C">
        <w:trPr>
          <w:trHeight w:val="390"/>
          <w:jc w:val="center"/>
        </w:trPr>
        <w:tc>
          <w:tcPr>
            <w:tcW w:w="8747" w:type="dxa"/>
            <w:gridSpan w:val="2"/>
            <w:noWrap/>
            <w:vAlign w:val="center"/>
          </w:tcPr>
          <w:p w:rsidR="00AA3F2A" w:rsidRPr="00F97895" w:rsidRDefault="00C53B66" w:rsidP="00C53B66">
            <w:pPr>
              <w:rPr>
                <w:rFonts w:ascii="Arial" w:hAnsi="Arial" w:cs="Arial"/>
                <w:b/>
                <w:bCs/>
              </w:rPr>
            </w:pPr>
            <w:r w:rsidRPr="00F97895">
              <w:rPr>
                <w:rFonts w:ascii="Arial" w:hAnsi="Arial" w:cs="Arial"/>
                <w:b/>
                <w:bCs/>
              </w:rPr>
              <w:t xml:space="preserve"> 341000 </w:t>
            </w:r>
            <w:r w:rsidR="00AA3F2A" w:rsidRPr="00F97895">
              <w:rPr>
                <w:rFonts w:ascii="Arial" w:hAnsi="Arial" w:cs="Arial"/>
                <w:b/>
                <w:bCs/>
              </w:rPr>
              <w:t>AMMORTAMENTO FABBRICATI</w:t>
            </w:r>
            <w:r w:rsidR="00C12541">
              <w:rPr>
                <w:rFonts w:ascii="Arial" w:hAnsi="Arial" w:cs="Arial"/>
                <w:b/>
                <w:bCs/>
              </w:rPr>
              <w:t>– B003</w:t>
            </w:r>
          </w:p>
        </w:tc>
      </w:tr>
      <w:tr w:rsidR="00AA3F2A" w:rsidRPr="00C91E6C">
        <w:trPr>
          <w:trHeight w:val="360"/>
          <w:jc w:val="center"/>
        </w:trPr>
        <w:tc>
          <w:tcPr>
            <w:tcW w:w="4367" w:type="dxa"/>
            <w:noWrap/>
            <w:vAlign w:val="center"/>
          </w:tcPr>
          <w:p w:rsidR="00AA3F2A" w:rsidRPr="00DA5C5B" w:rsidRDefault="001E084E" w:rsidP="006A6128">
            <w:pPr>
              <w:jc w:val="center"/>
              <w:rPr>
                <w:rFonts w:ascii="Arial" w:hAnsi="Arial" w:cs="Arial"/>
                <w:b/>
                <w:bCs/>
              </w:rPr>
            </w:pPr>
            <w:r w:rsidRPr="00DA5C5B">
              <w:rPr>
                <w:rFonts w:ascii="Arial" w:hAnsi="Arial" w:cs="Arial"/>
                <w:b/>
                <w:bCs/>
              </w:rPr>
              <w:t xml:space="preserve">2012 </w:t>
            </w:r>
            <w:proofErr w:type="spellStart"/>
            <w:r w:rsidRPr="00DA5C5B">
              <w:rPr>
                <w:rFonts w:ascii="Arial" w:hAnsi="Arial" w:cs="Arial"/>
                <w:b/>
                <w:bCs/>
              </w:rPr>
              <w:t>Ass</w:t>
            </w:r>
            <w:proofErr w:type="spellEnd"/>
          </w:p>
        </w:tc>
        <w:tc>
          <w:tcPr>
            <w:tcW w:w="4380" w:type="dxa"/>
            <w:noWrap/>
            <w:vAlign w:val="center"/>
          </w:tcPr>
          <w:p w:rsidR="00AA3F2A" w:rsidRPr="00DA5C5B" w:rsidRDefault="003A311D" w:rsidP="00D74B3E">
            <w:pPr>
              <w:jc w:val="center"/>
              <w:rPr>
                <w:rFonts w:ascii="Arial" w:hAnsi="Arial" w:cs="Arial"/>
                <w:b/>
                <w:bCs/>
              </w:rPr>
            </w:pPr>
            <w:r w:rsidRPr="00DA5C5B">
              <w:rPr>
                <w:rFonts w:ascii="Arial" w:hAnsi="Arial" w:cs="Arial"/>
                <w:b/>
                <w:bCs/>
              </w:rPr>
              <w:t>2013</w:t>
            </w:r>
          </w:p>
        </w:tc>
      </w:tr>
      <w:tr w:rsidR="00AA3F2A" w:rsidRPr="00DA5C5B">
        <w:trPr>
          <w:trHeight w:val="499"/>
          <w:jc w:val="center"/>
        </w:trPr>
        <w:tc>
          <w:tcPr>
            <w:tcW w:w="4367" w:type="dxa"/>
            <w:noWrap/>
            <w:vAlign w:val="center"/>
          </w:tcPr>
          <w:p w:rsidR="00AA3F2A" w:rsidRPr="00DA5C5B" w:rsidRDefault="00AA3F2A" w:rsidP="006A6128">
            <w:pPr>
              <w:jc w:val="center"/>
              <w:rPr>
                <w:rFonts w:ascii="Arial" w:hAnsi="Arial" w:cs="Arial"/>
                <w:b/>
                <w:bCs/>
              </w:rPr>
            </w:pPr>
            <w:r w:rsidRPr="00DA5C5B">
              <w:rPr>
                <w:rFonts w:ascii="Arial" w:hAnsi="Arial" w:cs="Arial"/>
                <w:b/>
                <w:bCs/>
              </w:rPr>
              <w:t>€ 1.</w:t>
            </w:r>
            <w:r w:rsidR="00F97895" w:rsidRPr="00DA5C5B">
              <w:rPr>
                <w:rFonts w:ascii="Arial" w:hAnsi="Arial" w:cs="Arial"/>
                <w:b/>
                <w:bCs/>
              </w:rPr>
              <w:t>644</w:t>
            </w:r>
            <w:r w:rsidR="002B4845" w:rsidRPr="00DA5C5B">
              <w:rPr>
                <w:rFonts w:ascii="Arial" w:hAnsi="Arial" w:cs="Arial"/>
                <w:b/>
                <w:bCs/>
              </w:rPr>
              <w:t>.</w:t>
            </w:r>
            <w:r w:rsidR="00F97895" w:rsidRPr="00DA5C5B">
              <w:rPr>
                <w:rFonts w:ascii="Arial" w:hAnsi="Arial" w:cs="Arial"/>
                <w:b/>
                <w:bCs/>
              </w:rPr>
              <w:t>358</w:t>
            </w:r>
            <w:r w:rsidR="002B4845" w:rsidRPr="00DA5C5B">
              <w:rPr>
                <w:rFonts w:ascii="Arial" w:hAnsi="Arial" w:cs="Arial"/>
                <w:b/>
                <w:bCs/>
              </w:rPr>
              <w:t>,00</w:t>
            </w:r>
          </w:p>
        </w:tc>
        <w:tc>
          <w:tcPr>
            <w:tcW w:w="4380" w:type="dxa"/>
            <w:noWrap/>
            <w:vAlign w:val="center"/>
          </w:tcPr>
          <w:p w:rsidR="00AA3F2A" w:rsidRPr="00DA5C5B" w:rsidRDefault="00D74B3E" w:rsidP="00C40467">
            <w:pPr>
              <w:jc w:val="center"/>
              <w:rPr>
                <w:rFonts w:ascii="Arial" w:hAnsi="Arial" w:cs="Arial"/>
                <w:b/>
                <w:bCs/>
              </w:rPr>
            </w:pPr>
            <w:r w:rsidRPr="00DA5C5B">
              <w:rPr>
                <w:rFonts w:ascii="Arial" w:hAnsi="Arial" w:cs="Arial"/>
                <w:b/>
                <w:bCs/>
              </w:rPr>
              <w:t xml:space="preserve">€ </w:t>
            </w:r>
            <w:r w:rsidR="002D2A9F" w:rsidRPr="00DA5C5B">
              <w:rPr>
                <w:rFonts w:ascii="Arial" w:hAnsi="Arial" w:cs="Arial"/>
                <w:b/>
                <w:bCs/>
              </w:rPr>
              <w:t>1.</w:t>
            </w:r>
            <w:r w:rsidR="00DA5C5B" w:rsidRPr="00DA5C5B">
              <w:rPr>
                <w:rFonts w:ascii="Arial" w:hAnsi="Arial" w:cs="Arial"/>
                <w:b/>
                <w:bCs/>
              </w:rPr>
              <w:t>59</w:t>
            </w:r>
            <w:r w:rsidR="00C40467">
              <w:rPr>
                <w:rFonts w:ascii="Arial" w:hAnsi="Arial" w:cs="Arial"/>
                <w:b/>
                <w:bCs/>
              </w:rPr>
              <w:t>7</w:t>
            </w:r>
            <w:r w:rsidR="002D2A9F" w:rsidRPr="00DA5C5B">
              <w:rPr>
                <w:rFonts w:ascii="Arial" w:hAnsi="Arial" w:cs="Arial"/>
                <w:b/>
                <w:bCs/>
              </w:rPr>
              <w:t>.</w:t>
            </w:r>
            <w:r w:rsidR="00DA5C5B" w:rsidRPr="00DA5C5B">
              <w:rPr>
                <w:rFonts w:ascii="Arial" w:hAnsi="Arial" w:cs="Arial"/>
                <w:b/>
                <w:bCs/>
              </w:rPr>
              <w:t>0</w:t>
            </w:r>
            <w:r w:rsidR="00C40467">
              <w:rPr>
                <w:rFonts w:ascii="Arial" w:hAnsi="Arial" w:cs="Arial"/>
                <w:b/>
                <w:bCs/>
              </w:rPr>
              <w:t>3</w:t>
            </w:r>
            <w:r w:rsidR="00DA5C5B" w:rsidRPr="00DA5C5B">
              <w:rPr>
                <w:rFonts w:ascii="Arial" w:hAnsi="Arial" w:cs="Arial"/>
                <w:b/>
                <w:bCs/>
              </w:rPr>
              <w:t>0</w:t>
            </w:r>
            <w:r w:rsidR="00AA3F2A" w:rsidRPr="00DA5C5B">
              <w:rPr>
                <w:rFonts w:ascii="Arial" w:hAnsi="Arial" w:cs="Arial"/>
                <w:b/>
                <w:bCs/>
              </w:rPr>
              <w:t>,00</w:t>
            </w:r>
          </w:p>
        </w:tc>
      </w:tr>
    </w:tbl>
    <w:p w:rsidR="00AA3F2A" w:rsidRPr="00DA5C5B" w:rsidRDefault="00AA3F2A">
      <w:pPr>
        <w:spacing w:line="360" w:lineRule="auto"/>
        <w:jc w:val="both"/>
        <w:rPr>
          <w:sz w:val="22"/>
          <w:szCs w:val="22"/>
        </w:rPr>
      </w:pPr>
      <w:r w:rsidRPr="00DA5C5B">
        <w:rPr>
          <w:sz w:val="22"/>
          <w:szCs w:val="22"/>
        </w:rPr>
        <w:t>Qui di seguito si illustrano i calcoli per la determinazione della quota di ammortamento degli immobili:</w:t>
      </w:r>
    </w:p>
    <w:p w:rsidR="00DA5C5B" w:rsidRDefault="00DA5C5B">
      <w:pPr>
        <w:spacing w:line="360" w:lineRule="auto"/>
        <w:jc w:val="both"/>
        <w:rPr>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76"/>
        <w:gridCol w:w="1470"/>
        <w:gridCol w:w="1707"/>
        <w:gridCol w:w="1741"/>
        <w:gridCol w:w="1893"/>
      </w:tblGrid>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IMMOBILE "SEDE"</w:t>
            </w:r>
          </w:p>
        </w:tc>
      </w:tr>
      <w:tr w:rsidR="00DA5C5B" w:rsidRPr="00DA5C5B" w:rsidTr="00DA5C5B">
        <w:trPr>
          <w:trHeight w:val="600"/>
        </w:trPr>
        <w:tc>
          <w:tcPr>
            <w:tcW w:w="103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56"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9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14"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0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103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13.156.291,64 </w:t>
            </w:r>
          </w:p>
        </w:tc>
        <w:tc>
          <w:tcPr>
            <w:tcW w:w="8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723.054,97 </w:t>
            </w:r>
          </w:p>
        </w:tc>
        <w:tc>
          <w:tcPr>
            <w:tcW w:w="99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1.346.000,00 </w:t>
            </w:r>
          </w:p>
        </w:tc>
        <w:tc>
          <w:tcPr>
            <w:tcW w:w="101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20.190,00 </w:t>
            </w:r>
          </w:p>
        </w:tc>
        <w:tc>
          <w:tcPr>
            <w:tcW w:w="110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745.712,06 </w:t>
            </w:r>
          </w:p>
        </w:tc>
      </w:tr>
      <w:tr w:rsidR="00DA5C5B" w:rsidRPr="0065466A" w:rsidTr="00DA5C5B">
        <w:trPr>
          <w:trHeight w:val="375"/>
        </w:trPr>
        <w:tc>
          <w:tcPr>
            <w:tcW w:w="5000" w:type="pct"/>
            <w:gridSpan w:val="5"/>
            <w:shd w:val="clear" w:color="auto" w:fill="auto"/>
            <w:noWrap/>
            <w:vAlign w:val="center"/>
            <w:hideMark/>
          </w:tcPr>
          <w:p w:rsidR="00DA5C5B" w:rsidRPr="0065466A" w:rsidRDefault="00DA5C5B" w:rsidP="00DA5C5B">
            <w:pPr>
              <w:jc w:val="center"/>
              <w:rPr>
                <w:b/>
                <w:bCs/>
                <w:color w:val="000000"/>
                <w:sz w:val="16"/>
                <w:szCs w:val="16"/>
              </w:rPr>
            </w:pPr>
            <w:r w:rsidRPr="0065466A">
              <w:rPr>
                <w:b/>
                <w:bCs/>
                <w:color w:val="000000"/>
                <w:sz w:val="16"/>
                <w:szCs w:val="16"/>
              </w:rPr>
              <w:t>IMMOBILE "BORSA MERCI"</w:t>
            </w:r>
          </w:p>
        </w:tc>
      </w:tr>
      <w:tr w:rsidR="00DA5C5B" w:rsidRPr="0065466A" w:rsidTr="00DA5C5B">
        <w:trPr>
          <w:trHeight w:val="600"/>
        </w:trPr>
        <w:tc>
          <w:tcPr>
            <w:tcW w:w="1034" w:type="pct"/>
            <w:shd w:val="clear" w:color="auto" w:fill="auto"/>
            <w:vAlign w:val="center"/>
            <w:hideMark/>
          </w:tcPr>
          <w:p w:rsidR="00DA5C5B" w:rsidRPr="0065466A" w:rsidRDefault="00DA5C5B" w:rsidP="00DA5C5B">
            <w:pPr>
              <w:jc w:val="center"/>
              <w:rPr>
                <w:color w:val="000000"/>
                <w:sz w:val="16"/>
                <w:szCs w:val="16"/>
              </w:rPr>
            </w:pPr>
            <w:r w:rsidRPr="0065466A">
              <w:rPr>
                <w:color w:val="000000"/>
                <w:sz w:val="16"/>
                <w:szCs w:val="16"/>
              </w:rPr>
              <w:t>VALORE RESIDUO</w:t>
            </w:r>
          </w:p>
        </w:tc>
        <w:tc>
          <w:tcPr>
            <w:tcW w:w="856" w:type="pct"/>
            <w:shd w:val="clear" w:color="auto" w:fill="auto"/>
            <w:vAlign w:val="center"/>
            <w:hideMark/>
          </w:tcPr>
          <w:p w:rsidR="00DA5C5B" w:rsidRPr="0065466A" w:rsidRDefault="00DA5C5B" w:rsidP="00DA5C5B">
            <w:pPr>
              <w:jc w:val="center"/>
              <w:rPr>
                <w:color w:val="000000"/>
                <w:sz w:val="16"/>
                <w:szCs w:val="16"/>
              </w:rPr>
            </w:pPr>
            <w:r w:rsidRPr="0065466A">
              <w:rPr>
                <w:color w:val="000000"/>
                <w:sz w:val="16"/>
                <w:szCs w:val="16"/>
              </w:rPr>
              <w:t xml:space="preserve">TOT. </w:t>
            </w:r>
            <w:proofErr w:type="spellStart"/>
            <w:r w:rsidRPr="0065466A">
              <w:rPr>
                <w:color w:val="000000"/>
                <w:sz w:val="16"/>
                <w:szCs w:val="16"/>
              </w:rPr>
              <w:t>AMM.TO</w:t>
            </w:r>
            <w:proofErr w:type="spellEnd"/>
            <w:r w:rsidRPr="0065466A">
              <w:rPr>
                <w:color w:val="000000"/>
                <w:sz w:val="16"/>
                <w:szCs w:val="16"/>
              </w:rPr>
              <w:t xml:space="preserve"> 2012</w:t>
            </w:r>
          </w:p>
        </w:tc>
        <w:tc>
          <w:tcPr>
            <w:tcW w:w="994" w:type="pct"/>
            <w:shd w:val="clear" w:color="auto" w:fill="auto"/>
            <w:vAlign w:val="center"/>
            <w:hideMark/>
          </w:tcPr>
          <w:p w:rsidR="00DA5C5B" w:rsidRPr="0065466A" w:rsidRDefault="00DA5C5B" w:rsidP="00DA5C5B">
            <w:pPr>
              <w:jc w:val="center"/>
              <w:rPr>
                <w:color w:val="000000"/>
                <w:sz w:val="16"/>
                <w:szCs w:val="16"/>
              </w:rPr>
            </w:pPr>
            <w:r w:rsidRPr="0065466A">
              <w:rPr>
                <w:color w:val="000000"/>
                <w:sz w:val="16"/>
                <w:szCs w:val="16"/>
              </w:rPr>
              <w:t>ACQUISTI AL 31/12/2013</w:t>
            </w:r>
          </w:p>
        </w:tc>
        <w:tc>
          <w:tcPr>
            <w:tcW w:w="1014" w:type="pct"/>
            <w:shd w:val="clear" w:color="auto" w:fill="auto"/>
            <w:vAlign w:val="center"/>
            <w:hideMark/>
          </w:tcPr>
          <w:p w:rsidR="00DA5C5B" w:rsidRPr="0065466A" w:rsidRDefault="00DA5C5B" w:rsidP="00DA5C5B">
            <w:pPr>
              <w:jc w:val="center"/>
              <w:rPr>
                <w:color w:val="000000"/>
                <w:sz w:val="16"/>
                <w:szCs w:val="16"/>
              </w:rPr>
            </w:pPr>
            <w:proofErr w:type="spellStart"/>
            <w:r w:rsidRPr="0065466A">
              <w:rPr>
                <w:color w:val="000000"/>
                <w:sz w:val="16"/>
                <w:szCs w:val="16"/>
              </w:rPr>
              <w:t>AMM.TO</w:t>
            </w:r>
            <w:proofErr w:type="spellEnd"/>
            <w:r w:rsidRPr="0065466A">
              <w:rPr>
                <w:color w:val="000000"/>
                <w:sz w:val="16"/>
                <w:szCs w:val="16"/>
              </w:rPr>
              <w:t xml:space="preserve"> SU acquisti 2013</w:t>
            </w:r>
          </w:p>
        </w:tc>
        <w:tc>
          <w:tcPr>
            <w:tcW w:w="1102" w:type="pct"/>
            <w:shd w:val="clear" w:color="auto" w:fill="auto"/>
            <w:vAlign w:val="center"/>
            <w:hideMark/>
          </w:tcPr>
          <w:p w:rsidR="00DA5C5B" w:rsidRPr="0065466A" w:rsidRDefault="00DA5C5B" w:rsidP="00DA5C5B">
            <w:pPr>
              <w:jc w:val="center"/>
              <w:rPr>
                <w:color w:val="000000"/>
                <w:sz w:val="16"/>
                <w:szCs w:val="16"/>
              </w:rPr>
            </w:pPr>
            <w:r w:rsidRPr="0065466A">
              <w:rPr>
                <w:color w:val="000000"/>
                <w:sz w:val="16"/>
                <w:szCs w:val="16"/>
              </w:rPr>
              <w:t xml:space="preserve">TOT </w:t>
            </w:r>
            <w:proofErr w:type="spellStart"/>
            <w:r w:rsidRPr="0065466A">
              <w:rPr>
                <w:color w:val="000000"/>
                <w:sz w:val="16"/>
                <w:szCs w:val="16"/>
              </w:rPr>
              <w:t>AMM.TO</w:t>
            </w:r>
            <w:proofErr w:type="spellEnd"/>
            <w:r w:rsidRPr="0065466A">
              <w:rPr>
                <w:color w:val="000000"/>
                <w:sz w:val="16"/>
                <w:szCs w:val="16"/>
              </w:rPr>
              <w:t xml:space="preserve"> 2013</w:t>
            </w:r>
          </w:p>
        </w:tc>
      </w:tr>
      <w:tr w:rsidR="00DA5C5B" w:rsidRPr="00DA5C5B" w:rsidTr="00DA5C5B">
        <w:trPr>
          <w:trHeight w:val="375"/>
        </w:trPr>
        <w:tc>
          <w:tcPr>
            <w:tcW w:w="1034" w:type="pct"/>
            <w:shd w:val="clear" w:color="auto" w:fill="auto"/>
            <w:noWrap/>
            <w:vAlign w:val="center"/>
            <w:hideMark/>
          </w:tcPr>
          <w:p w:rsidR="00DA5C5B" w:rsidRPr="0065466A" w:rsidRDefault="00DA5C5B" w:rsidP="00DA5C5B">
            <w:pPr>
              <w:rPr>
                <w:color w:val="000000"/>
                <w:sz w:val="16"/>
                <w:szCs w:val="16"/>
              </w:rPr>
            </w:pPr>
            <w:r w:rsidRPr="0065466A">
              <w:rPr>
                <w:color w:val="000000"/>
                <w:sz w:val="16"/>
                <w:szCs w:val="16"/>
              </w:rPr>
              <w:t xml:space="preserve">     8.767.592,67 </w:t>
            </w:r>
          </w:p>
        </w:tc>
        <w:tc>
          <w:tcPr>
            <w:tcW w:w="856" w:type="pct"/>
            <w:shd w:val="clear" w:color="auto" w:fill="auto"/>
            <w:noWrap/>
            <w:vAlign w:val="center"/>
            <w:hideMark/>
          </w:tcPr>
          <w:p w:rsidR="00DA5C5B" w:rsidRPr="0065466A" w:rsidRDefault="00DA5C5B" w:rsidP="00DA5C5B">
            <w:pPr>
              <w:rPr>
                <w:color w:val="000000"/>
                <w:sz w:val="16"/>
                <w:szCs w:val="16"/>
              </w:rPr>
            </w:pPr>
            <w:r w:rsidRPr="0065466A">
              <w:rPr>
                <w:color w:val="000000"/>
                <w:sz w:val="16"/>
                <w:szCs w:val="16"/>
              </w:rPr>
              <w:t xml:space="preserve">   477.596,83 </w:t>
            </w:r>
          </w:p>
        </w:tc>
        <w:tc>
          <w:tcPr>
            <w:tcW w:w="994" w:type="pct"/>
            <w:shd w:val="clear" w:color="auto" w:fill="auto"/>
            <w:noWrap/>
            <w:vAlign w:val="center"/>
            <w:hideMark/>
          </w:tcPr>
          <w:p w:rsidR="00DA5C5B" w:rsidRPr="0065466A" w:rsidRDefault="00C40467" w:rsidP="00C40467">
            <w:pPr>
              <w:rPr>
                <w:color w:val="000000"/>
                <w:sz w:val="16"/>
                <w:szCs w:val="16"/>
              </w:rPr>
            </w:pPr>
            <w:r w:rsidRPr="0065466A">
              <w:rPr>
                <w:color w:val="000000"/>
                <w:sz w:val="16"/>
                <w:szCs w:val="16"/>
              </w:rPr>
              <w:t>26</w:t>
            </w:r>
            <w:r w:rsidR="00DA5C5B" w:rsidRPr="0065466A">
              <w:rPr>
                <w:color w:val="000000"/>
                <w:sz w:val="16"/>
                <w:szCs w:val="16"/>
              </w:rPr>
              <w:t xml:space="preserve">0.000,00 </w:t>
            </w:r>
          </w:p>
        </w:tc>
        <w:tc>
          <w:tcPr>
            <w:tcW w:w="1014" w:type="pct"/>
            <w:shd w:val="clear" w:color="auto" w:fill="auto"/>
            <w:noWrap/>
            <w:vAlign w:val="center"/>
            <w:hideMark/>
          </w:tcPr>
          <w:p w:rsidR="00DA5C5B" w:rsidRPr="0065466A" w:rsidRDefault="00C40467" w:rsidP="00C40467">
            <w:pPr>
              <w:rPr>
                <w:color w:val="000000"/>
                <w:sz w:val="16"/>
                <w:szCs w:val="16"/>
              </w:rPr>
            </w:pPr>
            <w:r w:rsidRPr="0065466A">
              <w:rPr>
                <w:color w:val="000000"/>
                <w:sz w:val="16"/>
                <w:szCs w:val="16"/>
              </w:rPr>
              <w:t>3</w:t>
            </w:r>
            <w:r w:rsidR="00DA5C5B" w:rsidRPr="0065466A">
              <w:rPr>
                <w:color w:val="000000"/>
                <w:sz w:val="16"/>
                <w:szCs w:val="16"/>
              </w:rPr>
              <w:t>.9</w:t>
            </w:r>
            <w:r w:rsidRPr="0065466A">
              <w:rPr>
                <w:color w:val="000000"/>
                <w:sz w:val="16"/>
                <w:szCs w:val="16"/>
              </w:rPr>
              <w:t>0</w:t>
            </w:r>
            <w:r w:rsidR="00DA5C5B" w:rsidRPr="0065466A">
              <w:rPr>
                <w:color w:val="000000"/>
                <w:sz w:val="16"/>
                <w:szCs w:val="16"/>
              </w:rPr>
              <w:t xml:space="preserve">0,00 </w:t>
            </w:r>
          </w:p>
        </w:tc>
        <w:tc>
          <w:tcPr>
            <w:tcW w:w="1102" w:type="pct"/>
            <w:shd w:val="clear" w:color="auto" w:fill="auto"/>
            <w:noWrap/>
            <w:vAlign w:val="center"/>
            <w:hideMark/>
          </w:tcPr>
          <w:p w:rsidR="00DA5C5B" w:rsidRPr="00DA5C5B" w:rsidRDefault="00DA5C5B" w:rsidP="00C40467">
            <w:pPr>
              <w:rPr>
                <w:color w:val="000000"/>
                <w:sz w:val="16"/>
                <w:szCs w:val="16"/>
              </w:rPr>
            </w:pPr>
            <w:r w:rsidRPr="0065466A">
              <w:rPr>
                <w:color w:val="000000"/>
                <w:sz w:val="16"/>
                <w:szCs w:val="16"/>
              </w:rPr>
              <w:t xml:space="preserve">           48</w:t>
            </w:r>
            <w:r w:rsidR="00C40467" w:rsidRPr="0065466A">
              <w:rPr>
                <w:color w:val="000000"/>
                <w:sz w:val="16"/>
                <w:szCs w:val="16"/>
              </w:rPr>
              <w:t>3</w:t>
            </w:r>
            <w:r w:rsidRPr="0065466A">
              <w:rPr>
                <w:color w:val="000000"/>
                <w:sz w:val="16"/>
                <w:szCs w:val="16"/>
              </w:rPr>
              <w:t>.</w:t>
            </w:r>
            <w:r w:rsidR="00C40467" w:rsidRPr="0065466A">
              <w:rPr>
                <w:color w:val="000000"/>
                <w:sz w:val="16"/>
                <w:szCs w:val="16"/>
              </w:rPr>
              <w:t>891</w:t>
            </w:r>
            <w:r w:rsidRPr="0065466A">
              <w:rPr>
                <w:color w:val="000000"/>
                <w:sz w:val="16"/>
                <w:szCs w:val="16"/>
              </w:rPr>
              <w:t>,26</w:t>
            </w:r>
          </w:p>
        </w:tc>
      </w:tr>
      <w:tr w:rsidR="00DA5C5B" w:rsidRPr="00DA5C5B" w:rsidTr="00DA5C5B">
        <w:trPr>
          <w:trHeight w:val="375"/>
        </w:trPr>
        <w:tc>
          <w:tcPr>
            <w:tcW w:w="5000" w:type="pct"/>
            <w:gridSpan w:val="5"/>
            <w:shd w:val="clear" w:color="auto" w:fill="auto"/>
            <w:noWrap/>
            <w:vAlign w:val="center"/>
            <w:hideMark/>
          </w:tcPr>
          <w:p w:rsidR="00DA5C5B" w:rsidRPr="00DA5C5B" w:rsidRDefault="00DA5C5B" w:rsidP="00DA5C5B">
            <w:pPr>
              <w:jc w:val="center"/>
              <w:rPr>
                <w:b/>
                <w:bCs/>
                <w:color w:val="000000"/>
                <w:sz w:val="16"/>
                <w:szCs w:val="16"/>
              </w:rPr>
            </w:pPr>
            <w:r w:rsidRPr="00DA5C5B">
              <w:rPr>
                <w:b/>
                <w:bCs/>
                <w:color w:val="000000"/>
                <w:sz w:val="16"/>
                <w:szCs w:val="16"/>
              </w:rPr>
              <w:t>IMMOBILE "CENTRO DIREZIONALE"</w:t>
            </w:r>
          </w:p>
        </w:tc>
      </w:tr>
      <w:tr w:rsidR="00DA5C5B" w:rsidRPr="00DA5C5B" w:rsidTr="00DA5C5B">
        <w:trPr>
          <w:trHeight w:val="600"/>
        </w:trPr>
        <w:tc>
          <w:tcPr>
            <w:tcW w:w="103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VALORE RESIDUO</w:t>
            </w:r>
          </w:p>
        </w:tc>
        <w:tc>
          <w:tcPr>
            <w:tcW w:w="856"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2012</w:t>
            </w:r>
          </w:p>
        </w:tc>
        <w:tc>
          <w:tcPr>
            <w:tcW w:w="994"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ACQUISTI AL 31/12/2013</w:t>
            </w:r>
          </w:p>
        </w:tc>
        <w:tc>
          <w:tcPr>
            <w:tcW w:w="1014" w:type="pct"/>
            <w:shd w:val="clear" w:color="auto" w:fill="auto"/>
            <w:vAlign w:val="center"/>
            <w:hideMark/>
          </w:tcPr>
          <w:p w:rsidR="00DA5C5B" w:rsidRPr="00DA5C5B" w:rsidRDefault="00DA5C5B" w:rsidP="00DA5C5B">
            <w:pPr>
              <w:jc w:val="center"/>
              <w:rPr>
                <w:color w:val="000000"/>
                <w:sz w:val="16"/>
                <w:szCs w:val="16"/>
              </w:rPr>
            </w:pPr>
            <w:proofErr w:type="spellStart"/>
            <w:r w:rsidRPr="00DA5C5B">
              <w:rPr>
                <w:color w:val="000000"/>
                <w:sz w:val="16"/>
                <w:szCs w:val="16"/>
              </w:rPr>
              <w:t>AMM.TO</w:t>
            </w:r>
            <w:proofErr w:type="spellEnd"/>
            <w:r w:rsidRPr="00DA5C5B">
              <w:rPr>
                <w:color w:val="000000"/>
                <w:sz w:val="16"/>
                <w:szCs w:val="16"/>
              </w:rPr>
              <w:t xml:space="preserve"> SU acquisti 2013</w:t>
            </w:r>
          </w:p>
        </w:tc>
        <w:tc>
          <w:tcPr>
            <w:tcW w:w="1102" w:type="pct"/>
            <w:shd w:val="clear" w:color="auto" w:fill="auto"/>
            <w:vAlign w:val="center"/>
            <w:hideMark/>
          </w:tcPr>
          <w:p w:rsidR="00DA5C5B" w:rsidRPr="00DA5C5B" w:rsidRDefault="00DA5C5B" w:rsidP="00DA5C5B">
            <w:pPr>
              <w:jc w:val="center"/>
              <w:rPr>
                <w:color w:val="000000"/>
                <w:sz w:val="16"/>
                <w:szCs w:val="16"/>
              </w:rPr>
            </w:pPr>
            <w:r w:rsidRPr="00DA5C5B">
              <w:rPr>
                <w:color w:val="000000"/>
                <w:sz w:val="16"/>
                <w:szCs w:val="16"/>
              </w:rPr>
              <w:t xml:space="preserve">TOT </w:t>
            </w:r>
            <w:proofErr w:type="spellStart"/>
            <w:r w:rsidRPr="00DA5C5B">
              <w:rPr>
                <w:color w:val="000000"/>
                <w:sz w:val="16"/>
                <w:szCs w:val="16"/>
              </w:rPr>
              <w:t>AMM.TO</w:t>
            </w:r>
            <w:proofErr w:type="spellEnd"/>
            <w:r w:rsidRPr="00DA5C5B">
              <w:rPr>
                <w:color w:val="000000"/>
                <w:sz w:val="16"/>
                <w:szCs w:val="16"/>
              </w:rPr>
              <w:t xml:space="preserve"> 2013</w:t>
            </w:r>
          </w:p>
        </w:tc>
      </w:tr>
      <w:tr w:rsidR="00DA5C5B" w:rsidRPr="00DA5C5B" w:rsidTr="00DA5C5B">
        <w:trPr>
          <w:trHeight w:val="375"/>
        </w:trPr>
        <w:tc>
          <w:tcPr>
            <w:tcW w:w="103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5.342.802,69 </w:t>
            </w:r>
          </w:p>
        </w:tc>
        <w:tc>
          <w:tcPr>
            <w:tcW w:w="856"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360.501,97 </w:t>
            </w:r>
          </w:p>
        </w:tc>
        <w:tc>
          <w:tcPr>
            <w:tcW w:w="99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300.000,00 </w:t>
            </w:r>
          </w:p>
        </w:tc>
        <w:tc>
          <w:tcPr>
            <w:tcW w:w="1014"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4.500,00 </w:t>
            </w:r>
          </w:p>
        </w:tc>
        <w:tc>
          <w:tcPr>
            <w:tcW w:w="1102" w:type="pct"/>
            <w:shd w:val="clear" w:color="auto" w:fill="auto"/>
            <w:noWrap/>
            <w:vAlign w:val="center"/>
            <w:hideMark/>
          </w:tcPr>
          <w:p w:rsidR="00DA5C5B" w:rsidRPr="00DA5C5B" w:rsidRDefault="00DA5C5B" w:rsidP="00DA5C5B">
            <w:pPr>
              <w:rPr>
                <w:color w:val="000000"/>
                <w:sz w:val="16"/>
                <w:szCs w:val="16"/>
              </w:rPr>
            </w:pPr>
            <w:r w:rsidRPr="00DA5C5B">
              <w:rPr>
                <w:color w:val="000000"/>
                <w:sz w:val="16"/>
                <w:szCs w:val="16"/>
              </w:rPr>
              <w:t xml:space="preserve">           367.426,40 </w:t>
            </w:r>
          </w:p>
        </w:tc>
      </w:tr>
      <w:tr w:rsidR="00DA5C5B" w:rsidRPr="00DA5C5B" w:rsidTr="00DA5C5B">
        <w:trPr>
          <w:trHeight w:val="435"/>
        </w:trPr>
        <w:tc>
          <w:tcPr>
            <w:tcW w:w="1034" w:type="pct"/>
            <w:shd w:val="clear" w:color="auto" w:fill="auto"/>
            <w:noWrap/>
            <w:vAlign w:val="bottom"/>
            <w:hideMark/>
          </w:tcPr>
          <w:p w:rsidR="00DA5C5B" w:rsidRPr="00DA5C5B" w:rsidRDefault="00DA5C5B" w:rsidP="00DA5C5B">
            <w:pPr>
              <w:rPr>
                <w:color w:val="000000"/>
                <w:sz w:val="16"/>
                <w:szCs w:val="16"/>
              </w:rPr>
            </w:pPr>
          </w:p>
        </w:tc>
        <w:tc>
          <w:tcPr>
            <w:tcW w:w="2864" w:type="pct"/>
            <w:gridSpan w:val="3"/>
            <w:shd w:val="clear" w:color="auto" w:fill="auto"/>
            <w:noWrap/>
            <w:vAlign w:val="bottom"/>
            <w:hideMark/>
          </w:tcPr>
          <w:p w:rsidR="00DA5C5B" w:rsidRPr="00DA5C5B" w:rsidRDefault="00DA5C5B" w:rsidP="00DA5C5B">
            <w:pPr>
              <w:jc w:val="right"/>
              <w:rPr>
                <w:b/>
                <w:bCs/>
                <w:color w:val="000000"/>
                <w:sz w:val="16"/>
                <w:szCs w:val="16"/>
              </w:rPr>
            </w:pPr>
            <w:r w:rsidRPr="00DA5C5B">
              <w:rPr>
                <w:b/>
                <w:bCs/>
                <w:color w:val="000000"/>
                <w:sz w:val="16"/>
                <w:szCs w:val="16"/>
              </w:rPr>
              <w:t xml:space="preserve"> TOT. </w:t>
            </w:r>
            <w:proofErr w:type="spellStart"/>
            <w:r w:rsidRPr="00DA5C5B">
              <w:rPr>
                <w:b/>
                <w:bCs/>
                <w:color w:val="000000"/>
                <w:sz w:val="16"/>
                <w:szCs w:val="16"/>
              </w:rPr>
              <w:t>AMM.TO</w:t>
            </w:r>
            <w:proofErr w:type="spellEnd"/>
            <w:r w:rsidRPr="00DA5C5B">
              <w:rPr>
                <w:b/>
                <w:bCs/>
                <w:color w:val="000000"/>
                <w:sz w:val="16"/>
                <w:szCs w:val="16"/>
              </w:rPr>
              <w:t xml:space="preserve"> BENI MOBILI 2013 </w:t>
            </w:r>
          </w:p>
        </w:tc>
        <w:tc>
          <w:tcPr>
            <w:tcW w:w="1102" w:type="pct"/>
            <w:shd w:val="clear" w:color="auto" w:fill="auto"/>
            <w:noWrap/>
            <w:vAlign w:val="bottom"/>
            <w:hideMark/>
          </w:tcPr>
          <w:p w:rsidR="00DA5C5B" w:rsidRPr="00DA5C5B" w:rsidRDefault="00DA5C5B" w:rsidP="007C348D">
            <w:pPr>
              <w:jc w:val="center"/>
              <w:rPr>
                <w:b/>
                <w:bCs/>
                <w:color w:val="000000"/>
                <w:sz w:val="16"/>
                <w:szCs w:val="16"/>
              </w:rPr>
            </w:pPr>
            <w:r w:rsidRPr="00DA5C5B">
              <w:rPr>
                <w:b/>
                <w:bCs/>
                <w:color w:val="000000"/>
                <w:sz w:val="16"/>
                <w:szCs w:val="16"/>
              </w:rPr>
              <w:t>1.59</w:t>
            </w:r>
            <w:r w:rsidR="0065466A">
              <w:rPr>
                <w:b/>
                <w:bCs/>
                <w:color w:val="000000"/>
                <w:sz w:val="16"/>
                <w:szCs w:val="16"/>
              </w:rPr>
              <w:t>7</w:t>
            </w:r>
            <w:r w:rsidRPr="00DA5C5B">
              <w:rPr>
                <w:b/>
                <w:bCs/>
                <w:color w:val="000000"/>
                <w:sz w:val="16"/>
                <w:szCs w:val="16"/>
              </w:rPr>
              <w:t>.0</w:t>
            </w:r>
            <w:r w:rsidR="0065466A">
              <w:rPr>
                <w:b/>
                <w:bCs/>
                <w:color w:val="000000"/>
                <w:sz w:val="16"/>
                <w:szCs w:val="16"/>
              </w:rPr>
              <w:t>2</w:t>
            </w:r>
            <w:r w:rsidRPr="00DA5C5B">
              <w:rPr>
                <w:b/>
                <w:bCs/>
                <w:color w:val="000000"/>
                <w:sz w:val="16"/>
                <w:szCs w:val="16"/>
              </w:rPr>
              <w:t>9,72</w:t>
            </w:r>
          </w:p>
        </w:tc>
      </w:tr>
    </w:tbl>
    <w:p w:rsidR="00DA5C5B" w:rsidRPr="00C91E6C" w:rsidRDefault="00DA5C5B">
      <w:pPr>
        <w:spacing w:line="360" w:lineRule="auto"/>
        <w:jc w:val="both"/>
        <w:rPr>
          <w:sz w:val="22"/>
          <w:szCs w:val="22"/>
          <w:highlight w:val="yellow"/>
        </w:rPr>
      </w:pPr>
    </w:p>
    <w:p w:rsidR="0040396D" w:rsidRPr="00C91E6C" w:rsidRDefault="0040396D">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AA3F2A" w:rsidRPr="00C91E6C">
        <w:trPr>
          <w:trHeight w:val="390"/>
          <w:jc w:val="center"/>
        </w:trPr>
        <w:tc>
          <w:tcPr>
            <w:tcW w:w="8560" w:type="dxa"/>
            <w:gridSpan w:val="2"/>
            <w:noWrap/>
            <w:vAlign w:val="center"/>
          </w:tcPr>
          <w:p w:rsidR="00AA3F2A" w:rsidRPr="004B10D3" w:rsidRDefault="00AA3F2A" w:rsidP="00C12541">
            <w:pPr>
              <w:rPr>
                <w:rFonts w:ascii="Arial" w:hAnsi="Arial" w:cs="Arial"/>
                <w:b/>
                <w:bCs/>
              </w:rPr>
            </w:pPr>
            <w:r w:rsidRPr="004B10D3">
              <w:rPr>
                <w:rFonts w:ascii="Arial" w:hAnsi="Arial" w:cs="Arial"/>
                <w:b/>
                <w:bCs/>
              </w:rPr>
              <w:t>341002 AMMORTAMENTO IMPIANTI GENERICI</w:t>
            </w:r>
            <w:r w:rsidR="00C12541">
              <w:rPr>
                <w:rFonts w:ascii="Arial" w:hAnsi="Arial" w:cs="Arial"/>
                <w:b/>
                <w:bCs/>
              </w:rPr>
              <w:t>– B003</w:t>
            </w:r>
          </w:p>
        </w:tc>
      </w:tr>
      <w:tr w:rsidR="00AA3F2A" w:rsidRPr="00C91E6C">
        <w:trPr>
          <w:trHeight w:val="360"/>
          <w:jc w:val="center"/>
        </w:trPr>
        <w:tc>
          <w:tcPr>
            <w:tcW w:w="4280" w:type="dxa"/>
            <w:noWrap/>
            <w:vAlign w:val="center"/>
          </w:tcPr>
          <w:p w:rsidR="00AA3F2A" w:rsidRPr="004B10D3" w:rsidRDefault="001E084E" w:rsidP="00F06BC6">
            <w:pPr>
              <w:jc w:val="center"/>
              <w:rPr>
                <w:rFonts w:ascii="Arial" w:hAnsi="Arial" w:cs="Arial"/>
                <w:b/>
                <w:bCs/>
              </w:rPr>
            </w:pPr>
            <w:r w:rsidRPr="004B10D3">
              <w:rPr>
                <w:rFonts w:ascii="Arial" w:hAnsi="Arial" w:cs="Arial"/>
                <w:b/>
                <w:bCs/>
              </w:rPr>
              <w:t>2012</w:t>
            </w:r>
          </w:p>
        </w:tc>
        <w:tc>
          <w:tcPr>
            <w:tcW w:w="4280" w:type="dxa"/>
            <w:noWrap/>
            <w:vAlign w:val="center"/>
          </w:tcPr>
          <w:p w:rsidR="00AA3F2A" w:rsidRPr="00DA5C5B" w:rsidRDefault="003A311D" w:rsidP="00D74B3E">
            <w:pPr>
              <w:jc w:val="center"/>
              <w:rPr>
                <w:rFonts w:ascii="Arial" w:hAnsi="Arial" w:cs="Arial"/>
                <w:b/>
                <w:bCs/>
              </w:rPr>
            </w:pPr>
            <w:r w:rsidRPr="00DA5C5B">
              <w:rPr>
                <w:rFonts w:ascii="Arial" w:hAnsi="Arial" w:cs="Arial"/>
                <w:b/>
                <w:bCs/>
              </w:rPr>
              <w:t>2013</w:t>
            </w:r>
          </w:p>
        </w:tc>
      </w:tr>
      <w:tr w:rsidR="00AA3F2A" w:rsidRPr="00C91E6C">
        <w:trPr>
          <w:trHeight w:val="499"/>
          <w:jc w:val="center"/>
        </w:trPr>
        <w:tc>
          <w:tcPr>
            <w:tcW w:w="4280" w:type="dxa"/>
            <w:noWrap/>
            <w:vAlign w:val="center"/>
          </w:tcPr>
          <w:p w:rsidR="00AA3F2A" w:rsidRPr="004B10D3" w:rsidRDefault="00AA3F2A" w:rsidP="00D74B3E">
            <w:pPr>
              <w:jc w:val="center"/>
              <w:rPr>
                <w:rFonts w:ascii="Arial" w:hAnsi="Arial" w:cs="Arial"/>
                <w:b/>
                <w:bCs/>
              </w:rPr>
            </w:pPr>
            <w:r w:rsidRPr="004B10D3">
              <w:rPr>
                <w:rFonts w:ascii="Arial" w:hAnsi="Arial" w:cs="Arial"/>
                <w:b/>
                <w:bCs/>
              </w:rPr>
              <w:t xml:space="preserve">€ </w:t>
            </w:r>
            <w:r w:rsidR="004B10D3">
              <w:rPr>
                <w:rFonts w:ascii="Arial" w:hAnsi="Arial" w:cs="Arial"/>
                <w:b/>
                <w:bCs/>
              </w:rPr>
              <w:t>2.20</w:t>
            </w:r>
            <w:r w:rsidR="00F06BC6" w:rsidRPr="004B10D3">
              <w:rPr>
                <w:rFonts w:ascii="Arial" w:hAnsi="Arial" w:cs="Arial"/>
                <w:b/>
                <w:bCs/>
              </w:rPr>
              <w:t>0</w:t>
            </w:r>
            <w:r w:rsidR="002B4845" w:rsidRPr="004B10D3">
              <w:rPr>
                <w:rFonts w:ascii="Arial" w:hAnsi="Arial" w:cs="Arial"/>
                <w:b/>
                <w:bCs/>
              </w:rPr>
              <w:t>,00</w:t>
            </w:r>
          </w:p>
        </w:tc>
        <w:tc>
          <w:tcPr>
            <w:tcW w:w="4280" w:type="dxa"/>
            <w:noWrap/>
            <w:vAlign w:val="center"/>
          </w:tcPr>
          <w:p w:rsidR="00AA3F2A" w:rsidRPr="00DA5C5B" w:rsidRDefault="00AA3F2A" w:rsidP="00DA5C5B">
            <w:pPr>
              <w:jc w:val="center"/>
              <w:rPr>
                <w:rFonts w:ascii="Arial" w:hAnsi="Arial" w:cs="Arial"/>
                <w:b/>
                <w:bCs/>
              </w:rPr>
            </w:pPr>
            <w:r w:rsidRPr="00DA5C5B">
              <w:rPr>
                <w:rFonts w:ascii="Arial" w:hAnsi="Arial" w:cs="Arial"/>
                <w:b/>
                <w:bCs/>
              </w:rPr>
              <w:t xml:space="preserve">€ </w:t>
            </w:r>
            <w:r w:rsidR="004803BE" w:rsidRPr="00DA5C5B">
              <w:rPr>
                <w:rFonts w:ascii="Arial" w:hAnsi="Arial" w:cs="Arial"/>
                <w:b/>
                <w:bCs/>
              </w:rPr>
              <w:t>2.</w:t>
            </w:r>
            <w:r w:rsidR="00DA5C5B" w:rsidRPr="00DA5C5B">
              <w:rPr>
                <w:rFonts w:ascii="Arial" w:hAnsi="Arial" w:cs="Arial"/>
                <w:b/>
                <w:bCs/>
              </w:rPr>
              <w:t>410</w:t>
            </w:r>
            <w:r w:rsidRPr="00DA5C5B">
              <w:rPr>
                <w:rFonts w:ascii="Arial" w:hAnsi="Arial" w:cs="Arial"/>
                <w:b/>
                <w:bCs/>
              </w:rPr>
              <w:t>,00</w:t>
            </w:r>
          </w:p>
        </w:tc>
      </w:tr>
    </w:tbl>
    <w:p w:rsidR="00AA3F2A" w:rsidRPr="00C91E6C" w:rsidRDefault="00AA3F2A">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AA3F2A" w:rsidRPr="00C91E6C">
        <w:trPr>
          <w:trHeight w:val="390"/>
          <w:jc w:val="center"/>
        </w:trPr>
        <w:tc>
          <w:tcPr>
            <w:tcW w:w="8560" w:type="dxa"/>
            <w:gridSpan w:val="2"/>
            <w:noWrap/>
            <w:vAlign w:val="center"/>
          </w:tcPr>
          <w:p w:rsidR="00AA3F2A" w:rsidRPr="004B10D3" w:rsidRDefault="000C3537" w:rsidP="00C53B66">
            <w:pPr>
              <w:rPr>
                <w:rFonts w:ascii="Arial" w:hAnsi="Arial" w:cs="Arial"/>
                <w:b/>
                <w:bCs/>
              </w:rPr>
            </w:pPr>
            <w:r w:rsidRPr="004B10D3">
              <w:rPr>
                <w:rFonts w:ascii="Arial" w:hAnsi="Arial" w:cs="Arial"/>
                <w:b/>
                <w:bCs/>
              </w:rPr>
              <w:t>341013 AMMORTAMENTO ARREDI</w:t>
            </w:r>
            <w:r w:rsidR="00C12541">
              <w:rPr>
                <w:rFonts w:ascii="Arial" w:hAnsi="Arial" w:cs="Arial"/>
                <w:b/>
                <w:bCs/>
              </w:rPr>
              <w:t>– B003</w:t>
            </w:r>
          </w:p>
        </w:tc>
      </w:tr>
      <w:tr w:rsidR="00AA3F2A" w:rsidRPr="00C91E6C">
        <w:trPr>
          <w:trHeight w:val="360"/>
          <w:jc w:val="center"/>
        </w:trPr>
        <w:tc>
          <w:tcPr>
            <w:tcW w:w="4280" w:type="dxa"/>
            <w:noWrap/>
            <w:vAlign w:val="center"/>
          </w:tcPr>
          <w:p w:rsidR="00AA3F2A" w:rsidRPr="004B10D3" w:rsidRDefault="001E084E" w:rsidP="00F61353">
            <w:pPr>
              <w:jc w:val="center"/>
              <w:rPr>
                <w:rFonts w:ascii="Arial" w:hAnsi="Arial" w:cs="Arial"/>
                <w:b/>
                <w:bCs/>
              </w:rPr>
            </w:pPr>
            <w:r w:rsidRPr="004B10D3">
              <w:rPr>
                <w:rFonts w:ascii="Arial" w:hAnsi="Arial" w:cs="Arial"/>
                <w:b/>
                <w:bCs/>
              </w:rPr>
              <w:t>2012</w:t>
            </w:r>
          </w:p>
        </w:tc>
        <w:tc>
          <w:tcPr>
            <w:tcW w:w="4280" w:type="dxa"/>
            <w:noWrap/>
            <w:vAlign w:val="center"/>
          </w:tcPr>
          <w:p w:rsidR="00AA3F2A" w:rsidRPr="00DA5C5B" w:rsidRDefault="003A311D" w:rsidP="00D74B3E">
            <w:pPr>
              <w:jc w:val="center"/>
              <w:rPr>
                <w:rFonts w:ascii="Arial" w:hAnsi="Arial" w:cs="Arial"/>
                <w:b/>
                <w:bCs/>
              </w:rPr>
            </w:pPr>
            <w:r w:rsidRPr="00DA5C5B">
              <w:rPr>
                <w:rFonts w:ascii="Arial" w:hAnsi="Arial" w:cs="Arial"/>
                <w:b/>
                <w:bCs/>
              </w:rPr>
              <w:t>2013</w:t>
            </w:r>
          </w:p>
        </w:tc>
      </w:tr>
      <w:tr w:rsidR="00AA3F2A" w:rsidRPr="00C91E6C">
        <w:trPr>
          <w:trHeight w:val="499"/>
          <w:jc w:val="center"/>
        </w:trPr>
        <w:tc>
          <w:tcPr>
            <w:tcW w:w="4280" w:type="dxa"/>
            <w:noWrap/>
            <w:vAlign w:val="center"/>
          </w:tcPr>
          <w:p w:rsidR="00AA3F2A" w:rsidRPr="004B10D3" w:rsidRDefault="002B4845" w:rsidP="00D74B3E">
            <w:pPr>
              <w:jc w:val="center"/>
              <w:rPr>
                <w:rFonts w:ascii="Arial" w:hAnsi="Arial" w:cs="Arial"/>
                <w:b/>
                <w:bCs/>
              </w:rPr>
            </w:pPr>
            <w:r w:rsidRPr="004B10D3">
              <w:rPr>
                <w:rFonts w:ascii="Arial" w:hAnsi="Arial" w:cs="Arial"/>
                <w:b/>
                <w:bCs/>
              </w:rPr>
              <w:t xml:space="preserve">€ </w:t>
            </w:r>
            <w:r w:rsidR="004B10D3">
              <w:rPr>
                <w:rFonts w:ascii="Arial" w:hAnsi="Arial" w:cs="Arial"/>
                <w:b/>
                <w:bCs/>
              </w:rPr>
              <w:t>21</w:t>
            </w:r>
            <w:r w:rsidRPr="004B10D3">
              <w:rPr>
                <w:rFonts w:ascii="Arial" w:hAnsi="Arial" w:cs="Arial"/>
                <w:b/>
                <w:bCs/>
              </w:rPr>
              <w:t>.</w:t>
            </w:r>
            <w:r w:rsidR="004B10D3">
              <w:rPr>
                <w:rFonts w:ascii="Arial" w:hAnsi="Arial" w:cs="Arial"/>
                <w:b/>
                <w:bCs/>
              </w:rPr>
              <w:t>2</w:t>
            </w:r>
            <w:r w:rsidR="00F61353" w:rsidRPr="004B10D3">
              <w:rPr>
                <w:rFonts w:ascii="Arial" w:hAnsi="Arial" w:cs="Arial"/>
                <w:b/>
                <w:bCs/>
              </w:rPr>
              <w:t>00</w:t>
            </w:r>
            <w:r w:rsidRPr="004B10D3">
              <w:rPr>
                <w:rFonts w:ascii="Arial" w:hAnsi="Arial" w:cs="Arial"/>
                <w:b/>
                <w:bCs/>
              </w:rPr>
              <w:t>,00</w:t>
            </w:r>
          </w:p>
        </w:tc>
        <w:tc>
          <w:tcPr>
            <w:tcW w:w="4280" w:type="dxa"/>
            <w:noWrap/>
            <w:vAlign w:val="center"/>
          </w:tcPr>
          <w:p w:rsidR="00AA3F2A" w:rsidRPr="00DA5C5B" w:rsidRDefault="00AA3F2A" w:rsidP="00DA5C5B">
            <w:pPr>
              <w:jc w:val="center"/>
              <w:rPr>
                <w:rFonts w:ascii="Arial" w:hAnsi="Arial" w:cs="Arial"/>
                <w:b/>
                <w:bCs/>
              </w:rPr>
            </w:pPr>
            <w:r w:rsidRPr="00DA5C5B">
              <w:rPr>
                <w:rFonts w:ascii="Arial" w:hAnsi="Arial" w:cs="Arial"/>
                <w:b/>
                <w:bCs/>
              </w:rPr>
              <w:t xml:space="preserve">€ </w:t>
            </w:r>
            <w:r w:rsidR="00DA5C5B" w:rsidRPr="00DA5C5B">
              <w:rPr>
                <w:rFonts w:ascii="Arial" w:hAnsi="Arial" w:cs="Arial"/>
                <w:b/>
                <w:bCs/>
              </w:rPr>
              <w:t>33</w:t>
            </w:r>
            <w:r w:rsidR="004803BE" w:rsidRPr="00DA5C5B">
              <w:rPr>
                <w:rFonts w:ascii="Arial" w:hAnsi="Arial" w:cs="Arial"/>
                <w:b/>
                <w:bCs/>
              </w:rPr>
              <w:t>.</w:t>
            </w:r>
            <w:r w:rsidR="00DA5C5B" w:rsidRPr="00DA5C5B">
              <w:rPr>
                <w:rFonts w:ascii="Arial" w:hAnsi="Arial" w:cs="Arial"/>
                <w:b/>
                <w:bCs/>
              </w:rPr>
              <w:t>267</w:t>
            </w:r>
            <w:r w:rsidRPr="00DA5C5B">
              <w:rPr>
                <w:rFonts w:ascii="Arial" w:hAnsi="Arial" w:cs="Arial"/>
                <w:b/>
                <w:bCs/>
              </w:rPr>
              <w:t>,00</w:t>
            </w:r>
          </w:p>
        </w:tc>
      </w:tr>
    </w:tbl>
    <w:p w:rsidR="00B149A6" w:rsidRPr="00C91E6C" w:rsidRDefault="00B149A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AA3F2A" w:rsidRPr="00C91E6C">
        <w:trPr>
          <w:trHeight w:val="390"/>
          <w:jc w:val="center"/>
        </w:trPr>
        <w:tc>
          <w:tcPr>
            <w:tcW w:w="8560" w:type="dxa"/>
            <w:gridSpan w:val="2"/>
            <w:noWrap/>
            <w:vAlign w:val="center"/>
          </w:tcPr>
          <w:p w:rsidR="00AA3F2A" w:rsidRPr="004B10D3" w:rsidRDefault="00AA3F2A" w:rsidP="00C53B66">
            <w:pPr>
              <w:rPr>
                <w:rFonts w:ascii="Arial" w:hAnsi="Arial" w:cs="Arial"/>
                <w:b/>
                <w:bCs/>
              </w:rPr>
            </w:pPr>
            <w:r w:rsidRPr="004B10D3">
              <w:rPr>
                <w:rFonts w:ascii="Arial" w:hAnsi="Arial" w:cs="Arial"/>
                <w:b/>
                <w:bCs/>
              </w:rPr>
              <w:lastRenderedPageBreak/>
              <w:t xml:space="preserve"> 341017 AMMORTAMENTO MACCH. APPARECCHI ATTREZZ. </w:t>
            </w:r>
            <w:r w:rsidR="004B2102" w:rsidRPr="004B10D3">
              <w:rPr>
                <w:rFonts w:ascii="Arial" w:hAnsi="Arial" w:cs="Arial"/>
                <w:b/>
                <w:bCs/>
              </w:rPr>
              <w:t>VARIA</w:t>
            </w:r>
            <w:r w:rsidR="00C12541">
              <w:rPr>
                <w:rFonts w:ascii="Arial" w:hAnsi="Arial" w:cs="Arial"/>
                <w:b/>
                <w:bCs/>
              </w:rPr>
              <w:t>– B003</w:t>
            </w:r>
          </w:p>
        </w:tc>
      </w:tr>
      <w:tr w:rsidR="00AA3F2A" w:rsidRPr="00C91E6C">
        <w:trPr>
          <w:trHeight w:val="360"/>
          <w:jc w:val="center"/>
        </w:trPr>
        <w:tc>
          <w:tcPr>
            <w:tcW w:w="4280" w:type="dxa"/>
            <w:noWrap/>
            <w:vAlign w:val="center"/>
          </w:tcPr>
          <w:p w:rsidR="00AA3F2A" w:rsidRPr="004B10D3" w:rsidRDefault="001E084E" w:rsidP="00420CCD">
            <w:pPr>
              <w:jc w:val="center"/>
              <w:rPr>
                <w:rFonts w:ascii="Arial" w:hAnsi="Arial" w:cs="Arial"/>
                <w:b/>
                <w:bCs/>
              </w:rPr>
            </w:pPr>
            <w:r w:rsidRPr="004B10D3">
              <w:rPr>
                <w:rFonts w:ascii="Arial" w:hAnsi="Arial" w:cs="Arial"/>
                <w:b/>
                <w:bCs/>
              </w:rPr>
              <w:t>2012</w:t>
            </w:r>
          </w:p>
        </w:tc>
        <w:tc>
          <w:tcPr>
            <w:tcW w:w="4280" w:type="dxa"/>
            <w:noWrap/>
            <w:vAlign w:val="center"/>
          </w:tcPr>
          <w:p w:rsidR="00AA3F2A" w:rsidRPr="00252EF9" w:rsidRDefault="003A311D" w:rsidP="00D74B3E">
            <w:pPr>
              <w:jc w:val="center"/>
              <w:rPr>
                <w:rFonts w:ascii="Arial" w:hAnsi="Arial" w:cs="Arial"/>
                <w:b/>
                <w:bCs/>
              </w:rPr>
            </w:pPr>
            <w:r w:rsidRPr="00252EF9">
              <w:rPr>
                <w:rFonts w:ascii="Arial" w:hAnsi="Arial" w:cs="Arial"/>
                <w:b/>
                <w:bCs/>
              </w:rPr>
              <w:t>2013</w:t>
            </w:r>
          </w:p>
        </w:tc>
      </w:tr>
      <w:tr w:rsidR="00AA3F2A" w:rsidRPr="00C91E6C">
        <w:trPr>
          <w:trHeight w:val="499"/>
          <w:jc w:val="center"/>
        </w:trPr>
        <w:tc>
          <w:tcPr>
            <w:tcW w:w="4280" w:type="dxa"/>
            <w:noWrap/>
            <w:vAlign w:val="center"/>
          </w:tcPr>
          <w:p w:rsidR="00AA3F2A" w:rsidRPr="004B10D3" w:rsidRDefault="002B4845">
            <w:pPr>
              <w:jc w:val="center"/>
              <w:rPr>
                <w:rFonts w:ascii="Arial" w:hAnsi="Arial" w:cs="Arial"/>
                <w:b/>
                <w:bCs/>
              </w:rPr>
            </w:pPr>
            <w:r w:rsidRPr="004B10D3">
              <w:rPr>
                <w:rFonts w:ascii="Arial" w:hAnsi="Arial" w:cs="Arial"/>
                <w:b/>
                <w:bCs/>
              </w:rPr>
              <w:t>€ 1</w:t>
            </w:r>
            <w:r w:rsidR="004B10D3">
              <w:rPr>
                <w:rFonts w:ascii="Arial" w:hAnsi="Arial" w:cs="Arial"/>
                <w:b/>
                <w:bCs/>
              </w:rPr>
              <w:t>0</w:t>
            </w:r>
            <w:r w:rsidRPr="004B10D3">
              <w:rPr>
                <w:rFonts w:ascii="Arial" w:hAnsi="Arial" w:cs="Arial"/>
                <w:b/>
                <w:bCs/>
              </w:rPr>
              <w:t>.</w:t>
            </w:r>
            <w:r w:rsidR="004B10D3">
              <w:rPr>
                <w:rFonts w:ascii="Arial" w:hAnsi="Arial" w:cs="Arial"/>
                <w:b/>
                <w:bCs/>
              </w:rPr>
              <w:t>0</w:t>
            </w:r>
            <w:r w:rsidR="00420CCD" w:rsidRPr="004B10D3">
              <w:rPr>
                <w:rFonts w:ascii="Arial" w:hAnsi="Arial" w:cs="Arial"/>
                <w:b/>
                <w:bCs/>
              </w:rPr>
              <w:t>00</w:t>
            </w:r>
            <w:r w:rsidRPr="004B10D3">
              <w:rPr>
                <w:rFonts w:ascii="Arial" w:hAnsi="Arial" w:cs="Arial"/>
                <w:b/>
                <w:bCs/>
              </w:rPr>
              <w:t>,00</w:t>
            </w:r>
          </w:p>
        </w:tc>
        <w:tc>
          <w:tcPr>
            <w:tcW w:w="4280" w:type="dxa"/>
            <w:noWrap/>
            <w:vAlign w:val="center"/>
          </w:tcPr>
          <w:p w:rsidR="00AA3F2A" w:rsidRPr="00252EF9" w:rsidRDefault="00D74B3E" w:rsidP="00252EF9">
            <w:pPr>
              <w:jc w:val="center"/>
              <w:rPr>
                <w:rFonts w:ascii="Arial" w:hAnsi="Arial" w:cs="Arial"/>
                <w:b/>
                <w:bCs/>
              </w:rPr>
            </w:pPr>
            <w:r w:rsidRPr="00252EF9">
              <w:rPr>
                <w:rFonts w:ascii="Arial" w:hAnsi="Arial" w:cs="Arial"/>
                <w:b/>
                <w:bCs/>
              </w:rPr>
              <w:t xml:space="preserve">€ </w:t>
            </w:r>
            <w:r w:rsidR="00252EF9" w:rsidRPr="00252EF9">
              <w:rPr>
                <w:rFonts w:ascii="Arial" w:hAnsi="Arial" w:cs="Arial"/>
                <w:b/>
                <w:bCs/>
              </w:rPr>
              <w:t>7</w:t>
            </w:r>
            <w:r w:rsidR="004803BE" w:rsidRPr="00252EF9">
              <w:rPr>
                <w:rFonts w:ascii="Arial" w:hAnsi="Arial" w:cs="Arial"/>
                <w:b/>
                <w:bCs/>
              </w:rPr>
              <w:t>.0</w:t>
            </w:r>
            <w:r w:rsidR="00252EF9" w:rsidRPr="00252EF9">
              <w:rPr>
                <w:rFonts w:ascii="Arial" w:hAnsi="Arial" w:cs="Arial"/>
                <w:b/>
                <w:bCs/>
              </w:rPr>
              <w:t>27</w:t>
            </w:r>
            <w:r w:rsidR="008311EE" w:rsidRPr="00252EF9">
              <w:rPr>
                <w:rFonts w:ascii="Arial" w:hAnsi="Arial" w:cs="Arial"/>
                <w:b/>
                <w:bCs/>
              </w:rPr>
              <w:t>,00</w:t>
            </w:r>
          </w:p>
        </w:tc>
      </w:tr>
    </w:tbl>
    <w:p w:rsidR="00AA3F2A" w:rsidRPr="00C91E6C" w:rsidRDefault="00AA3F2A">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83587" w:rsidRPr="00C91E6C">
        <w:trPr>
          <w:trHeight w:val="390"/>
          <w:jc w:val="center"/>
        </w:trPr>
        <w:tc>
          <w:tcPr>
            <w:tcW w:w="8560" w:type="dxa"/>
            <w:gridSpan w:val="2"/>
            <w:noWrap/>
            <w:vAlign w:val="center"/>
          </w:tcPr>
          <w:p w:rsidR="00F83587" w:rsidRPr="004B10D3" w:rsidRDefault="00F83587" w:rsidP="00F83587">
            <w:pPr>
              <w:rPr>
                <w:rFonts w:ascii="Arial" w:hAnsi="Arial" w:cs="Arial"/>
                <w:b/>
                <w:bCs/>
              </w:rPr>
            </w:pPr>
            <w:r w:rsidRPr="004B10D3">
              <w:rPr>
                <w:rFonts w:ascii="Arial" w:hAnsi="Arial" w:cs="Arial"/>
                <w:b/>
                <w:bCs/>
              </w:rPr>
              <w:t>341018 AMMORTAMENTO MACCH. ORDINARIE D’UFFICIO</w:t>
            </w:r>
            <w:r w:rsidR="00C12541">
              <w:rPr>
                <w:rFonts w:ascii="Arial" w:hAnsi="Arial" w:cs="Arial"/>
                <w:b/>
                <w:bCs/>
              </w:rPr>
              <w:t>– B003</w:t>
            </w:r>
          </w:p>
        </w:tc>
      </w:tr>
      <w:tr w:rsidR="00F83587" w:rsidRPr="00C91E6C">
        <w:trPr>
          <w:trHeight w:val="360"/>
          <w:jc w:val="center"/>
        </w:trPr>
        <w:tc>
          <w:tcPr>
            <w:tcW w:w="4280" w:type="dxa"/>
            <w:noWrap/>
            <w:vAlign w:val="center"/>
          </w:tcPr>
          <w:p w:rsidR="00F83587" w:rsidRPr="004B10D3" w:rsidRDefault="001E084E" w:rsidP="00420CCD">
            <w:pPr>
              <w:jc w:val="center"/>
              <w:rPr>
                <w:rFonts w:ascii="Arial" w:hAnsi="Arial" w:cs="Arial"/>
                <w:b/>
                <w:bCs/>
              </w:rPr>
            </w:pPr>
            <w:r w:rsidRPr="004B10D3">
              <w:rPr>
                <w:rFonts w:ascii="Arial" w:hAnsi="Arial" w:cs="Arial"/>
                <w:b/>
                <w:bCs/>
              </w:rPr>
              <w:t>2012</w:t>
            </w:r>
          </w:p>
        </w:tc>
        <w:tc>
          <w:tcPr>
            <w:tcW w:w="4280" w:type="dxa"/>
            <w:noWrap/>
            <w:vAlign w:val="center"/>
          </w:tcPr>
          <w:p w:rsidR="00F83587" w:rsidRPr="00252EF9" w:rsidRDefault="003A311D" w:rsidP="00D74B3E">
            <w:pPr>
              <w:jc w:val="center"/>
              <w:rPr>
                <w:rFonts w:ascii="Arial" w:hAnsi="Arial" w:cs="Arial"/>
                <w:b/>
                <w:bCs/>
              </w:rPr>
            </w:pPr>
            <w:r w:rsidRPr="00252EF9">
              <w:rPr>
                <w:rFonts w:ascii="Arial" w:hAnsi="Arial" w:cs="Arial"/>
                <w:b/>
                <w:bCs/>
              </w:rPr>
              <w:t>2013</w:t>
            </w:r>
          </w:p>
        </w:tc>
      </w:tr>
      <w:tr w:rsidR="00F83587" w:rsidRPr="00C91E6C">
        <w:trPr>
          <w:trHeight w:val="499"/>
          <w:jc w:val="center"/>
        </w:trPr>
        <w:tc>
          <w:tcPr>
            <w:tcW w:w="4280" w:type="dxa"/>
            <w:noWrap/>
            <w:vAlign w:val="center"/>
          </w:tcPr>
          <w:p w:rsidR="00F83587" w:rsidRPr="004B10D3" w:rsidRDefault="00DA1415" w:rsidP="00DA1415">
            <w:pPr>
              <w:jc w:val="center"/>
              <w:rPr>
                <w:rFonts w:ascii="Arial" w:hAnsi="Arial" w:cs="Arial"/>
                <w:b/>
                <w:bCs/>
              </w:rPr>
            </w:pPr>
            <w:r w:rsidRPr="004B10D3">
              <w:rPr>
                <w:rFonts w:ascii="Arial" w:hAnsi="Arial" w:cs="Arial"/>
                <w:b/>
                <w:bCs/>
              </w:rPr>
              <w:t xml:space="preserve">€ </w:t>
            </w:r>
            <w:r w:rsidR="004B10D3">
              <w:rPr>
                <w:rFonts w:ascii="Arial" w:hAnsi="Arial" w:cs="Arial"/>
                <w:b/>
                <w:bCs/>
              </w:rPr>
              <w:t>6.0</w:t>
            </w:r>
            <w:r w:rsidR="00420CCD" w:rsidRPr="004B10D3">
              <w:rPr>
                <w:rFonts w:ascii="Arial" w:hAnsi="Arial" w:cs="Arial"/>
                <w:b/>
                <w:bCs/>
              </w:rPr>
              <w:t>00</w:t>
            </w:r>
            <w:r w:rsidR="00F83587" w:rsidRPr="004B10D3">
              <w:rPr>
                <w:rFonts w:ascii="Arial" w:hAnsi="Arial" w:cs="Arial"/>
                <w:b/>
                <w:bCs/>
              </w:rPr>
              <w:t>,00</w:t>
            </w:r>
          </w:p>
        </w:tc>
        <w:tc>
          <w:tcPr>
            <w:tcW w:w="4280" w:type="dxa"/>
            <w:noWrap/>
            <w:vAlign w:val="center"/>
          </w:tcPr>
          <w:p w:rsidR="00F83587" w:rsidRPr="00252EF9" w:rsidRDefault="00252EF9" w:rsidP="008935AF">
            <w:pPr>
              <w:jc w:val="center"/>
              <w:rPr>
                <w:rFonts w:ascii="Arial" w:hAnsi="Arial" w:cs="Arial"/>
                <w:b/>
                <w:bCs/>
              </w:rPr>
            </w:pPr>
            <w:r w:rsidRPr="00252EF9">
              <w:rPr>
                <w:rFonts w:ascii="Arial" w:hAnsi="Arial" w:cs="Arial"/>
                <w:b/>
                <w:bCs/>
              </w:rPr>
              <w:t>14</w:t>
            </w:r>
            <w:r w:rsidR="00F83587" w:rsidRPr="00252EF9">
              <w:rPr>
                <w:rFonts w:ascii="Arial" w:hAnsi="Arial" w:cs="Arial"/>
                <w:b/>
                <w:bCs/>
              </w:rPr>
              <w:t>,00</w:t>
            </w:r>
          </w:p>
        </w:tc>
      </w:tr>
    </w:tbl>
    <w:p w:rsidR="00420CCD" w:rsidRPr="00C91E6C" w:rsidRDefault="00420CCD" w:rsidP="00420CCD">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71"/>
        <w:gridCol w:w="4489"/>
      </w:tblGrid>
      <w:tr w:rsidR="00D20042" w:rsidRPr="00C91E6C" w:rsidTr="00D20042">
        <w:trPr>
          <w:trHeight w:val="390"/>
          <w:jc w:val="center"/>
        </w:trPr>
        <w:tc>
          <w:tcPr>
            <w:tcW w:w="8560" w:type="dxa"/>
            <w:gridSpan w:val="2"/>
            <w:tcBorders>
              <w:top w:val="single" w:sz="4" w:space="0" w:color="auto"/>
              <w:left w:val="single" w:sz="4" w:space="0" w:color="auto"/>
              <w:bottom w:val="single" w:sz="4" w:space="0" w:color="auto"/>
              <w:right w:val="single" w:sz="4" w:space="0" w:color="auto"/>
            </w:tcBorders>
            <w:noWrap/>
            <w:vAlign w:val="center"/>
          </w:tcPr>
          <w:p w:rsidR="00C12541" w:rsidRDefault="00D20042" w:rsidP="000B5447">
            <w:pPr>
              <w:rPr>
                <w:rFonts w:ascii="Arial" w:hAnsi="Arial" w:cs="Arial"/>
                <w:b/>
                <w:bCs/>
              </w:rPr>
            </w:pPr>
            <w:r w:rsidRPr="004B10D3">
              <w:rPr>
                <w:rFonts w:ascii="Arial" w:hAnsi="Arial" w:cs="Arial"/>
                <w:b/>
                <w:bCs/>
              </w:rPr>
              <w:t xml:space="preserve">341021 AMMORTAMENTO MACCH. </w:t>
            </w:r>
            <w:proofErr w:type="spellStart"/>
            <w:r w:rsidRPr="004B10D3">
              <w:rPr>
                <w:rFonts w:ascii="Arial" w:hAnsi="Arial" w:cs="Arial"/>
                <w:b/>
                <w:bCs/>
              </w:rPr>
              <w:t>UFF</w:t>
            </w:r>
            <w:proofErr w:type="spellEnd"/>
            <w:r w:rsidRPr="004B10D3">
              <w:rPr>
                <w:rFonts w:ascii="Arial" w:hAnsi="Arial" w:cs="Arial"/>
                <w:b/>
                <w:bCs/>
              </w:rPr>
              <w:t xml:space="preserve">. ELETTROM. ELETTRON. </w:t>
            </w:r>
          </w:p>
          <w:p w:rsidR="00D20042" w:rsidRPr="004B10D3" w:rsidRDefault="00D20042" w:rsidP="000B5447">
            <w:pPr>
              <w:rPr>
                <w:rFonts w:ascii="Arial" w:hAnsi="Arial" w:cs="Arial"/>
                <w:b/>
                <w:bCs/>
              </w:rPr>
            </w:pPr>
            <w:r w:rsidRPr="004B10D3">
              <w:rPr>
                <w:rFonts w:ascii="Arial" w:hAnsi="Arial" w:cs="Arial"/>
                <w:b/>
                <w:bCs/>
              </w:rPr>
              <w:t>CALCOLATRICI</w:t>
            </w:r>
            <w:r w:rsidR="00C12541">
              <w:rPr>
                <w:rFonts w:ascii="Arial" w:hAnsi="Arial" w:cs="Arial"/>
                <w:b/>
                <w:bCs/>
              </w:rPr>
              <w:t>– B003</w:t>
            </w:r>
          </w:p>
        </w:tc>
      </w:tr>
      <w:tr w:rsidR="00D20042" w:rsidRPr="00C91E6C" w:rsidTr="00FA20C7">
        <w:trPr>
          <w:trHeight w:val="360"/>
          <w:jc w:val="center"/>
        </w:trPr>
        <w:tc>
          <w:tcPr>
            <w:tcW w:w="4071" w:type="dxa"/>
            <w:noWrap/>
            <w:vAlign w:val="center"/>
          </w:tcPr>
          <w:p w:rsidR="00D20042" w:rsidRPr="004B10D3" w:rsidRDefault="001E084E" w:rsidP="00420CCD">
            <w:pPr>
              <w:jc w:val="center"/>
              <w:rPr>
                <w:rFonts w:ascii="Arial" w:hAnsi="Arial" w:cs="Arial"/>
                <w:b/>
                <w:bCs/>
              </w:rPr>
            </w:pPr>
            <w:r w:rsidRPr="004B10D3">
              <w:rPr>
                <w:rFonts w:ascii="Arial" w:hAnsi="Arial" w:cs="Arial"/>
                <w:b/>
                <w:bCs/>
              </w:rPr>
              <w:t>2012</w:t>
            </w:r>
          </w:p>
        </w:tc>
        <w:tc>
          <w:tcPr>
            <w:tcW w:w="4489" w:type="dxa"/>
            <w:noWrap/>
            <w:vAlign w:val="center"/>
          </w:tcPr>
          <w:p w:rsidR="00D20042" w:rsidRPr="00252EF9" w:rsidRDefault="003A311D" w:rsidP="00FA20C7">
            <w:pPr>
              <w:jc w:val="center"/>
              <w:rPr>
                <w:rFonts w:ascii="Arial" w:hAnsi="Arial" w:cs="Arial"/>
                <w:b/>
                <w:bCs/>
              </w:rPr>
            </w:pPr>
            <w:r w:rsidRPr="00252EF9">
              <w:rPr>
                <w:rFonts w:ascii="Arial" w:hAnsi="Arial" w:cs="Arial"/>
                <w:b/>
                <w:bCs/>
              </w:rPr>
              <w:t>2013</w:t>
            </w:r>
          </w:p>
        </w:tc>
      </w:tr>
      <w:tr w:rsidR="00D20042" w:rsidRPr="00C91E6C" w:rsidTr="00FA20C7">
        <w:trPr>
          <w:trHeight w:val="499"/>
          <w:jc w:val="center"/>
        </w:trPr>
        <w:tc>
          <w:tcPr>
            <w:tcW w:w="4071" w:type="dxa"/>
            <w:noWrap/>
            <w:vAlign w:val="center"/>
          </w:tcPr>
          <w:p w:rsidR="00D20042" w:rsidRPr="004B10D3" w:rsidRDefault="00420CCD" w:rsidP="00FA20C7">
            <w:pPr>
              <w:jc w:val="center"/>
              <w:rPr>
                <w:rFonts w:ascii="Arial" w:hAnsi="Arial" w:cs="Arial"/>
                <w:b/>
                <w:bCs/>
              </w:rPr>
            </w:pPr>
            <w:r w:rsidRPr="004B10D3">
              <w:rPr>
                <w:rFonts w:ascii="Arial" w:hAnsi="Arial" w:cs="Arial"/>
                <w:b/>
                <w:bCs/>
              </w:rPr>
              <w:t xml:space="preserve">€ </w:t>
            </w:r>
            <w:r w:rsidR="004B10D3">
              <w:rPr>
                <w:rFonts w:ascii="Arial" w:hAnsi="Arial" w:cs="Arial"/>
                <w:b/>
                <w:bCs/>
              </w:rPr>
              <w:t>4</w:t>
            </w:r>
            <w:r w:rsidRPr="004B10D3">
              <w:rPr>
                <w:rFonts w:ascii="Arial" w:hAnsi="Arial" w:cs="Arial"/>
                <w:b/>
                <w:bCs/>
              </w:rPr>
              <w:t>8.</w:t>
            </w:r>
            <w:r w:rsidR="004B10D3">
              <w:rPr>
                <w:rFonts w:ascii="Arial" w:hAnsi="Arial" w:cs="Arial"/>
                <w:b/>
                <w:bCs/>
              </w:rPr>
              <w:t>0</w:t>
            </w:r>
            <w:r w:rsidRPr="004B10D3">
              <w:rPr>
                <w:rFonts w:ascii="Arial" w:hAnsi="Arial" w:cs="Arial"/>
                <w:b/>
                <w:bCs/>
              </w:rPr>
              <w:t>00</w:t>
            </w:r>
            <w:r w:rsidR="00D20042" w:rsidRPr="004B10D3">
              <w:rPr>
                <w:rFonts w:ascii="Arial" w:hAnsi="Arial" w:cs="Arial"/>
                <w:b/>
                <w:bCs/>
              </w:rPr>
              <w:t>,00</w:t>
            </w:r>
          </w:p>
        </w:tc>
        <w:tc>
          <w:tcPr>
            <w:tcW w:w="4489" w:type="dxa"/>
            <w:noWrap/>
            <w:vAlign w:val="center"/>
          </w:tcPr>
          <w:p w:rsidR="00D20042" w:rsidRPr="00252EF9" w:rsidRDefault="00420CCD" w:rsidP="00252EF9">
            <w:pPr>
              <w:jc w:val="center"/>
              <w:rPr>
                <w:rFonts w:ascii="Arial" w:hAnsi="Arial" w:cs="Arial"/>
                <w:b/>
                <w:bCs/>
              </w:rPr>
            </w:pPr>
            <w:r w:rsidRPr="00252EF9">
              <w:rPr>
                <w:rFonts w:ascii="Arial" w:hAnsi="Arial" w:cs="Arial"/>
                <w:b/>
                <w:bCs/>
              </w:rPr>
              <w:t xml:space="preserve">€ </w:t>
            </w:r>
            <w:r w:rsidR="00252EF9">
              <w:rPr>
                <w:rFonts w:ascii="Arial" w:hAnsi="Arial" w:cs="Arial"/>
                <w:b/>
                <w:bCs/>
              </w:rPr>
              <w:t>38</w:t>
            </w:r>
            <w:r w:rsidR="00753105" w:rsidRPr="00252EF9">
              <w:rPr>
                <w:rFonts w:ascii="Arial" w:hAnsi="Arial" w:cs="Arial"/>
                <w:b/>
                <w:bCs/>
              </w:rPr>
              <w:t>.</w:t>
            </w:r>
            <w:r w:rsidR="00252EF9">
              <w:rPr>
                <w:rFonts w:ascii="Arial" w:hAnsi="Arial" w:cs="Arial"/>
                <w:b/>
                <w:bCs/>
              </w:rPr>
              <w:t>193</w:t>
            </w:r>
            <w:r w:rsidR="00D20042" w:rsidRPr="00252EF9">
              <w:rPr>
                <w:rFonts w:ascii="Arial" w:hAnsi="Arial" w:cs="Arial"/>
                <w:b/>
                <w:bCs/>
              </w:rPr>
              <w:t>,00</w:t>
            </w:r>
          </w:p>
        </w:tc>
      </w:tr>
    </w:tbl>
    <w:p w:rsidR="009C4A3E" w:rsidRDefault="009C4A3E" w:rsidP="00F44C8C">
      <w:pPr>
        <w:spacing w:line="360" w:lineRule="auto"/>
        <w:jc w:val="both"/>
        <w:rPr>
          <w:b/>
          <w:highlight w:val="yellow"/>
        </w:rPr>
      </w:pPr>
    </w:p>
    <w:p w:rsidR="00252EF9" w:rsidRDefault="00252EF9" w:rsidP="00F44C8C">
      <w:pPr>
        <w:spacing w:line="360" w:lineRule="auto"/>
        <w:jc w:val="both"/>
        <w:rPr>
          <w:b/>
          <w:highlight w:val="yellow"/>
        </w:rPr>
      </w:pPr>
    </w:p>
    <w:p w:rsidR="00252EF9" w:rsidRDefault="00252EF9" w:rsidP="00F44C8C">
      <w:pPr>
        <w:spacing w:line="360" w:lineRule="auto"/>
        <w:jc w:val="both"/>
        <w:rPr>
          <w:b/>
          <w:highlight w:val="yellow"/>
        </w:rPr>
      </w:pPr>
    </w:p>
    <w:p w:rsidR="00252EF9" w:rsidRPr="00C91E6C" w:rsidRDefault="00252EF9" w:rsidP="00F44C8C">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D20042" w:rsidRPr="00C91E6C" w:rsidTr="00FA20C7">
        <w:trPr>
          <w:trHeight w:val="390"/>
          <w:jc w:val="center"/>
        </w:trPr>
        <w:tc>
          <w:tcPr>
            <w:tcW w:w="8560" w:type="dxa"/>
            <w:gridSpan w:val="2"/>
            <w:noWrap/>
            <w:vAlign w:val="center"/>
          </w:tcPr>
          <w:p w:rsidR="00D20042" w:rsidRPr="004B10D3" w:rsidRDefault="00D20042" w:rsidP="00FA20C7">
            <w:pPr>
              <w:rPr>
                <w:rFonts w:ascii="Arial" w:hAnsi="Arial" w:cs="Arial"/>
                <w:b/>
                <w:bCs/>
              </w:rPr>
            </w:pPr>
            <w:r w:rsidRPr="004B10D3">
              <w:rPr>
                <w:rFonts w:ascii="Arial" w:hAnsi="Arial" w:cs="Arial"/>
                <w:b/>
                <w:bCs/>
              </w:rPr>
              <w:t>341023 AMMORTAMENTO ATTREZZATURE UFFICIO METRICO</w:t>
            </w:r>
            <w:r w:rsidR="00C12541">
              <w:rPr>
                <w:rFonts w:ascii="Arial" w:hAnsi="Arial" w:cs="Arial"/>
                <w:b/>
                <w:bCs/>
              </w:rPr>
              <w:t>– B003</w:t>
            </w:r>
          </w:p>
        </w:tc>
      </w:tr>
      <w:tr w:rsidR="00D20042" w:rsidRPr="00C91E6C" w:rsidTr="00FA20C7">
        <w:trPr>
          <w:trHeight w:val="360"/>
          <w:jc w:val="center"/>
        </w:trPr>
        <w:tc>
          <w:tcPr>
            <w:tcW w:w="4280" w:type="dxa"/>
            <w:noWrap/>
            <w:vAlign w:val="center"/>
          </w:tcPr>
          <w:p w:rsidR="00D20042" w:rsidRPr="004B10D3" w:rsidRDefault="001E084E" w:rsidP="00641EC9">
            <w:pPr>
              <w:jc w:val="center"/>
              <w:rPr>
                <w:rFonts w:ascii="Arial" w:hAnsi="Arial" w:cs="Arial"/>
                <w:b/>
                <w:bCs/>
              </w:rPr>
            </w:pPr>
            <w:r w:rsidRPr="004B10D3">
              <w:rPr>
                <w:rFonts w:ascii="Arial" w:hAnsi="Arial" w:cs="Arial"/>
                <w:b/>
                <w:bCs/>
              </w:rPr>
              <w:t xml:space="preserve">2012 </w:t>
            </w:r>
          </w:p>
        </w:tc>
        <w:tc>
          <w:tcPr>
            <w:tcW w:w="4280" w:type="dxa"/>
            <w:noWrap/>
            <w:vAlign w:val="center"/>
          </w:tcPr>
          <w:p w:rsidR="00D20042" w:rsidRPr="00252EF9" w:rsidRDefault="003A311D" w:rsidP="00FA20C7">
            <w:pPr>
              <w:jc w:val="center"/>
              <w:rPr>
                <w:rFonts w:ascii="Arial" w:hAnsi="Arial" w:cs="Arial"/>
                <w:b/>
                <w:bCs/>
              </w:rPr>
            </w:pPr>
            <w:r w:rsidRPr="00252EF9">
              <w:rPr>
                <w:rFonts w:ascii="Arial" w:hAnsi="Arial" w:cs="Arial"/>
                <w:b/>
                <w:bCs/>
              </w:rPr>
              <w:t>2013</w:t>
            </w:r>
          </w:p>
        </w:tc>
      </w:tr>
      <w:tr w:rsidR="00D20042" w:rsidRPr="00C91E6C" w:rsidTr="00FA20C7">
        <w:trPr>
          <w:trHeight w:val="499"/>
          <w:jc w:val="center"/>
        </w:trPr>
        <w:tc>
          <w:tcPr>
            <w:tcW w:w="4280" w:type="dxa"/>
            <w:noWrap/>
            <w:vAlign w:val="center"/>
          </w:tcPr>
          <w:p w:rsidR="00D20042" w:rsidRPr="004B10D3" w:rsidRDefault="00641EC9" w:rsidP="00FA20C7">
            <w:pPr>
              <w:jc w:val="center"/>
              <w:rPr>
                <w:rFonts w:ascii="Arial" w:hAnsi="Arial" w:cs="Arial"/>
                <w:b/>
                <w:bCs/>
              </w:rPr>
            </w:pPr>
            <w:r w:rsidRPr="004B10D3">
              <w:rPr>
                <w:rFonts w:ascii="Arial" w:hAnsi="Arial" w:cs="Arial"/>
                <w:b/>
                <w:bCs/>
              </w:rPr>
              <w:t xml:space="preserve">€ </w:t>
            </w:r>
            <w:r w:rsidR="004B10D3">
              <w:rPr>
                <w:rFonts w:ascii="Arial" w:hAnsi="Arial" w:cs="Arial"/>
                <w:b/>
                <w:bCs/>
              </w:rPr>
              <w:t>9</w:t>
            </w:r>
            <w:r w:rsidRPr="004B10D3">
              <w:rPr>
                <w:rFonts w:ascii="Arial" w:hAnsi="Arial" w:cs="Arial"/>
                <w:b/>
                <w:bCs/>
              </w:rPr>
              <w:t>00</w:t>
            </w:r>
            <w:r w:rsidR="00D20042" w:rsidRPr="004B10D3">
              <w:rPr>
                <w:rFonts w:ascii="Arial" w:hAnsi="Arial" w:cs="Arial"/>
                <w:b/>
                <w:bCs/>
              </w:rPr>
              <w:t>,00</w:t>
            </w:r>
          </w:p>
        </w:tc>
        <w:tc>
          <w:tcPr>
            <w:tcW w:w="4280" w:type="dxa"/>
            <w:noWrap/>
            <w:vAlign w:val="center"/>
          </w:tcPr>
          <w:p w:rsidR="00D20042" w:rsidRPr="00252EF9" w:rsidRDefault="00641EC9" w:rsidP="00252EF9">
            <w:pPr>
              <w:jc w:val="center"/>
              <w:rPr>
                <w:rFonts w:ascii="Arial" w:hAnsi="Arial" w:cs="Arial"/>
                <w:b/>
                <w:bCs/>
              </w:rPr>
            </w:pPr>
            <w:r w:rsidRPr="00252EF9">
              <w:rPr>
                <w:rFonts w:ascii="Arial" w:hAnsi="Arial" w:cs="Arial"/>
                <w:b/>
                <w:bCs/>
              </w:rPr>
              <w:t xml:space="preserve">€ </w:t>
            </w:r>
            <w:r w:rsidR="00252EF9" w:rsidRPr="00252EF9">
              <w:rPr>
                <w:rFonts w:ascii="Arial" w:hAnsi="Arial" w:cs="Arial"/>
                <w:b/>
                <w:bCs/>
              </w:rPr>
              <w:t>1.800</w:t>
            </w:r>
            <w:r w:rsidR="00D20042" w:rsidRPr="00252EF9">
              <w:rPr>
                <w:rFonts w:ascii="Arial" w:hAnsi="Arial" w:cs="Arial"/>
                <w:b/>
                <w:bCs/>
              </w:rPr>
              <w:t>,00</w:t>
            </w:r>
          </w:p>
        </w:tc>
      </w:tr>
    </w:tbl>
    <w:p w:rsidR="00402CED" w:rsidRPr="00C91E6C" w:rsidRDefault="00402CED" w:rsidP="00F44C8C">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641EC9" w:rsidRPr="00C91E6C" w:rsidTr="00782E33">
        <w:trPr>
          <w:trHeight w:val="390"/>
          <w:jc w:val="center"/>
        </w:trPr>
        <w:tc>
          <w:tcPr>
            <w:tcW w:w="8560" w:type="dxa"/>
            <w:gridSpan w:val="2"/>
            <w:noWrap/>
            <w:vAlign w:val="center"/>
          </w:tcPr>
          <w:p w:rsidR="00641EC9" w:rsidRPr="004B10D3" w:rsidRDefault="00641EC9" w:rsidP="00641EC9">
            <w:pPr>
              <w:rPr>
                <w:rFonts w:ascii="Arial" w:hAnsi="Arial" w:cs="Arial"/>
                <w:b/>
                <w:bCs/>
              </w:rPr>
            </w:pPr>
            <w:r w:rsidRPr="004B10D3">
              <w:rPr>
                <w:rFonts w:ascii="Arial" w:hAnsi="Arial" w:cs="Arial"/>
                <w:b/>
                <w:bCs/>
              </w:rPr>
              <w:t xml:space="preserve">341024 AMMORTAMENTO AUTOVEICOLI E MOTOVEICOLI </w:t>
            </w:r>
            <w:r w:rsidR="00C12541">
              <w:rPr>
                <w:rFonts w:ascii="Arial" w:hAnsi="Arial" w:cs="Arial"/>
                <w:b/>
                <w:bCs/>
              </w:rPr>
              <w:t>– B003</w:t>
            </w:r>
          </w:p>
        </w:tc>
      </w:tr>
      <w:tr w:rsidR="00641EC9" w:rsidRPr="00C91E6C" w:rsidTr="00252EF9">
        <w:trPr>
          <w:trHeight w:val="360"/>
          <w:jc w:val="center"/>
        </w:trPr>
        <w:tc>
          <w:tcPr>
            <w:tcW w:w="4280" w:type="dxa"/>
            <w:noWrap/>
            <w:vAlign w:val="center"/>
          </w:tcPr>
          <w:p w:rsidR="00641EC9" w:rsidRPr="004B10D3" w:rsidRDefault="001E084E" w:rsidP="00782E33">
            <w:pPr>
              <w:jc w:val="center"/>
              <w:rPr>
                <w:rFonts w:ascii="Arial" w:hAnsi="Arial" w:cs="Arial"/>
                <w:b/>
                <w:bCs/>
              </w:rPr>
            </w:pPr>
            <w:r w:rsidRPr="004B10D3">
              <w:rPr>
                <w:rFonts w:ascii="Arial" w:hAnsi="Arial" w:cs="Arial"/>
                <w:b/>
                <w:bCs/>
              </w:rPr>
              <w:t>2012</w:t>
            </w:r>
          </w:p>
        </w:tc>
        <w:tc>
          <w:tcPr>
            <w:tcW w:w="4280" w:type="dxa"/>
            <w:shd w:val="clear" w:color="auto" w:fill="auto"/>
            <w:noWrap/>
            <w:vAlign w:val="center"/>
          </w:tcPr>
          <w:p w:rsidR="00641EC9" w:rsidRPr="00252EF9" w:rsidRDefault="003A311D" w:rsidP="00782E33">
            <w:pPr>
              <w:jc w:val="center"/>
              <w:rPr>
                <w:rFonts w:ascii="Arial" w:hAnsi="Arial" w:cs="Arial"/>
                <w:b/>
                <w:bCs/>
              </w:rPr>
            </w:pPr>
            <w:r w:rsidRPr="00252EF9">
              <w:rPr>
                <w:rFonts w:ascii="Arial" w:hAnsi="Arial" w:cs="Arial"/>
                <w:b/>
                <w:bCs/>
              </w:rPr>
              <w:t>2013</w:t>
            </w:r>
          </w:p>
        </w:tc>
      </w:tr>
      <w:tr w:rsidR="00641EC9" w:rsidRPr="00C91E6C" w:rsidTr="00252EF9">
        <w:trPr>
          <w:trHeight w:val="499"/>
          <w:jc w:val="center"/>
        </w:trPr>
        <w:tc>
          <w:tcPr>
            <w:tcW w:w="4280" w:type="dxa"/>
            <w:noWrap/>
            <w:vAlign w:val="center"/>
          </w:tcPr>
          <w:p w:rsidR="00641EC9" w:rsidRPr="004B10D3" w:rsidRDefault="00641EC9" w:rsidP="00782E33">
            <w:pPr>
              <w:jc w:val="center"/>
              <w:rPr>
                <w:rFonts w:ascii="Arial" w:hAnsi="Arial" w:cs="Arial"/>
                <w:b/>
                <w:bCs/>
              </w:rPr>
            </w:pPr>
            <w:r w:rsidRPr="004B10D3">
              <w:rPr>
                <w:rFonts w:ascii="Arial" w:hAnsi="Arial" w:cs="Arial"/>
                <w:b/>
                <w:bCs/>
              </w:rPr>
              <w:t>€ 200,00</w:t>
            </w:r>
          </w:p>
        </w:tc>
        <w:tc>
          <w:tcPr>
            <w:tcW w:w="4280" w:type="dxa"/>
            <w:shd w:val="clear" w:color="auto" w:fill="auto"/>
            <w:noWrap/>
            <w:vAlign w:val="center"/>
          </w:tcPr>
          <w:p w:rsidR="00641EC9" w:rsidRPr="00252EF9" w:rsidRDefault="00641EC9" w:rsidP="00782E33">
            <w:pPr>
              <w:jc w:val="center"/>
              <w:rPr>
                <w:rFonts w:ascii="Arial" w:hAnsi="Arial" w:cs="Arial"/>
                <w:b/>
                <w:bCs/>
              </w:rPr>
            </w:pPr>
            <w:r w:rsidRPr="00252EF9">
              <w:rPr>
                <w:rFonts w:ascii="Arial" w:hAnsi="Arial" w:cs="Arial"/>
                <w:b/>
                <w:bCs/>
              </w:rPr>
              <w:t xml:space="preserve">€ </w:t>
            </w:r>
            <w:r w:rsidR="00753105" w:rsidRPr="00252EF9">
              <w:rPr>
                <w:rFonts w:ascii="Arial" w:hAnsi="Arial" w:cs="Arial"/>
                <w:b/>
                <w:bCs/>
              </w:rPr>
              <w:t>20</w:t>
            </w:r>
            <w:r w:rsidRPr="00252EF9">
              <w:rPr>
                <w:rFonts w:ascii="Arial" w:hAnsi="Arial" w:cs="Arial"/>
                <w:b/>
                <w:bCs/>
              </w:rPr>
              <w:t>0,00</w:t>
            </w:r>
          </w:p>
        </w:tc>
      </w:tr>
    </w:tbl>
    <w:p w:rsidR="00641EC9" w:rsidRPr="00C91E6C" w:rsidRDefault="00641EC9" w:rsidP="00F44C8C">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F9213E" w:rsidRPr="00C91E6C" w:rsidTr="00CE205C">
        <w:trPr>
          <w:trHeight w:val="390"/>
          <w:jc w:val="center"/>
        </w:trPr>
        <w:tc>
          <w:tcPr>
            <w:tcW w:w="8560" w:type="dxa"/>
            <w:gridSpan w:val="2"/>
            <w:noWrap/>
            <w:vAlign w:val="center"/>
          </w:tcPr>
          <w:p w:rsidR="00F9213E" w:rsidRPr="001F64BA" w:rsidRDefault="00F9213E" w:rsidP="005023FC">
            <w:pPr>
              <w:shd w:val="pct5" w:color="auto" w:fill="auto"/>
              <w:spacing w:line="360" w:lineRule="auto"/>
              <w:jc w:val="both"/>
              <w:rPr>
                <w:b/>
                <w:sz w:val="24"/>
              </w:rPr>
            </w:pPr>
            <w:r w:rsidRPr="001F64BA">
              <w:rPr>
                <w:b/>
                <w:sz w:val="24"/>
              </w:rPr>
              <w:t>3420 SVALUTAZIONE CREDITI</w:t>
            </w:r>
          </w:p>
        </w:tc>
      </w:tr>
      <w:tr w:rsidR="00F9213E" w:rsidRPr="00C91E6C" w:rsidTr="00CE205C">
        <w:trPr>
          <w:trHeight w:val="360"/>
          <w:jc w:val="center"/>
        </w:trPr>
        <w:tc>
          <w:tcPr>
            <w:tcW w:w="4280" w:type="dxa"/>
            <w:noWrap/>
            <w:vAlign w:val="center"/>
          </w:tcPr>
          <w:p w:rsidR="00F9213E" w:rsidRPr="004B10D3" w:rsidRDefault="001E084E" w:rsidP="007A4175">
            <w:pPr>
              <w:jc w:val="center"/>
              <w:rPr>
                <w:rFonts w:ascii="Arial" w:hAnsi="Arial" w:cs="Arial"/>
                <w:b/>
                <w:bCs/>
              </w:rPr>
            </w:pPr>
            <w:r w:rsidRPr="004B10D3">
              <w:rPr>
                <w:rFonts w:ascii="Arial" w:hAnsi="Arial" w:cs="Arial"/>
                <w:b/>
                <w:bCs/>
              </w:rPr>
              <w:t xml:space="preserve">2012 </w:t>
            </w:r>
            <w:proofErr w:type="spellStart"/>
            <w:r w:rsidRPr="004B10D3">
              <w:rPr>
                <w:rFonts w:ascii="Arial" w:hAnsi="Arial" w:cs="Arial"/>
                <w:b/>
                <w:bCs/>
              </w:rPr>
              <w:t>Ass</w:t>
            </w:r>
            <w:proofErr w:type="spellEnd"/>
          </w:p>
        </w:tc>
        <w:tc>
          <w:tcPr>
            <w:tcW w:w="4280" w:type="dxa"/>
            <w:noWrap/>
            <w:vAlign w:val="center"/>
          </w:tcPr>
          <w:p w:rsidR="00F9213E" w:rsidRPr="001F64BA" w:rsidRDefault="003A311D" w:rsidP="00CE205C">
            <w:pPr>
              <w:jc w:val="center"/>
              <w:rPr>
                <w:rFonts w:ascii="Arial" w:hAnsi="Arial" w:cs="Arial"/>
                <w:b/>
                <w:bCs/>
              </w:rPr>
            </w:pPr>
            <w:r w:rsidRPr="001F64BA">
              <w:rPr>
                <w:rFonts w:ascii="Arial" w:hAnsi="Arial" w:cs="Arial"/>
                <w:b/>
                <w:bCs/>
              </w:rPr>
              <w:t>2013</w:t>
            </w:r>
          </w:p>
        </w:tc>
      </w:tr>
      <w:tr w:rsidR="00F9213E" w:rsidRPr="00C91E6C" w:rsidTr="00CE205C">
        <w:trPr>
          <w:trHeight w:val="499"/>
          <w:jc w:val="center"/>
        </w:trPr>
        <w:tc>
          <w:tcPr>
            <w:tcW w:w="4280" w:type="dxa"/>
            <w:noWrap/>
            <w:vAlign w:val="center"/>
          </w:tcPr>
          <w:p w:rsidR="00F9213E" w:rsidRPr="004B10D3" w:rsidRDefault="007A4175" w:rsidP="007A4175">
            <w:pPr>
              <w:jc w:val="center"/>
              <w:rPr>
                <w:rFonts w:ascii="Arial" w:hAnsi="Arial" w:cs="Arial"/>
                <w:b/>
                <w:bCs/>
              </w:rPr>
            </w:pPr>
            <w:r w:rsidRPr="004B10D3">
              <w:rPr>
                <w:rFonts w:ascii="Arial" w:hAnsi="Arial" w:cs="Arial"/>
                <w:b/>
                <w:bCs/>
              </w:rPr>
              <w:t>€ 2</w:t>
            </w:r>
            <w:r w:rsidR="004B10D3">
              <w:rPr>
                <w:rFonts w:ascii="Arial" w:hAnsi="Arial" w:cs="Arial"/>
                <w:b/>
                <w:bCs/>
              </w:rPr>
              <w:t>2</w:t>
            </w:r>
            <w:r w:rsidR="00F9213E" w:rsidRPr="004B10D3">
              <w:rPr>
                <w:rFonts w:ascii="Arial" w:hAnsi="Arial" w:cs="Arial"/>
                <w:b/>
                <w:bCs/>
              </w:rPr>
              <w:t>.</w:t>
            </w:r>
            <w:r w:rsidR="004B10D3">
              <w:rPr>
                <w:rFonts w:ascii="Arial" w:hAnsi="Arial" w:cs="Arial"/>
                <w:b/>
                <w:bCs/>
              </w:rPr>
              <w:t>107</w:t>
            </w:r>
            <w:r w:rsidR="00F9213E" w:rsidRPr="004B10D3">
              <w:rPr>
                <w:rFonts w:ascii="Arial" w:hAnsi="Arial" w:cs="Arial"/>
                <w:b/>
                <w:bCs/>
              </w:rPr>
              <w:t>.</w:t>
            </w:r>
            <w:r w:rsidR="004B10D3">
              <w:rPr>
                <w:rFonts w:ascii="Arial" w:hAnsi="Arial" w:cs="Arial"/>
                <w:b/>
                <w:bCs/>
              </w:rPr>
              <w:t>614</w:t>
            </w:r>
            <w:r w:rsidR="00F9213E" w:rsidRPr="004B10D3">
              <w:rPr>
                <w:rFonts w:ascii="Arial" w:hAnsi="Arial" w:cs="Arial"/>
                <w:b/>
                <w:bCs/>
              </w:rPr>
              <w:t>,00</w:t>
            </w:r>
          </w:p>
        </w:tc>
        <w:tc>
          <w:tcPr>
            <w:tcW w:w="4280" w:type="dxa"/>
            <w:noWrap/>
            <w:vAlign w:val="center"/>
          </w:tcPr>
          <w:p w:rsidR="00F9213E" w:rsidRPr="001F64BA" w:rsidRDefault="007A4175" w:rsidP="001F64BA">
            <w:pPr>
              <w:jc w:val="center"/>
              <w:rPr>
                <w:rFonts w:ascii="Arial" w:hAnsi="Arial" w:cs="Arial"/>
                <w:b/>
                <w:bCs/>
              </w:rPr>
            </w:pPr>
            <w:r w:rsidRPr="001F64BA">
              <w:rPr>
                <w:rFonts w:ascii="Arial" w:hAnsi="Arial" w:cs="Arial"/>
                <w:b/>
                <w:bCs/>
              </w:rPr>
              <w:t xml:space="preserve">€ </w:t>
            </w:r>
            <w:r w:rsidR="001F64BA" w:rsidRPr="001F64BA">
              <w:rPr>
                <w:rFonts w:ascii="Arial" w:hAnsi="Arial" w:cs="Arial"/>
                <w:b/>
                <w:bCs/>
              </w:rPr>
              <w:t>24</w:t>
            </w:r>
            <w:r w:rsidR="00F73EB0" w:rsidRPr="001F64BA">
              <w:rPr>
                <w:rFonts w:ascii="Arial" w:hAnsi="Arial" w:cs="Arial"/>
                <w:b/>
                <w:bCs/>
              </w:rPr>
              <w:t>.</w:t>
            </w:r>
            <w:r w:rsidR="001F64BA" w:rsidRPr="001F64BA">
              <w:rPr>
                <w:rFonts w:ascii="Arial" w:hAnsi="Arial" w:cs="Arial"/>
                <w:b/>
                <w:bCs/>
              </w:rPr>
              <w:t>550</w:t>
            </w:r>
            <w:r w:rsidR="00F73EB0" w:rsidRPr="001F64BA">
              <w:rPr>
                <w:rFonts w:ascii="Arial" w:hAnsi="Arial" w:cs="Arial"/>
                <w:b/>
                <w:bCs/>
              </w:rPr>
              <w:t>.</w:t>
            </w:r>
            <w:r w:rsidR="001F64BA" w:rsidRPr="001F64BA">
              <w:rPr>
                <w:rFonts w:ascii="Arial" w:hAnsi="Arial" w:cs="Arial"/>
                <w:b/>
                <w:bCs/>
              </w:rPr>
              <w:t>876</w:t>
            </w:r>
            <w:r w:rsidR="00F9213E" w:rsidRPr="001F64BA">
              <w:rPr>
                <w:rFonts w:ascii="Arial" w:hAnsi="Arial" w:cs="Arial"/>
                <w:b/>
                <w:bCs/>
              </w:rPr>
              <w:t>,00</w:t>
            </w:r>
          </w:p>
        </w:tc>
      </w:tr>
    </w:tbl>
    <w:p w:rsidR="00C03038" w:rsidRPr="00C91E6C" w:rsidRDefault="00C03038" w:rsidP="00F44C8C">
      <w:pPr>
        <w:spacing w:line="360" w:lineRule="auto"/>
        <w:jc w:val="both"/>
        <w:rPr>
          <w:b/>
          <w:highlight w:val="yellow"/>
        </w:rPr>
      </w:pPr>
    </w:p>
    <w:p w:rsidR="00B97EF7" w:rsidRPr="00222018" w:rsidRDefault="00B97EF7" w:rsidP="00B97EF7">
      <w:pPr>
        <w:spacing w:line="360" w:lineRule="auto"/>
        <w:rPr>
          <w:rFonts w:eastAsia="Arial Unicode MS"/>
          <w:sz w:val="22"/>
          <w:szCs w:val="22"/>
        </w:rPr>
      </w:pPr>
      <w:r w:rsidRPr="00222018">
        <w:rPr>
          <w:rFonts w:eastAsia="Arial Unicode MS"/>
          <w:sz w:val="22"/>
          <w:szCs w:val="22"/>
        </w:rPr>
        <w:t>Riprendendo il Principio contabile camerale C.M. 3622/C, Documento 3, punto 1.4.4 si espone il criterio alla base del calcolo della svalutazione del credito 2012.</w:t>
      </w:r>
    </w:p>
    <w:p w:rsidR="00B97EF7" w:rsidRDefault="00B97EF7" w:rsidP="00B97EF7">
      <w:pPr>
        <w:spacing w:line="360" w:lineRule="auto"/>
        <w:jc w:val="both"/>
        <w:rPr>
          <w:rFonts w:eastAsia="Arial Unicode MS"/>
          <w:i/>
          <w:sz w:val="22"/>
          <w:szCs w:val="22"/>
        </w:rPr>
      </w:pPr>
      <w:r w:rsidRPr="00222018">
        <w:rPr>
          <w:rFonts w:eastAsia="Arial Unicode MS"/>
          <w:i/>
          <w:sz w:val="22"/>
          <w:szCs w:val="22"/>
        </w:rPr>
        <w:t>“ … L'importo che rileva la presumibile perdita su crediti da accantonare annualmente al fondo svalutazione crediti è stabilito applicando all'ammontare del valore nominale dei crediti derivanti da diritto annuale sanzioni e interessi, di cui ai punti 1.2.1), 1.2.2) e 1.2.3) ,la percentuale media di mancata riscossione degli importi del diritto relativi alle ultime due annualità per le quali si è proceduto all'emissione dei ruoli esattoriali; la percentuale è calcolata al termine dell'anno successivo alla loro emissione”</w:t>
      </w:r>
    </w:p>
    <w:p w:rsidR="00B97EF7" w:rsidRPr="00222018" w:rsidRDefault="00B97EF7" w:rsidP="00B97EF7">
      <w:pPr>
        <w:spacing w:line="360" w:lineRule="auto"/>
        <w:jc w:val="both"/>
        <w:rPr>
          <w:rFonts w:eastAsia="Arial Unicode MS"/>
          <w:i/>
          <w:sz w:val="22"/>
          <w:szCs w:val="22"/>
        </w:rPr>
      </w:pPr>
    </w:p>
    <w:p w:rsidR="00B97EF7" w:rsidRDefault="00B97EF7" w:rsidP="00B97EF7">
      <w:pPr>
        <w:spacing w:line="360" w:lineRule="auto"/>
        <w:jc w:val="both"/>
        <w:rPr>
          <w:rFonts w:eastAsia="Arial Unicode MS"/>
          <w:sz w:val="22"/>
          <w:szCs w:val="22"/>
        </w:rPr>
      </w:pPr>
      <w:r>
        <w:rPr>
          <w:rFonts w:eastAsia="Arial Unicode MS"/>
          <w:sz w:val="22"/>
          <w:szCs w:val="22"/>
        </w:rPr>
        <w:lastRenderedPageBreak/>
        <w:tab/>
      </w:r>
      <w:r w:rsidRPr="00222018">
        <w:rPr>
          <w:rFonts w:eastAsia="Arial Unicode MS"/>
          <w:sz w:val="22"/>
          <w:szCs w:val="22"/>
        </w:rPr>
        <w:t>In riferimento a quanto sopra si sottolinea che l</w:t>
      </w:r>
      <w:r>
        <w:rPr>
          <w:rFonts w:eastAsia="Arial Unicode MS"/>
          <w:sz w:val="22"/>
          <w:szCs w:val="22"/>
        </w:rPr>
        <w:t>’</w:t>
      </w:r>
      <w:r w:rsidRPr="00222018">
        <w:rPr>
          <w:rFonts w:eastAsia="Arial Unicode MS"/>
          <w:sz w:val="22"/>
          <w:szCs w:val="22"/>
        </w:rPr>
        <w:t xml:space="preserve">11 maggio 2011 è stato emesso il ruolo suppletivo, per le annualità 2006 e </w:t>
      </w:r>
      <w:proofErr w:type="spellStart"/>
      <w:r w:rsidRPr="00222018">
        <w:rPr>
          <w:rFonts w:eastAsia="Arial Unicode MS"/>
          <w:sz w:val="22"/>
          <w:szCs w:val="22"/>
        </w:rPr>
        <w:t>2007.Il</w:t>
      </w:r>
      <w:proofErr w:type="spellEnd"/>
      <w:r w:rsidRPr="00222018">
        <w:rPr>
          <w:rFonts w:eastAsia="Arial Unicode MS"/>
          <w:sz w:val="22"/>
          <w:szCs w:val="22"/>
        </w:rPr>
        <w:t xml:space="preserve"> criterio sopra richiamato porta quindi ad una nuova determinazione delle percentuali di svalutazione del credito. </w:t>
      </w:r>
    </w:p>
    <w:p w:rsidR="00B97EF7" w:rsidRPr="00222018" w:rsidRDefault="00B97EF7" w:rsidP="00B97EF7">
      <w:pPr>
        <w:spacing w:line="360" w:lineRule="auto"/>
        <w:jc w:val="both"/>
        <w:rPr>
          <w:rFonts w:eastAsia="Calibri"/>
          <w:sz w:val="22"/>
          <w:szCs w:val="22"/>
        </w:rPr>
      </w:pPr>
      <w:r>
        <w:rPr>
          <w:rFonts w:eastAsia="Arial Unicode MS"/>
          <w:sz w:val="22"/>
          <w:szCs w:val="22"/>
        </w:rPr>
        <w:tab/>
      </w:r>
      <w:r w:rsidRPr="00222018">
        <w:rPr>
          <w:rFonts w:eastAsia="Calibri"/>
          <w:sz w:val="22"/>
          <w:szCs w:val="22"/>
        </w:rPr>
        <w:t>Di seguito, in tabella 5, si illustra il calcolo della percentuale di svalutazione del credito del Diritto Annuale 2013 .</w:t>
      </w:r>
    </w:p>
    <w:p w:rsidR="00B97EF7" w:rsidRDefault="00B97EF7" w:rsidP="00B97EF7">
      <w:pPr>
        <w:jc w:val="both"/>
        <w:rPr>
          <w:b/>
          <w:sz w:val="24"/>
          <w:szCs w:val="24"/>
        </w:rPr>
      </w:pPr>
    </w:p>
    <w:p w:rsidR="00B97EF7" w:rsidRPr="00BA6A6B" w:rsidRDefault="00B97EF7" w:rsidP="00B97EF7">
      <w:pPr>
        <w:jc w:val="both"/>
        <w:rPr>
          <w:rFonts w:ascii="Calibri" w:eastAsia="Calibri" w:hAnsi="Calibri"/>
          <w:b/>
          <w:sz w:val="24"/>
          <w:szCs w:val="24"/>
        </w:rPr>
      </w:pPr>
      <w:r>
        <w:rPr>
          <w:b/>
          <w:sz w:val="24"/>
          <w:szCs w:val="24"/>
        </w:rPr>
        <w:t>Tabella 5</w:t>
      </w:r>
      <w:r w:rsidRPr="00BA6A6B">
        <w:rPr>
          <w:b/>
          <w:sz w:val="24"/>
          <w:szCs w:val="24"/>
        </w:rPr>
        <w:t>. – Svalutazione del credito</w:t>
      </w:r>
    </w:p>
    <w:tbl>
      <w:tblPr>
        <w:tblW w:w="5000" w:type="pct"/>
        <w:tblCellMar>
          <w:left w:w="70" w:type="dxa"/>
          <w:right w:w="70" w:type="dxa"/>
        </w:tblCellMar>
        <w:tblLook w:val="04A0"/>
      </w:tblPr>
      <w:tblGrid>
        <w:gridCol w:w="928"/>
        <w:gridCol w:w="688"/>
        <w:gridCol w:w="1007"/>
        <w:gridCol w:w="1364"/>
        <w:gridCol w:w="1141"/>
        <w:gridCol w:w="1049"/>
        <w:gridCol w:w="1591"/>
        <w:gridCol w:w="819"/>
      </w:tblGrid>
      <w:tr w:rsidR="00B97EF7" w:rsidRPr="00712487" w:rsidTr="00833E5E">
        <w:trPr>
          <w:trHeight w:val="840"/>
        </w:trPr>
        <w:tc>
          <w:tcPr>
            <w:tcW w:w="545" w:type="pct"/>
            <w:tcBorders>
              <w:top w:val="single" w:sz="8" w:space="0" w:color="000000"/>
              <w:left w:val="single" w:sz="4" w:space="0" w:color="000000"/>
              <w:bottom w:val="single" w:sz="4" w:space="0" w:color="000000"/>
              <w:right w:val="single" w:sz="4" w:space="0" w:color="000000"/>
            </w:tcBorders>
            <w:shd w:val="clear" w:color="000000" w:fill="33CCCC"/>
            <w:vAlign w:val="center"/>
            <w:hideMark/>
          </w:tcPr>
          <w:p w:rsidR="00B97EF7" w:rsidRPr="00712487" w:rsidRDefault="00B97EF7" w:rsidP="00833E5E">
            <w:pPr>
              <w:jc w:val="center"/>
              <w:rPr>
                <w:rFonts w:ascii="Tahoma" w:hAnsi="Tahoma" w:cs="Tahoma"/>
                <w:color w:val="FFFFFF"/>
                <w:sz w:val="18"/>
                <w:szCs w:val="18"/>
              </w:rPr>
            </w:pPr>
            <w:r w:rsidRPr="00712487">
              <w:rPr>
                <w:rFonts w:ascii="Tahoma" w:hAnsi="Tahoma" w:cs="Tahoma"/>
                <w:color w:val="FFFFFF"/>
                <w:sz w:val="18"/>
                <w:szCs w:val="18"/>
              </w:rPr>
              <w:t>Anno Emissione</w:t>
            </w:r>
          </w:p>
        </w:tc>
        <w:tc>
          <w:tcPr>
            <w:tcW w:w="459" w:type="pct"/>
            <w:tcBorders>
              <w:top w:val="single" w:sz="8" w:space="0" w:color="000000"/>
              <w:left w:val="nil"/>
              <w:bottom w:val="single" w:sz="4" w:space="0" w:color="000000"/>
              <w:right w:val="single" w:sz="4" w:space="0" w:color="000000"/>
            </w:tcBorders>
            <w:shd w:val="clear" w:color="000000" w:fill="33CCCC"/>
            <w:vAlign w:val="center"/>
            <w:hideMark/>
          </w:tcPr>
          <w:p w:rsidR="00B97EF7" w:rsidRPr="00712487" w:rsidRDefault="00B97EF7" w:rsidP="00833E5E">
            <w:pPr>
              <w:jc w:val="center"/>
              <w:rPr>
                <w:rFonts w:ascii="Tahoma" w:hAnsi="Tahoma" w:cs="Tahoma"/>
                <w:color w:val="FFFFFF"/>
                <w:sz w:val="18"/>
                <w:szCs w:val="18"/>
              </w:rPr>
            </w:pPr>
            <w:r w:rsidRPr="00712487">
              <w:rPr>
                <w:rFonts w:ascii="Tahoma" w:hAnsi="Tahoma" w:cs="Tahoma"/>
                <w:color w:val="FFFFFF"/>
                <w:sz w:val="18"/>
                <w:szCs w:val="18"/>
              </w:rPr>
              <w:t xml:space="preserve">Anno </w:t>
            </w:r>
            <w:proofErr w:type="spellStart"/>
            <w:r w:rsidRPr="00712487">
              <w:rPr>
                <w:rFonts w:ascii="Tahoma" w:hAnsi="Tahoma" w:cs="Tahoma"/>
                <w:color w:val="FFFFFF"/>
                <w:sz w:val="18"/>
                <w:szCs w:val="18"/>
              </w:rPr>
              <w:t>Comp</w:t>
            </w:r>
            <w:proofErr w:type="spellEnd"/>
          </w:p>
        </w:tc>
        <w:tc>
          <w:tcPr>
            <w:tcW w:w="618" w:type="pct"/>
            <w:tcBorders>
              <w:top w:val="single" w:sz="8" w:space="0" w:color="000000"/>
              <w:left w:val="nil"/>
              <w:bottom w:val="single" w:sz="4" w:space="0" w:color="000000"/>
              <w:right w:val="single" w:sz="4" w:space="0" w:color="000000"/>
            </w:tcBorders>
            <w:shd w:val="clear" w:color="000000" w:fill="33CCCC"/>
            <w:vAlign w:val="center"/>
            <w:hideMark/>
          </w:tcPr>
          <w:p w:rsidR="00B97EF7" w:rsidRPr="00712487" w:rsidRDefault="00B97EF7" w:rsidP="00833E5E">
            <w:pPr>
              <w:jc w:val="center"/>
              <w:rPr>
                <w:rFonts w:ascii="Tahoma" w:hAnsi="Tahoma" w:cs="Tahoma"/>
                <w:color w:val="FFFFFF"/>
                <w:sz w:val="18"/>
                <w:szCs w:val="18"/>
              </w:rPr>
            </w:pPr>
            <w:r w:rsidRPr="00712487">
              <w:rPr>
                <w:rFonts w:ascii="Tahoma" w:hAnsi="Tahoma" w:cs="Tahoma"/>
                <w:color w:val="FFFFFF"/>
                <w:sz w:val="18"/>
                <w:szCs w:val="18"/>
              </w:rPr>
              <w:t>Cod. Tributo</w:t>
            </w:r>
          </w:p>
        </w:tc>
        <w:tc>
          <w:tcPr>
            <w:tcW w:w="725" w:type="pct"/>
            <w:tcBorders>
              <w:top w:val="single" w:sz="8" w:space="0" w:color="000000"/>
              <w:left w:val="nil"/>
              <w:bottom w:val="single" w:sz="4" w:space="0" w:color="000000"/>
              <w:right w:val="single" w:sz="4" w:space="0" w:color="000000"/>
            </w:tcBorders>
            <w:shd w:val="clear" w:color="000000" w:fill="33CCCC"/>
            <w:vAlign w:val="center"/>
            <w:hideMark/>
          </w:tcPr>
          <w:p w:rsidR="00B97EF7" w:rsidRPr="00712487" w:rsidRDefault="00B97EF7" w:rsidP="00833E5E">
            <w:pPr>
              <w:jc w:val="center"/>
              <w:rPr>
                <w:rFonts w:ascii="Tahoma" w:hAnsi="Tahoma" w:cs="Tahoma"/>
                <w:color w:val="FFFFFF"/>
                <w:sz w:val="18"/>
                <w:szCs w:val="18"/>
              </w:rPr>
            </w:pPr>
            <w:r w:rsidRPr="00712487">
              <w:rPr>
                <w:rFonts w:ascii="Tahoma" w:hAnsi="Tahoma" w:cs="Tahoma"/>
                <w:color w:val="FFFFFF"/>
                <w:sz w:val="18"/>
                <w:szCs w:val="18"/>
              </w:rPr>
              <w:t>Imp. Emesso</w:t>
            </w:r>
          </w:p>
        </w:tc>
        <w:tc>
          <w:tcPr>
            <w:tcW w:w="618" w:type="pct"/>
            <w:tcBorders>
              <w:top w:val="single" w:sz="8" w:space="0" w:color="000000"/>
              <w:left w:val="nil"/>
              <w:bottom w:val="single" w:sz="4" w:space="0" w:color="000000"/>
              <w:right w:val="single" w:sz="4" w:space="0" w:color="000000"/>
            </w:tcBorders>
            <w:shd w:val="clear" w:color="000000" w:fill="33CCCC"/>
            <w:vAlign w:val="center"/>
            <w:hideMark/>
          </w:tcPr>
          <w:p w:rsidR="00B97EF7" w:rsidRPr="00712487" w:rsidRDefault="00B97EF7" w:rsidP="00833E5E">
            <w:pPr>
              <w:jc w:val="center"/>
              <w:rPr>
                <w:rFonts w:ascii="Tahoma" w:hAnsi="Tahoma" w:cs="Tahoma"/>
                <w:color w:val="FFFFFF"/>
                <w:sz w:val="18"/>
                <w:szCs w:val="18"/>
              </w:rPr>
            </w:pPr>
            <w:r w:rsidRPr="00712487">
              <w:rPr>
                <w:rFonts w:ascii="Tahoma" w:hAnsi="Tahoma" w:cs="Tahoma"/>
                <w:color w:val="FFFFFF"/>
                <w:sz w:val="18"/>
                <w:szCs w:val="18"/>
              </w:rPr>
              <w:t>Imp. Pagato</w:t>
            </w:r>
          </w:p>
        </w:tc>
        <w:tc>
          <w:tcPr>
            <w:tcW w:w="629" w:type="pct"/>
            <w:tcBorders>
              <w:top w:val="single" w:sz="8" w:space="0" w:color="000000"/>
              <w:left w:val="nil"/>
              <w:bottom w:val="single" w:sz="4" w:space="0" w:color="000000"/>
              <w:right w:val="single" w:sz="4" w:space="0" w:color="000000"/>
            </w:tcBorders>
            <w:shd w:val="clear" w:color="000000" w:fill="33CCCC"/>
            <w:vAlign w:val="center"/>
            <w:hideMark/>
          </w:tcPr>
          <w:p w:rsidR="00B97EF7" w:rsidRPr="00712487" w:rsidRDefault="00B97EF7" w:rsidP="00833E5E">
            <w:pPr>
              <w:jc w:val="center"/>
              <w:rPr>
                <w:rFonts w:ascii="Tahoma" w:hAnsi="Tahoma" w:cs="Tahoma"/>
                <w:color w:val="FFFFFF"/>
                <w:sz w:val="18"/>
                <w:szCs w:val="18"/>
              </w:rPr>
            </w:pPr>
            <w:r w:rsidRPr="00712487">
              <w:rPr>
                <w:rFonts w:ascii="Tahoma" w:hAnsi="Tahoma" w:cs="Tahoma"/>
                <w:color w:val="FFFFFF"/>
                <w:sz w:val="18"/>
                <w:szCs w:val="18"/>
              </w:rPr>
              <w:t>% Riscossione</w:t>
            </w:r>
          </w:p>
        </w:tc>
        <w:tc>
          <w:tcPr>
            <w:tcW w:w="970" w:type="pct"/>
            <w:tcBorders>
              <w:top w:val="single" w:sz="8" w:space="0" w:color="000000"/>
              <w:left w:val="nil"/>
              <w:bottom w:val="single" w:sz="4" w:space="0" w:color="000000"/>
              <w:right w:val="single" w:sz="4" w:space="0" w:color="000000"/>
            </w:tcBorders>
            <w:shd w:val="clear" w:color="000000" w:fill="33CCCC"/>
            <w:vAlign w:val="center"/>
            <w:hideMark/>
          </w:tcPr>
          <w:p w:rsidR="00B97EF7" w:rsidRPr="00712487" w:rsidRDefault="00B97EF7" w:rsidP="00833E5E">
            <w:pPr>
              <w:jc w:val="center"/>
              <w:rPr>
                <w:rFonts w:ascii="Tahoma" w:hAnsi="Tahoma" w:cs="Tahoma"/>
                <w:color w:val="FFFFFF"/>
                <w:sz w:val="18"/>
                <w:szCs w:val="18"/>
              </w:rPr>
            </w:pPr>
            <w:r w:rsidRPr="00712487">
              <w:rPr>
                <w:rFonts w:ascii="Tahoma" w:hAnsi="Tahoma" w:cs="Tahoma"/>
                <w:color w:val="FFFFFF"/>
                <w:sz w:val="18"/>
                <w:szCs w:val="18"/>
              </w:rPr>
              <w:t>% Mancata Riscossione</w:t>
            </w:r>
          </w:p>
        </w:tc>
        <w:tc>
          <w:tcPr>
            <w:tcW w:w="437" w:type="pct"/>
            <w:tcBorders>
              <w:top w:val="single" w:sz="8" w:space="0" w:color="000000"/>
              <w:left w:val="nil"/>
              <w:bottom w:val="single" w:sz="4" w:space="0" w:color="000000"/>
              <w:right w:val="single" w:sz="8" w:space="0" w:color="000000"/>
            </w:tcBorders>
            <w:shd w:val="clear" w:color="000000" w:fill="33CCCC"/>
            <w:vAlign w:val="center"/>
            <w:hideMark/>
          </w:tcPr>
          <w:p w:rsidR="00B97EF7" w:rsidRPr="00712487" w:rsidRDefault="00B97EF7" w:rsidP="00833E5E">
            <w:pPr>
              <w:jc w:val="center"/>
              <w:rPr>
                <w:rFonts w:ascii="Tahoma" w:hAnsi="Tahoma" w:cs="Tahoma"/>
                <w:color w:val="FFFFFF"/>
                <w:sz w:val="18"/>
                <w:szCs w:val="18"/>
              </w:rPr>
            </w:pPr>
            <w:r w:rsidRPr="00712487">
              <w:rPr>
                <w:rFonts w:ascii="Tahoma" w:hAnsi="Tahoma" w:cs="Tahoma"/>
                <w:color w:val="FFFFFF"/>
                <w:sz w:val="18"/>
                <w:szCs w:val="18"/>
              </w:rPr>
              <w:t>Media</w:t>
            </w:r>
          </w:p>
        </w:tc>
      </w:tr>
      <w:tr w:rsidR="00B97EF7" w:rsidRPr="00712487" w:rsidTr="00833E5E">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2007</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Sanzione</w:t>
            </w:r>
          </w:p>
        </w:tc>
        <w:tc>
          <w:tcPr>
            <w:tcW w:w="725"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495.536,55 </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23.945,68 </w:t>
            </w:r>
          </w:p>
        </w:tc>
        <w:tc>
          <w:tcPr>
            <w:tcW w:w="62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4,83%</w:t>
            </w:r>
          </w:p>
        </w:tc>
        <w:tc>
          <w:tcPr>
            <w:tcW w:w="970"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95,17%</w:t>
            </w:r>
          </w:p>
        </w:tc>
        <w:tc>
          <w:tcPr>
            <w:tcW w:w="437" w:type="pct"/>
            <w:tcBorders>
              <w:top w:val="nil"/>
              <w:left w:val="nil"/>
              <w:bottom w:val="single" w:sz="4" w:space="0" w:color="000000"/>
              <w:right w:val="single" w:sz="8"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95,93%</w:t>
            </w:r>
          </w:p>
        </w:tc>
      </w:tr>
      <w:tr w:rsidR="00B97EF7" w:rsidRPr="00712487" w:rsidTr="00833E5E">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2007</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Interessi</w:t>
            </w:r>
          </w:p>
        </w:tc>
        <w:tc>
          <w:tcPr>
            <w:tcW w:w="725"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146.990,39 </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2.754,11 </w:t>
            </w:r>
          </w:p>
        </w:tc>
        <w:tc>
          <w:tcPr>
            <w:tcW w:w="62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1,87%</w:t>
            </w:r>
          </w:p>
        </w:tc>
        <w:tc>
          <w:tcPr>
            <w:tcW w:w="970"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98,13%</w:t>
            </w:r>
          </w:p>
        </w:tc>
        <w:tc>
          <w:tcPr>
            <w:tcW w:w="437" w:type="pct"/>
            <w:tcBorders>
              <w:top w:val="nil"/>
              <w:left w:val="nil"/>
              <w:bottom w:val="single" w:sz="4" w:space="0" w:color="000000"/>
              <w:right w:val="single" w:sz="8"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97,40%</w:t>
            </w:r>
          </w:p>
        </w:tc>
      </w:tr>
      <w:tr w:rsidR="00B97EF7" w:rsidRPr="00712487" w:rsidTr="00833E5E">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2007</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Diritto</w:t>
            </w:r>
          </w:p>
        </w:tc>
        <w:tc>
          <w:tcPr>
            <w:tcW w:w="725"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1.622.584,24 </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29.213,40 </w:t>
            </w:r>
          </w:p>
        </w:tc>
        <w:tc>
          <w:tcPr>
            <w:tcW w:w="62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1,80%</w:t>
            </w:r>
          </w:p>
        </w:tc>
        <w:tc>
          <w:tcPr>
            <w:tcW w:w="970"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98,20%</w:t>
            </w:r>
          </w:p>
        </w:tc>
        <w:tc>
          <w:tcPr>
            <w:tcW w:w="437" w:type="pct"/>
            <w:tcBorders>
              <w:top w:val="nil"/>
              <w:left w:val="nil"/>
              <w:bottom w:val="single" w:sz="4" w:space="0" w:color="000000"/>
              <w:right w:val="single" w:sz="8"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97,45%</w:t>
            </w:r>
          </w:p>
        </w:tc>
      </w:tr>
      <w:tr w:rsidR="00B97EF7" w:rsidRPr="00712487" w:rsidTr="00833E5E">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2006</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Sanzione</w:t>
            </w:r>
          </w:p>
        </w:tc>
        <w:tc>
          <w:tcPr>
            <w:tcW w:w="725"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504.738,93 </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16.732,70 </w:t>
            </w:r>
          </w:p>
        </w:tc>
        <w:tc>
          <w:tcPr>
            <w:tcW w:w="62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3,32%</w:t>
            </w:r>
          </w:p>
        </w:tc>
        <w:tc>
          <w:tcPr>
            <w:tcW w:w="970"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96,68%</w:t>
            </w:r>
          </w:p>
        </w:tc>
        <w:tc>
          <w:tcPr>
            <w:tcW w:w="437" w:type="pct"/>
            <w:tcBorders>
              <w:top w:val="nil"/>
              <w:left w:val="nil"/>
              <w:bottom w:val="single" w:sz="4" w:space="0" w:color="000000"/>
              <w:right w:val="single" w:sz="8"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w:t>
            </w:r>
          </w:p>
        </w:tc>
      </w:tr>
      <w:tr w:rsidR="00B97EF7" w:rsidRPr="00712487" w:rsidTr="00833E5E">
        <w:trPr>
          <w:trHeight w:val="255"/>
        </w:trPr>
        <w:tc>
          <w:tcPr>
            <w:tcW w:w="545" w:type="pct"/>
            <w:tcBorders>
              <w:top w:val="nil"/>
              <w:left w:val="single" w:sz="8" w:space="0" w:color="000000"/>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2011</w:t>
            </w:r>
          </w:p>
        </w:tc>
        <w:tc>
          <w:tcPr>
            <w:tcW w:w="45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2006</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Interessi</w:t>
            </w:r>
          </w:p>
        </w:tc>
        <w:tc>
          <w:tcPr>
            <w:tcW w:w="725"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198.128,31 </w:t>
            </w:r>
          </w:p>
        </w:tc>
        <w:tc>
          <w:tcPr>
            <w:tcW w:w="618"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6.622,11 </w:t>
            </w:r>
          </w:p>
        </w:tc>
        <w:tc>
          <w:tcPr>
            <w:tcW w:w="629"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3,34%</w:t>
            </w:r>
          </w:p>
        </w:tc>
        <w:tc>
          <w:tcPr>
            <w:tcW w:w="970" w:type="pct"/>
            <w:tcBorders>
              <w:top w:val="nil"/>
              <w:left w:val="nil"/>
              <w:bottom w:val="single" w:sz="4"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96,66%</w:t>
            </w:r>
          </w:p>
        </w:tc>
        <w:tc>
          <w:tcPr>
            <w:tcW w:w="437" w:type="pct"/>
            <w:tcBorders>
              <w:top w:val="nil"/>
              <w:left w:val="nil"/>
              <w:bottom w:val="single" w:sz="4" w:space="0" w:color="000000"/>
              <w:right w:val="single" w:sz="8"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w:t>
            </w:r>
          </w:p>
        </w:tc>
      </w:tr>
      <w:tr w:rsidR="00B97EF7" w:rsidRPr="00712487" w:rsidTr="00833E5E">
        <w:trPr>
          <w:trHeight w:val="270"/>
        </w:trPr>
        <w:tc>
          <w:tcPr>
            <w:tcW w:w="545" w:type="pct"/>
            <w:tcBorders>
              <w:top w:val="nil"/>
              <w:left w:val="single" w:sz="8" w:space="0" w:color="000000"/>
              <w:bottom w:val="single" w:sz="8"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2011</w:t>
            </w:r>
          </w:p>
        </w:tc>
        <w:tc>
          <w:tcPr>
            <w:tcW w:w="459" w:type="pct"/>
            <w:tcBorders>
              <w:top w:val="nil"/>
              <w:left w:val="nil"/>
              <w:bottom w:val="single" w:sz="8"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2006</w:t>
            </w:r>
          </w:p>
        </w:tc>
        <w:tc>
          <w:tcPr>
            <w:tcW w:w="618" w:type="pct"/>
            <w:tcBorders>
              <w:top w:val="nil"/>
              <w:left w:val="nil"/>
              <w:bottom w:val="single" w:sz="8"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Diritto</w:t>
            </w:r>
          </w:p>
        </w:tc>
        <w:tc>
          <w:tcPr>
            <w:tcW w:w="725" w:type="pct"/>
            <w:tcBorders>
              <w:top w:val="nil"/>
              <w:left w:val="nil"/>
              <w:bottom w:val="single" w:sz="8"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1.720.074,38 </w:t>
            </w:r>
          </w:p>
        </w:tc>
        <w:tc>
          <w:tcPr>
            <w:tcW w:w="618" w:type="pct"/>
            <w:tcBorders>
              <w:top w:val="nil"/>
              <w:left w:val="nil"/>
              <w:bottom w:val="single" w:sz="8" w:space="0" w:color="000000"/>
              <w:right w:val="single" w:sz="4"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xml:space="preserve">  56.825,07 </w:t>
            </w:r>
          </w:p>
        </w:tc>
        <w:tc>
          <w:tcPr>
            <w:tcW w:w="629" w:type="pct"/>
            <w:tcBorders>
              <w:top w:val="nil"/>
              <w:left w:val="nil"/>
              <w:bottom w:val="single" w:sz="8"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3,30%</w:t>
            </w:r>
          </w:p>
        </w:tc>
        <w:tc>
          <w:tcPr>
            <w:tcW w:w="970" w:type="pct"/>
            <w:tcBorders>
              <w:top w:val="nil"/>
              <w:left w:val="nil"/>
              <w:bottom w:val="single" w:sz="8" w:space="0" w:color="000000"/>
              <w:right w:val="single" w:sz="4" w:space="0" w:color="000000"/>
            </w:tcBorders>
            <w:shd w:val="clear" w:color="auto" w:fill="auto"/>
            <w:noWrap/>
            <w:vAlign w:val="bottom"/>
            <w:hideMark/>
          </w:tcPr>
          <w:p w:rsidR="00B97EF7" w:rsidRPr="00712487" w:rsidRDefault="00B97EF7" w:rsidP="00833E5E">
            <w:pPr>
              <w:jc w:val="right"/>
              <w:rPr>
                <w:rFonts w:ascii="Arial" w:hAnsi="Arial" w:cs="Arial"/>
              </w:rPr>
            </w:pPr>
            <w:r w:rsidRPr="00712487">
              <w:rPr>
                <w:rFonts w:ascii="Arial" w:hAnsi="Arial" w:cs="Arial"/>
              </w:rPr>
              <w:t>96,70%</w:t>
            </w:r>
          </w:p>
        </w:tc>
        <w:tc>
          <w:tcPr>
            <w:tcW w:w="437" w:type="pct"/>
            <w:tcBorders>
              <w:top w:val="nil"/>
              <w:left w:val="nil"/>
              <w:bottom w:val="single" w:sz="8" w:space="0" w:color="000000"/>
              <w:right w:val="single" w:sz="8" w:space="0" w:color="000000"/>
            </w:tcBorders>
            <w:shd w:val="clear" w:color="auto" w:fill="auto"/>
            <w:noWrap/>
            <w:vAlign w:val="bottom"/>
            <w:hideMark/>
          </w:tcPr>
          <w:p w:rsidR="00B97EF7" w:rsidRPr="00712487" w:rsidRDefault="00B97EF7" w:rsidP="00833E5E">
            <w:pPr>
              <w:rPr>
                <w:rFonts w:ascii="Arial" w:hAnsi="Arial" w:cs="Arial"/>
              </w:rPr>
            </w:pPr>
            <w:r w:rsidRPr="00712487">
              <w:rPr>
                <w:rFonts w:ascii="Arial" w:hAnsi="Arial" w:cs="Arial"/>
              </w:rPr>
              <w:t> </w:t>
            </w:r>
          </w:p>
        </w:tc>
      </w:tr>
    </w:tbl>
    <w:p w:rsidR="00B97EF7" w:rsidRPr="00222018" w:rsidRDefault="00B97EF7" w:rsidP="00B97EF7">
      <w:pPr>
        <w:spacing w:line="360" w:lineRule="auto"/>
        <w:rPr>
          <w:rFonts w:eastAsia="Calibri"/>
          <w:sz w:val="22"/>
          <w:szCs w:val="22"/>
        </w:rPr>
      </w:pPr>
    </w:p>
    <w:p w:rsidR="00B97EF7" w:rsidRDefault="00B97EF7" w:rsidP="00B97EF7">
      <w:pPr>
        <w:spacing w:line="360" w:lineRule="auto"/>
        <w:jc w:val="both"/>
        <w:rPr>
          <w:rFonts w:ascii="Calibri" w:eastAsia="Calibri" w:hAnsi="Calibri"/>
        </w:rPr>
      </w:pPr>
      <w:r w:rsidRPr="00222018">
        <w:rPr>
          <w:rFonts w:eastAsia="Calibri"/>
          <w:sz w:val="22"/>
          <w:szCs w:val="22"/>
        </w:rPr>
        <w:tab/>
        <w:t>Le annualità prese a base del predetto calcolo per la svalutazione del credito 2013 sono quelle relative al 2007 e 2006 (ruolo emesso il 11/05/2011), annualità ricomprese in un unico ruolo.  Per arrivare al calcolo puntuale della percentuale media di mancata ri</w:t>
      </w:r>
      <w:r>
        <w:rPr>
          <w:rFonts w:eastAsia="Calibri"/>
          <w:sz w:val="22"/>
          <w:szCs w:val="22"/>
        </w:rPr>
        <w:t>scossione al 31/12/2012, bisognerebbe</w:t>
      </w:r>
      <w:r w:rsidRPr="00222018">
        <w:rPr>
          <w:rFonts w:eastAsia="Calibri"/>
          <w:sz w:val="22"/>
          <w:szCs w:val="22"/>
        </w:rPr>
        <w:t xml:space="preserve"> aggiungere al pagato alla data del 30/09/2012 (come da prospetto di tabella 5), il presumibile incasso che avverrà nel periodo ottobre/dicembre 2012. A onor del vero va considerato il fatto che l’emissione di un ruolo porta un incremento degli incassi, sull’annualità in oggetto, per un periodo di circa sei mesi dall’emissione,  scaduto tale periodo gli incassi calano drasticamente. Assunto per verità quanto fin qui spiegato, </w:t>
      </w:r>
      <w:r w:rsidRPr="00C0224C">
        <w:rPr>
          <w:rFonts w:eastAsia="Calibri"/>
          <w:i/>
          <w:sz w:val="22"/>
          <w:szCs w:val="22"/>
        </w:rPr>
        <w:t>“l’effetto ruolo”</w:t>
      </w:r>
      <w:r w:rsidRPr="00222018">
        <w:rPr>
          <w:rFonts w:eastAsia="Calibri"/>
          <w:sz w:val="22"/>
          <w:szCs w:val="22"/>
        </w:rPr>
        <w:t xml:space="preserve"> termina la sua influenza circa nei primi giorni dell’anno 2012, pertanto, il dato che </w:t>
      </w:r>
      <w:proofErr w:type="spellStart"/>
      <w:r w:rsidRPr="00222018">
        <w:rPr>
          <w:rFonts w:eastAsia="Calibri"/>
          <w:sz w:val="22"/>
          <w:szCs w:val="22"/>
        </w:rPr>
        <w:t>Infocamere</w:t>
      </w:r>
      <w:proofErr w:type="spellEnd"/>
      <w:r w:rsidRPr="00222018">
        <w:rPr>
          <w:rFonts w:eastAsia="Calibri"/>
          <w:sz w:val="22"/>
          <w:szCs w:val="22"/>
        </w:rPr>
        <w:t xml:space="preserve"> ha fornito al 30/09/2012 è sicuramente significativo, e si presume anche che al 31/12/2012 gli eventuali scostamenti siano, ormai, impercettibili.</w:t>
      </w:r>
    </w:p>
    <w:p w:rsidR="00C03038" w:rsidRPr="00B97EF7" w:rsidRDefault="00C03038" w:rsidP="00F44C8C">
      <w:pPr>
        <w:spacing w:line="360" w:lineRule="auto"/>
        <w:jc w:val="both"/>
        <w:rPr>
          <w:b/>
        </w:rPr>
      </w:pPr>
      <w:r w:rsidRPr="00B97EF7">
        <w:rPr>
          <w:sz w:val="22"/>
          <w:szCs w:val="22"/>
        </w:rPr>
        <w:t xml:space="preserve">Applicando </w:t>
      </w:r>
      <w:r w:rsidR="00071515" w:rsidRPr="00B97EF7">
        <w:rPr>
          <w:sz w:val="22"/>
          <w:szCs w:val="22"/>
        </w:rPr>
        <w:t xml:space="preserve">tali aliquote di svalutazione al credito </w:t>
      </w:r>
      <w:r w:rsidRPr="00B97EF7">
        <w:rPr>
          <w:sz w:val="22"/>
          <w:szCs w:val="22"/>
        </w:rPr>
        <w:t xml:space="preserve">da diritto annuale, sanzioni e interessi avremo un accantonamento suddiviso </w:t>
      </w:r>
      <w:r w:rsidR="00071515" w:rsidRPr="00B97EF7">
        <w:rPr>
          <w:sz w:val="22"/>
          <w:szCs w:val="22"/>
        </w:rPr>
        <w:t>come di seguito</w:t>
      </w:r>
      <w:r w:rsidRPr="00B97EF7">
        <w:rPr>
          <w:sz w:val="22"/>
          <w:szCs w:val="22"/>
        </w:rPr>
        <w:t>:</w:t>
      </w: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3162E0" w:rsidRPr="0082252E">
        <w:trPr>
          <w:trHeight w:val="390"/>
          <w:jc w:val="center"/>
        </w:trPr>
        <w:tc>
          <w:tcPr>
            <w:tcW w:w="8560" w:type="dxa"/>
            <w:gridSpan w:val="2"/>
            <w:noWrap/>
            <w:vAlign w:val="center"/>
          </w:tcPr>
          <w:p w:rsidR="003162E0" w:rsidRPr="0082252E" w:rsidRDefault="003162E0" w:rsidP="003162E0">
            <w:pPr>
              <w:rPr>
                <w:rFonts w:ascii="Arial" w:hAnsi="Arial" w:cs="Arial"/>
                <w:b/>
                <w:bCs/>
              </w:rPr>
            </w:pPr>
            <w:r w:rsidRPr="0082252E">
              <w:rPr>
                <w:rFonts w:ascii="Arial" w:hAnsi="Arial" w:cs="Arial"/>
                <w:b/>
                <w:bCs/>
              </w:rPr>
              <w:t>342000 ACCANTONAMENTO FONDO SVALUTAZIONE CREDITI</w:t>
            </w:r>
            <w:r w:rsidR="00C12541">
              <w:rPr>
                <w:rFonts w:ascii="Arial" w:hAnsi="Arial" w:cs="Arial"/>
                <w:b/>
                <w:bCs/>
              </w:rPr>
              <w:t xml:space="preserve"> – G006</w:t>
            </w:r>
          </w:p>
        </w:tc>
      </w:tr>
      <w:tr w:rsidR="003162E0" w:rsidRPr="0082252E">
        <w:trPr>
          <w:trHeight w:val="360"/>
          <w:jc w:val="center"/>
        </w:trPr>
        <w:tc>
          <w:tcPr>
            <w:tcW w:w="4280" w:type="dxa"/>
            <w:noWrap/>
            <w:vAlign w:val="center"/>
          </w:tcPr>
          <w:p w:rsidR="003162E0" w:rsidRPr="0082252E" w:rsidRDefault="001E084E" w:rsidP="00253A2C">
            <w:pPr>
              <w:jc w:val="center"/>
              <w:rPr>
                <w:rFonts w:ascii="Arial" w:hAnsi="Arial" w:cs="Arial"/>
                <w:b/>
                <w:bCs/>
              </w:rPr>
            </w:pPr>
            <w:r w:rsidRPr="0082252E">
              <w:rPr>
                <w:rFonts w:ascii="Arial" w:hAnsi="Arial" w:cs="Arial"/>
                <w:b/>
                <w:bCs/>
              </w:rPr>
              <w:t xml:space="preserve">2012 </w:t>
            </w:r>
            <w:proofErr w:type="spellStart"/>
            <w:r w:rsidRPr="0082252E">
              <w:rPr>
                <w:rFonts w:ascii="Arial" w:hAnsi="Arial" w:cs="Arial"/>
                <w:b/>
                <w:bCs/>
              </w:rPr>
              <w:t>Ass</w:t>
            </w:r>
            <w:proofErr w:type="spellEnd"/>
          </w:p>
        </w:tc>
        <w:tc>
          <w:tcPr>
            <w:tcW w:w="4280" w:type="dxa"/>
            <w:noWrap/>
            <w:vAlign w:val="center"/>
          </w:tcPr>
          <w:p w:rsidR="003162E0" w:rsidRPr="0082252E" w:rsidRDefault="003A311D" w:rsidP="00A63AB6">
            <w:pPr>
              <w:jc w:val="center"/>
              <w:rPr>
                <w:rFonts w:ascii="Arial" w:hAnsi="Arial" w:cs="Arial"/>
                <w:b/>
                <w:bCs/>
              </w:rPr>
            </w:pPr>
            <w:r w:rsidRPr="0082252E">
              <w:rPr>
                <w:rFonts w:ascii="Arial" w:hAnsi="Arial" w:cs="Arial"/>
                <w:b/>
                <w:bCs/>
              </w:rPr>
              <w:t>2013</w:t>
            </w:r>
          </w:p>
        </w:tc>
      </w:tr>
      <w:tr w:rsidR="003162E0" w:rsidRPr="0082252E" w:rsidTr="00CB10A3">
        <w:trPr>
          <w:trHeight w:val="246"/>
          <w:jc w:val="center"/>
        </w:trPr>
        <w:tc>
          <w:tcPr>
            <w:tcW w:w="4280" w:type="dxa"/>
            <w:noWrap/>
            <w:vAlign w:val="center"/>
          </w:tcPr>
          <w:p w:rsidR="003162E0" w:rsidRPr="0082252E" w:rsidRDefault="003162E0" w:rsidP="00253A2C">
            <w:pPr>
              <w:jc w:val="center"/>
              <w:rPr>
                <w:rFonts w:ascii="Arial" w:hAnsi="Arial" w:cs="Arial"/>
                <w:b/>
                <w:bCs/>
              </w:rPr>
            </w:pPr>
            <w:r w:rsidRPr="0082252E">
              <w:rPr>
                <w:rFonts w:ascii="Arial" w:hAnsi="Arial" w:cs="Arial"/>
                <w:b/>
                <w:bCs/>
              </w:rPr>
              <w:t xml:space="preserve">€ </w:t>
            </w:r>
            <w:r w:rsidR="00253A2C" w:rsidRPr="0082252E">
              <w:rPr>
                <w:rFonts w:ascii="Arial" w:hAnsi="Arial" w:cs="Arial"/>
                <w:b/>
                <w:bCs/>
              </w:rPr>
              <w:t>1</w:t>
            </w:r>
            <w:r w:rsidR="004B10D3" w:rsidRPr="0082252E">
              <w:rPr>
                <w:rFonts w:ascii="Arial" w:hAnsi="Arial" w:cs="Arial"/>
                <w:b/>
                <w:bCs/>
              </w:rPr>
              <w:t>6</w:t>
            </w:r>
            <w:r w:rsidRPr="0082252E">
              <w:rPr>
                <w:rFonts w:ascii="Arial" w:hAnsi="Arial" w:cs="Arial"/>
                <w:b/>
                <w:bCs/>
              </w:rPr>
              <w:t>.</w:t>
            </w:r>
            <w:r w:rsidR="004B10D3" w:rsidRPr="0082252E">
              <w:rPr>
                <w:rFonts w:ascii="Arial" w:hAnsi="Arial" w:cs="Arial"/>
                <w:b/>
                <w:bCs/>
              </w:rPr>
              <w:t>259</w:t>
            </w:r>
            <w:r w:rsidRPr="0082252E">
              <w:rPr>
                <w:rFonts w:ascii="Arial" w:hAnsi="Arial" w:cs="Arial"/>
                <w:b/>
                <w:bCs/>
              </w:rPr>
              <w:t>.</w:t>
            </w:r>
            <w:r w:rsidR="004B10D3" w:rsidRPr="0082252E">
              <w:rPr>
                <w:rFonts w:ascii="Arial" w:hAnsi="Arial" w:cs="Arial"/>
                <w:b/>
                <w:bCs/>
              </w:rPr>
              <w:t>378</w:t>
            </w:r>
            <w:r w:rsidRPr="0082252E">
              <w:rPr>
                <w:rFonts w:ascii="Arial" w:hAnsi="Arial" w:cs="Arial"/>
                <w:b/>
                <w:bCs/>
              </w:rPr>
              <w:t>,00</w:t>
            </w:r>
          </w:p>
        </w:tc>
        <w:tc>
          <w:tcPr>
            <w:tcW w:w="4280" w:type="dxa"/>
            <w:noWrap/>
            <w:vAlign w:val="center"/>
          </w:tcPr>
          <w:p w:rsidR="003162E0" w:rsidRPr="0082252E" w:rsidRDefault="00F73EB0" w:rsidP="001F64BA">
            <w:pPr>
              <w:jc w:val="center"/>
              <w:rPr>
                <w:rFonts w:ascii="Arial" w:hAnsi="Arial" w:cs="Arial"/>
                <w:b/>
                <w:bCs/>
              </w:rPr>
            </w:pPr>
            <w:r w:rsidRPr="0082252E">
              <w:rPr>
                <w:rFonts w:ascii="Arial" w:hAnsi="Arial" w:cs="Arial"/>
                <w:b/>
                <w:bCs/>
              </w:rPr>
              <w:t>€ 1</w:t>
            </w:r>
            <w:r w:rsidR="001F64BA" w:rsidRPr="0082252E">
              <w:rPr>
                <w:rFonts w:ascii="Arial" w:hAnsi="Arial" w:cs="Arial"/>
                <w:b/>
                <w:bCs/>
              </w:rPr>
              <w:t>7</w:t>
            </w:r>
            <w:r w:rsidRPr="0082252E">
              <w:rPr>
                <w:rFonts w:ascii="Arial" w:hAnsi="Arial" w:cs="Arial"/>
                <w:b/>
                <w:bCs/>
              </w:rPr>
              <w:t>.</w:t>
            </w:r>
            <w:r w:rsidR="001F64BA" w:rsidRPr="0082252E">
              <w:rPr>
                <w:rFonts w:ascii="Arial" w:hAnsi="Arial" w:cs="Arial"/>
                <w:b/>
                <w:bCs/>
              </w:rPr>
              <w:t>843</w:t>
            </w:r>
            <w:r w:rsidRPr="0082252E">
              <w:rPr>
                <w:rFonts w:ascii="Arial" w:hAnsi="Arial" w:cs="Arial"/>
                <w:b/>
                <w:bCs/>
              </w:rPr>
              <w:t>.</w:t>
            </w:r>
            <w:r w:rsidR="001F64BA" w:rsidRPr="0082252E">
              <w:rPr>
                <w:rFonts w:ascii="Arial" w:hAnsi="Arial" w:cs="Arial"/>
                <w:b/>
                <w:bCs/>
              </w:rPr>
              <w:t>760</w:t>
            </w:r>
            <w:r w:rsidR="003162E0" w:rsidRPr="0082252E">
              <w:rPr>
                <w:rFonts w:ascii="Arial" w:hAnsi="Arial" w:cs="Arial"/>
                <w:b/>
                <w:bCs/>
              </w:rPr>
              <w:t>,00</w:t>
            </w:r>
          </w:p>
        </w:tc>
      </w:tr>
    </w:tbl>
    <w:p w:rsidR="00271A1D" w:rsidRPr="0082252E" w:rsidRDefault="00271A1D" w:rsidP="00A63AB6">
      <w:pPr>
        <w:spacing w:line="360" w:lineRule="auto"/>
        <w:jc w:val="both"/>
        <w:rPr>
          <w:b/>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A63AB6" w:rsidRPr="0082252E">
        <w:trPr>
          <w:trHeight w:val="390"/>
          <w:jc w:val="center"/>
        </w:trPr>
        <w:tc>
          <w:tcPr>
            <w:tcW w:w="8560" w:type="dxa"/>
            <w:gridSpan w:val="2"/>
            <w:noWrap/>
            <w:vAlign w:val="center"/>
          </w:tcPr>
          <w:p w:rsidR="00C12541" w:rsidRDefault="00A63AB6" w:rsidP="00A63AB6">
            <w:pPr>
              <w:rPr>
                <w:rFonts w:ascii="Arial" w:hAnsi="Arial" w:cs="Arial"/>
                <w:b/>
                <w:bCs/>
              </w:rPr>
            </w:pPr>
            <w:r w:rsidRPr="0082252E">
              <w:rPr>
                <w:rFonts w:ascii="Arial" w:hAnsi="Arial" w:cs="Arial"/>
                <w:b/>
                <w:bCs/>
              </w:rPr>
              <w:t xml:space="preserve">342002 ACCANTONAMENTO FONDO SVALUTAZIONE CREDITI PER SANZIONI </w:t>
            </w:r>
          </w:p>
          <w:p w:rsidR="00A63AB6" w:rsidRPr="0082252E" w:rsidRDefault="00A63AB6" w:rsidP="00A63AB6">
            <w:pPr>
              <w:rPr>
                <w:rFonts w:ascii="Arial" w:hAnsi="Arial" w:cs="Arial"/>
                <w:b/>
                <w:bCs/>
              </w:rPr>
            </w:pPr>
            <w:r w:rsidRPr="0082252E">
              <w:rPr>
                <w:rFonts w:ascii="Arial" w:hAnsi="Arial" w:cs="Arial"/>
                <w:b/>
                <w:bCs/>
              </w:rPr>
              <w:t xml:space="preserve">DA </w:t>
            </w:r>
            <w:proofErr w:type="spellStart"/>
            <w:r w:rsidRPr="0082252E">
              <w:rPr>
                <w:rFonts w:ascii="Arial" w:hAnsi="Arial" w:cs="Arial"/>
                <w:b/>
                <w:bCs/>
              </w:rPr>
              <w:t>D.A.</w:t>
            </w:r>
            <w:proofErr w:type="spellEnd"/>
            <w:r w:rsidR="00C12541">
              <w:rPr>
                <w:rFonts w:ascii="Arial" w:hAnsi="Arial" w:cs="Arial"/>
                <w:b/>
                <w:bCs/>
              </w:rPr>
              <w:t xml:space="preserve"> – G006</w:t>
            </w:r>
          </w:p>
        </w:tc>
      </w:tr>
      <w:tr w:rsidR="00A63AB6" w:rsidRPr="0082252E" w:rsidTr="00CB10A3">
        <w:trPr>
          <w:trHeight w:val="250"/>
          <w:jc w:val="center"/>
        </w:trPr>
        <w:tc>
          <w:tcPr>
            <w:tcW w:w="4280" w:type="dxa"/>
            <w:noWrap/>
            <w:vAlign w:val="center"/>
          </w:tcPr>
          <w:p w:rsidR="00A63AB6" w:rsidRPr="0082252E" w:rsidRDefault="001E084E" w:rsidP="00AB5A78">
            <w:pPr>
              <w:jc w:val="center"/>
              <w:rPr>
                <w:rFonts w:ascii="Arial" w:hAnsi="Arial" w:cs="Arial"/>
                <w:b/>
                <w:bCs/>
              </w:rPr>
            </w:pPr>
            <w:r w:rsidRPr="0082252E">
              <w:rPr>
                <w:rFonts w:ascii="Arial" w:hAnsi="Arial" w:cs="Arial"/>
                <w:b/>
                <w:bCs/>
              </w:rPr>
              <w:t xml:space="preserve">2012 </w:t>
            </w:r>
            <w:proofErr w:type="spellStart"/>
            <w:r w:rsidRPr="0082252E">
              <w:rPr>
                <w:rFonts w:ascii="Arial" w:hAnsi="Arial" w:cs="Arial"/>
                <w:b/>
                <w:bCs/>
              </w:rPr>
              <w:t>Ass</w:t>
            </w:r>
            <w:proofErr w:type="spellEnd"/>
          </w:p>
        </w:tc>
        <w:tc>
          <w:tcPr>
            <w:tcW w:w="4280" w:type="dxa"/>
            <w:noWrap/>
            <w:vAlign w:val="center"/>
          </w:tcPr>
          <w:p w:rsidR="00A63AB6" w:rsidRPr="0082252E" w:rsidRDefault="003A311D" w:rsidP="00AB5A78">
            <w:pPr>
              <w:jc w:val="center"/>
              <w:rPr>
                <w:rFonts w:ascii="Arial" w:hAnsi="Arial" w:cs="Arial"/>
                <w:b/>
                <w:bCs/>
              </w:rPr>
            </w:pPr>
            <w:r w:rsidRPr="0082252E">
              <w:rPr>
                <w:rFonts w:ascii="Arial" w:hAnsi="Arial" w:cs="Arial"/>
                <w:b/>
                <w:bCs/>
              </w:rPr>
              <w:t>2013</w:t>
            </w:r>
          </w:p>
        </w:tc>
      </w:tr>
      <w:tr w:rsidR="00A63AB6" w:rsidRPr="0082252E" w:rsidTr="00CB10A3">
        <w:trPr>
          <w:trHeight w:val="392"/>
          <w:jc w:val="center"/>
        </w:trPr>
        <w:tc>
          <w:tcPr>
            <w:tcW w:w="4280" w:type="dxa"/>
            <w:noWrap/>
            <w:vAlign w:val="center"/>
          </w:tcPr>
          <w:p w:rsidR="00A63AB6" w:rsidRPr="0082252E" w:rsidRDefault="00A63AB6" w:rsidP="00EE4F45">
            <w:pPr>
              <w:jc w:val="center"/>
              <w:rPr>
                <w:rFonts w:ascii="Arial" w:hAnsi="Arial" w:cs="Arial"/>
                <w:b/>
                <w:bCs/>
              </w:rPr>
            </w:pPr>
            <w:r w:rsidRPr="0082252E">
              <w:rPr>
                <w:rFonts w:ascii="Arial" w:hAnsi="Arial" w:cs="Arial"/>
                <w:b/>
                <w:bCs/>
              </w:rPr>
              <w:t xml:space="preserve">€ </w:t>
            </w:r>
            <w:r w:rsidR="004B10D3" w:rsidRPr="0082252E">
              <w:rPr>
                <w:rFonts w:ascii="Arial" w:hAnsi="Arial" w:cs="Arial"/>
                <w:b/>
                <w:bCs/>
              </w:rPr>
              <w:t>4</w:t>
            </w:r>
            <w:r w:rsidRPr="0082252E">
              <w:rPr>
                <w:rFonts w:ascii="Arial" w:hAnsi="Arial" w:cs="Arial"/>
                <w:b/>
                <w:bCs/>
              </w:rPr>
              <w:t>.</w:t>
            </w:r>
            <w:r w:rsidR="004B10D3" w:rsidRPr="0082252E">
              <w:rPr>
                <w:rFonts w:ascii="Arial" w:hAnsi="Arial" w:cs="Arial"/>
                <w:b/>
                <w:bCs/>
              </w:rPr>
              <w:t>922</w:t>
            </w:r>
            <w:r w:rsidRPr="0082252E">
              <w:rPr>
                <w:rFonts w:ascii="Arial" w:hAnsi="Arial" w:cs="Arial"/>
                <w:b/>
                <w:bCs/>
              </w:rPr>
              <w:t>.</w:t>
            </w:r>
            <w:r w:rsidR="004B10D3" w:rsidRPr="0082252E">
              <w:rPr>
                <w:rFonts w:ascii="Arial" w:hAnsi="Arial" w:cs="Arial"/>
                <w:b/>
                <w:bCs/>
              </w:rPr>
              <w:t>707</w:t>
            </w:r>
            <w:r w:rsidRPr="0082252E">
              <w:rPr>
                <w:rFonts w:ascii="Arial" w:hAnsi="Arial" w:cs="Arial"/>
                <w:b/>
                <w:bCs/>
              </w:rPr>
              <w:t>,00</w:t>
            </w:r>
          </w:p>
        </w:tc>
        <w:tc>
          <w:tcPr>
            <w:tcW w:w="4280" w:type="dxa"/>
            <w:noWrap/>
            <w:vAlign w:val="center"/>
          </w:tcPr>
          <w:p w:rsidR="00A63AB6" w:rsidRPr="0082252E" w:rsidRDefault="001F64BA" w:rsidP="001F64BA">
            <w:pPr>
              <w:jc w:val="center"/>
              <w:rPr>
                <w:rFonts w:ascii="Arial" w:hAnsi="Arial" w:cs="Arial"/>
                <w:b/>
                <w:bCs/>
              </w:rPr>
            </w:pPr>
            <w:r w:rsidRPr="0082252E">
              <w:rPr>
                <w:rFonts w:ascii="Arial" w:hAnsi="Arial" w:cs="Arial"/>
                <w:b/>
                <w:bCs/>
              </w:rPr>
              <w:t>€ 5</w:t>
            </w:r>
            <w:r w:rsidR="00F73EB0" w:rsidRPr="0082252E">
              <w:rPr>
                <w:rFonts w:ascii="Arial" w:hAnsi="Arial" w:cs="Arial"/>
                <w:b/>
                <w:bCs/>
              </w:rPr>
              <w:t>.</w:t>
            </w:r>
            <w:r w:rsidRPr="0082252E">
              <w:rPr>
                <w:rFonts w:ascii="Arial" w:hAnsi="Arial" w:cs="Arial"/>
                <w:b/>
                <w:bCs/>
              </w:rPr>
              <w:t>269</w:t>
            </w:r>
            <w:r w:rsidR="00F73EB0" w:rsidRPr="0082252E">
              <w:rPr>
                <w:rFonts w:ascii="Arial" w:hAnsi="Arial" w:cs="Arial"/>
                <w:b/>
                <w:bCs/>
              </w:rPr>
              <w:t>.</w:t>
            </w:r>
            <w:r w:rsidRPr="0082252E">
              <w:rPr>
                <w:rFonts w:ascii="Arial" w:hAnsi="Arial" w:cs="Arial"/>
                <w:b/>
                <w:bCs/>
              </w:rPr>
              <w:t>357</w:t>
            </w:r>
            <w:r w:rsidR="00A63AB6" w:rsidRPr="0082252E">
              <w:rPr>
                <w:rFonts w:ascii="Arial" w:hAnsi="Arial" w:cs="Arial"/>
                <w:b/>
                <w:bCs/>
              </w:rPr>
              <w:t>,00</w:t>
            </w:r>
          </w:p>
        </w:tc>
      </w:tr>
    </w:tbl>
    <w:p w:rsidR="000432DD" w:rsidRPr="0082252E" w:rsidRDefault="000432DD" w:rsidP="00BA007A">
      <w:pPr>
        <w:spacing w:line="360" w:lineRule="auto"/>
        <w:rPr>
          <w:b/>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BA007A" w:rsidRPr="0082252E" w:rsidTr="00F20C73">
        <w:trPr>
          <w:trHeight w:val="390"/>
          <w:jc w:val="center"/>
        </w:trPr>
        <w:tc>
          <w:tcPr>
            <w:tcW w:w="8560" w:type="dxa"/>
            <w:gridSpan w:val="2"/>
            <w:noWrap/>
            <w:vAlign w:val="center"/>
          </w:tcPr>
          <w:p w:rsidR="00C12541" w:rsidRDefault="00BA007A" w:rsidP="00F20C73">
            <w:pPr>
              <w:rPr>
                <w:rFonts w:ascii="Arial" w:hAnsi="Arial" w:cs="Arial"/>
                <w:b/>
                <w:bCs/>
              </w:rPr>
            </w:pPr>
            <w:r w:rsidRPr="0082252E">
              <w:rPr>
                <w:rFonts w:ascii="Arial" w:hAnsi="Arial" w:cs="Arial"/>
                <w:b/>
                <w:bCs/>
              </w:rPr>
              <w:t>342003 ACCANTONAMENTO FONDO SVALUTAZIONE CREDITI PER INTERESSI</w:t>
            </w:r>
          </w:p>
          <w:p w:rsidR="00BA007A" w:rsidRPr="0082252E" w:rsidRDefault="00BA007A" w:rsidP="00F20C73">
            <w:pPr>
              <w:rPr>
                <w:rFonts w:ascii="Arial" w:hAnsi="Arial" w:cs="Arial"/>
                <w:b/>
                <w:bCs/>
              </w:rPr>
            </w:pPr>
            <w:r w:rsidRPr="0082252E">
              <w:rPr>
                <w:rFonts w:ascii="Arial" w:hAnsi="Arial" w:cs="Arial"/>
                <w:b/>
                <w:bCs/>
              </w:rPr>
              <w:t xml:space="preserve"> DA </w:t>
            </w:r>
            <w:proofErr w:type="spellStart"/>
            <w:r w:rsidRPr="0082252E">
              <w:rPr>
                <w:rFonts w:ascii="Arial" w:hAnsi="Arial" w:cs="Arial"/>
                <w:b/>
                <w:bCs/>
              </w:rPr>
              <w:t>D.A.</w:t>
            </w:r>
            <w:proofErr w:type="spellEnd"/>
            <w:r w:rsidR="00C12541">
              <w:rPr>
                <w:rFonts w:ascii="Arial" w:hAnsi="Arial" w:cs="Arial"/>
                <w:b/>
                <w:bCs/>
              </w:rPr>
              <w:t xml:space="preserve"> – G006</w:t>
            </w:r>
          </w:p>
        </w:tc>
      </w:tr>
      <w:tr w:rsidR="00BA007A" w:rsidRPr="0082252E" w:rsidTr="00CB10A3">
        <w:trPr>
          <w:trHeight w:val="272"/>
          <w:jc w:val="center"/>
        </w:trPr>
        <w:tc>
          <w:tcPr>
            <w:tcW w:w="4280" w:type="dxa"/>
            <w:noWrap/>
            <w:vAlign w:val="center"/>
          </w:tcPr>
          <w:p w:rsidR="00BA007A" w:rsidRPr="0082252E" w:rsidRDefault="001E084E" w:rsidP="00EE4F45">
            <w:pPr>
              <w:jc w:val="center"/>
              <w:rPr>
                <w:rFonts w:ascii="Arial" w:hAnsi="Arial" w:cs="Arial"/>
                <w:b/>
                <w:bCs/>
              </w:rPr>
            </w:pPr>
            <w:r w:rsidRPr="0082252E">
              <w:rPr>
                <w:rFonts w:ascii="Arial" w:hAnsi="Arial" w:cs="Arial"/>
                <w:b/>
                <w:bCs/>
              </w:rPr>
              <w:t xml:space="preserve">2012 </w:t>
            </w:r>
            <w:proofErr w:type="spellStart"/>
            <w:r w:rsidRPr="0082252E">
              <w:rPr>
                <w:rFonts w:ascii="Arial" w:hAnsi="Arial" w:cs="Arial"/>
                <w:b/>
                <w:bCs/>
              </w:rPr>
              <w:t>Ass</w:t>
            </w:r>
            <w:proofErr w:type="spellEnd"/>
          </w:p>
        </w:tc>
        <w:tc>
          <w:tcPr>
            <w:tcW w:w="4280" w:type="dxa"/>
            <w:noWrap/>
            <w:vAlign w:val="center"/>
          </w:tcPr>
          <w:p w:rsidR="00BA007A" w:rsidRPr="0082252E" w:rsidRDefault="003A311D" w:rsidP="00F20C73">
            <w:pPr>
              <w:jc w:val="center"/>
              <w:rPr>
                <w:rFonts w:ascii="Arial" w:hAnsi="Arial" w:cs="Arial"/>
                <w:b/>
                <w:bCs/>
              </w:rPr>
            </w:pPr>
            <w:r w:rsidRPr="0082252E">
              <w:rPr>
                <w:rFonts w:ascii="Arial" w:hAnsi="Arial" w:cs="Arial"/>
                <w:b/>
                <w:bCs/>
              </w:rPr>
              <w:t>2013</w:t>
            </w:r>
          </w:p>
        </w:tc>
      </w:tr>
      <w:tr w:rsidR="00BA007A" w:rsidRPr="00C91E6C" w:rsidTr="00CB10A3">
        <w:trPr>
          <w:trHeight w:val="356"/>
          <w:jc w:val="center"/>
        </w:trPr>
        <w:tc>
          <w:tcPr>
            <w:tcW w:w="4280" w:type="dxa"/>
            <w:noWrap/>
            <w:vAlign w:val="center"/>
          </w:tcPr>
          <w:p w:rsidR="00BA007A" w:rsidRPr="0082252E" w:rsidRDefault="00EE4F45" w:rsidP="00EE4F45">
            <w:pPr>
              <w:jc w:val="center"/>
              <w:rPr>
                <w:rFonts w:ascii="Arial" w:hAnsi="Arial" w:cs="Arial"/>
                <w:b/>
                <w:bCs/>
              </w:rPr>
            </w:pPr>
            <w:r w:rsidRPr="0082252E">
              <w:rPr>
                <w:rFonts w:ascii="Arial" w:hAnsi="Arial" w:cs="Arial"/>
                <w:b/>
                <w:bCs/>
              </w:rPr>
              <w:t xml:space="preserve">€ </w:t>
            </w:r>
            <w:r w:rsidR="004B10D3" w:rsidRPr="0082252E">
              <w:rPr>
                <w:rFonts w:ascii="Arial" w:hAnsi="Arial" w:cs="Arial"/>
                <w:b/>
                <w:bCs/>
              </w:rPr>
              <w:t>925</w:t>
            </w:r>
            <w:r w:rsidR="00BA007A" w:rsidRPr="0082252E">
              <w:rPr>
                <w:rFonts w:ascii="Arial" w:hAnsi="Arial" w:cs="Arial"/>
                <w:b/>
                <w:bCs/>
              </w:rPr>
              <w:t>.</w:t>
            </w:r>
            <w:r w:rsidR="004B10D3" w:rsidRPr="0082252E">
              <w:rPr>
                <w:rFonts w:ascii="Arial" w:hAnsi="Arial" w:cs="Arial"/>
                <w:b/>
                <w:bCs/>
              </w:rPr>
              <w:t>529</w:t>
            </w:r>
            <w:r w:rsidR="00BA007A" w:rsidRPr="0082252E">
              <w:rPr>
                <w:rFonts w:ascii="Arial" w:hAnsi="Arial" w:cs="Arial"/>
                <w:b/>
                <w:bCs/>
              </w:rPr>
              <w:t>,00</w:t>
            </w:r>
          </w:p>
        </w:tc>
        <w:tc>
          <w:tcPr>
            <w:tcW w:w="4280" w:type="dxa"/>
            <w:noWrap/>
            <w:vAlign w:val="center"/>
          </w:tcPr>
          <w:p w:rsidR="00BA007A" w:rsidRPr="0082252E" w:rsidRDefault="00F73EB0" w:rsidP="001F64BA">
            <w:pPr>
              <w:jc w:val="center"/>
              <w:rPr>
                <w:rFonts w:ascii="Arial" w:hAnsi="Arial" w:cs="Arial"/>
                <w:b/>
                <w:bCs/>
              </w:rPr>
            </w:pPr>
            <w:r w:rsidRPr="0082252E">
              <w:rPr>
                <w:rFonts w:ascii="Arial" w:hAnsi="Arial" w:cs="Arial"/>
                <w:b/>
                <w:bCs/>
              </w:rPr>
              <w:t xml:space="preserve">€ </w:t>
            </w:r>
            <w:r w:rsidR="001F64BA" w:rsidRPr="0082252E">
              <w:rPr>
                <w:rFonts w:ascii="Arial" w:hAnsi="Arial" w:cs="Arial"/>
                <w:b/>
                <w:bCs/>
              </w:rPr>
              <w:t>1.437</w:t>
            </w:r>
            <w:r w:rsidRPr="0082252E">
              <w:rPr>
                <w:rFonts w:ascii="Arial" w:hAnsi="Arial" w:cs="Arial"/>
                <w:b/>
                <w:bCs/>
              </w:rPr>
              <w:t>.</w:t>
            </w:r>
            <w:r w:rsidR="001F64BA" w:rsidRPr="0082252E">
              <w:rPr>
                <w:rFonts w:ascii="Arial" w:hAnsi="Arial" w:cs="Arial"/>
                <w:b/>
                <w:bCs/>
              </w:rPr>
              <w:t>759</w:t>
            </w:r>
            <w:r w:rsidR="00BA007A" w:rsidRPr="0082252E">
              <w:rPr>
                <w:rFonts w:ascii="Arial" w:hAnsi="Arial" w:cs="Arial"/>
                <w:b/>
                <w:bCs/>
              </w:rPr>
              <w:t>,00</w:t>
            </w:r>
          </w:p>
        </w:tc>
      </w:tr>
    </w:tbl>
    <w:p w:rsidR="000432DD" w:rsidRPr="00C91E6C" w:rsidRDefault="000432DD">
      <w:pPr>
        <w:spacing w:line="360" w:lineRule="auto"/>
        <w:jc w:val="center"/>
        <w:rPr>
          <w:b/>
          <w:i/>
          <w:highlight w:val="yellow"/>
        </w:rPr>
      </w:pPr>
    </w:p>
    <w:p w:rsidR="0086574F" w:rsidRPr="00C91E6C" w:rsidRDefault="0086574F">
      <w:pPr>
        <w:spacing w:line="360" w:lineRule="auto"/>
        <w:jc w:val="center"/>
        <w:rPr>
          <w:b/>
          <w:i/>
          <w:highlight w:val="yellow"/>
        </w:rPr>
      </w:pPr>
    </w:p>
    <w:p w:rsidR="00FA32F5" w:rsidRPr="00D440B2" w:rsidRDefault="00FA32F5" w:rsidP="00FA32F5">
      <w:pPr>
        <w:pBdr>
          <w:top w:val="single" w:sz="6" w:space="1" w:color="auto"/>
          <w:left w:val="single" w:sz="6" w:space="1" w:color="auto"/>
          <w:bottom w:val="single" w:sz="6" w:space="1" w:color="auto"/>
          <w:right w:val="single" w:sz="6" w:space="1" w:color="auto"/>
        </w:pBdr>
        <w:shd w:val="pct5" w:color="auto" w:fill="auto"/>
        <w:spacing w:line="360" w:lineRule="auto"/>
        <w:jc w:val="both"/>
        <w:rPr>
          <w:b/>
          <w:color w:val="0000CC"/>
          <w:sz w:val="24"/>
        </w:rPr>
      </w:pPr>
      <w:r w:rsidRPr="00D440B2">
        <w:rPr>
          <w:b/>
          <w:color w:val="0000CC"/>
          <w:sz w:val="24"/>
        </w:rPr>
        <w:t xml:space="preserve">Risultato gestione </w:t>
      </w:r>
      <w:r w:rsidR="000818F6" w:rsidRPr="00D440B2">
        <w:rPr>
          <w:b/>
          <w:color w:val="0000CC"/>
          <w:sz w:val="24"/>
        </w:rPr>
        <w:t>corrente:</w:t>
      </w:r>
      <w:r w:rsidR="000818F6" w:rsidRPr="00D440B2">
        <w:rPr>
          <w:b/>
          <w:color w:val="0000CC"/>
          <w:sz w:val="24"/>
        </w:rPr>
        <w:tab/>
      </w:r>
      <w:r w:rsidR="000818F6" w:rsidRPr="00D440B2">
        <w:rPr>
          <w:b/>
          <w:color w:val="0000CC"/>
          <w:sz w:val="24"/>
        </w:rPr>
        <w:tab/>
      </w:r>
      <w:r w:rsidR="000818F6" w:rsidRPr="00D440B2">
        <w:rPr>
          <w:b/>
          <w:color w:val="0000CC"/>
          <w:sz w:val="24"/>
        </w:rPr>
        <w:tab/>
      </w:r>
      <w:r w:rsidR="000818F6" w:rsidRPr="00D440B2">
        <w:rPr>
          <w:b/>
          <w:color w:val="0000CC"/>
          <w:sz w:val="24"/>
        </w:rPr>
        <w:tab/>
      </w:r>
      <w:r w:rsidR="000818F6" w:rsidRPr="00D440B2">
        <w:rPr>
          <w:b/>
          <w:color w:val="0000CC"/>
          <w:sz w:val="24"/>
        </w:rPr>
        <w:tab/>
      </w:r>
      <w:r w:rsidR="005C5548" w:rsidRPr="00D440B2">
        <w:rPr>
          <w:b/>
          <w:color w:val="0000CC"/>
          <w:sz w:val="24"/>
        </w:rPr>
        <w:t xml:space="preserve">(-) </w:t>
      </w:r>
      <w:r w:rsidRPr="00D440B2">
        <w:rPr>
          <w:b/>
          <w:color w:val="0000CC"/>
          <w:sz w:val="24"/>
        </w:rPr>
        <w:t xml:space="preserve">€   </w:t>
      </w:r>
      <w:r w:rsidR="00D440B2" w:rsidRPr="00D440B2">
        <w:rPr>
          <w:b/>
          <w:color w:val="0000CC"/>
          <w:sz w:val="24"/>
        </w:rPr>
        <w:t>29.</w:t>
      </w:r>
      <w:r w:rsidR="001F1902">
        <w:rPr>
          <w:b/>
          <w:color w:val="0000CC"/>
          <w:sz w:val="24"/>
        </w:rPr>
        <w:t>810.797,70</w:t>
      </w:r>
    </w:p>
    <w:p w:rsidR="001B1D86" w:rsidRPr="00D440B2" w:rsidRDefault="00C22B50" w:rsidP="001B1D86">
      <w:pPr>
        <w:spacing w:line="360" w:lineRule="auto"/>
        <w:jc w:val="center"/>
        <w:rPr>
          <w:b/>
          <w:i/>
          <w:sz w:val="24"/>
          <w:szCs w:val="24"/>
        </w:rPr>
      </w:pPr>
      <w:r w:rsidRPr="00C91E6C">
        <w:rPr>
          <w:b/>
          <w:i/>
          <w:highlight w:val="yellow"/>
        </w:rPr>
        <w:br w:type="page"/>
      </w:r>
      <w:r w:rsidR="001B1D86" w:rsidRPr="00D440B2">
        <w:rPr>
          <w:b/>
          <w:i/>
          <w:sz w:val="24"/>
          <w:szCs w:val="24"/>
        </w:rPr>
        <w:lastRenderedPageBreak/>
        <w:t>ANALISI DELLA GESTIONE FINANZIARIA</w:t>
      </w:r>
    </w:p>
    <w:p w:rsidR="001B1D86" w:rsidRPr="00D440B2" w:rsidRDefault="001B1D86" w:rsidP="001B1D86">
      <w:pPr>
        <w:pBdr>
          <w:top w:val="single" w:sz="6" w:space="1" w:color="auto"/>
          <w:left w:val="single" w:sz="6" w:space="1" w:color="auto"/>
          <w:bottom w:val="single" w:sz="6" w:space="1" w:color="auto"/>
          <w:right w:val="single" w:sz="6" w:space="1" w:color="auto"/>
        </w:pBdr>
        <w:shd w:val="pct5" w:color="auto" w:fill="auto"/>
        <w:spacing w:line="360" w:lineRule="auto"/>
        <w:jc w:val="both"/>
        <w:rPr>
          <w:b/>
          <w:color w:val="0000CC"/>
          <w:sz w:val="24"/>
        </w:rPr>
      </w:pPr>
      <w:r w:rsidRPr="00D440B2">
        <w:rPr>
          <w:b/>
          <w:color w:val="0000CC"/>
          <w:sz w:val="24"/>
        </w:rPr>
        <w:t>Voce 35 – Risultato gestione finanziaria</w:t>
      </w:r>
      <w:r w:rsidRPr="00D440B2">
        <w:rPr>
          <w:b/>
          <w:color w:val="0000CC"/>
          <w:sz w:val="24"/>
        </w:rPr>
        <w:tab/>
      </w:r>
      <w:r w:rsidRPr="00D440B2">
        <w:rPr>
          <w:b/>
          <w:color w:val="0000CC"/>
          <w:sz w:val="24"/>
        </w:rPr>
        <w:tab/>
      </w:r>
      <w:r w:rsidRPr="00D440B2">
        <w:rPr>
          <w:b/>
          <w:color w:val="0000CC"/>
          <w:sz w:val="24"/>
        </w:rPr>
        <w:tab/>
        <w:t xml:space="preserve">                    €   </w:t>
      </w:r>
      <w:r w:rsidR="00D440B2" w:rsidRPr="00D440B2">
        <w:rPr>
          <w:b/>
          <w:color w:val="0000CC"/>
          <w:sz w:val="24"/>
        </w:rPr>
        <w:t>1.695.500,00</w:t>
      </w:r>
    </w:p>
    <w:p w:rsidR="001B1D86" w:rsidRPr="00C91E6C" w:rsidRDefault="001B1D86" w:rsidP="001B1D86">
      <w:pPr>
        <w:spacing w:line="360" w:lineRule="auto"/>
        <w:jc w:val="center"/>
        <w:rPr>
          <w:b/>
          <w:i/>
          <w:highlight w:val="yellow"/>
        </w:rPr>
      </w:pPr>
    </w:p>
    <w:p w:rsidR="001B1D86" w:rsidRPr="00F55D58" w:rsidRDefault="001B1D86" w:rsidP="001B1D86">
      <w:pPr>
        <w:pBdr>
          <w:top w:val="single" w:sz="6" w:space="1" w:color="auto"/>
          <w:left w:val="single" w:sz="6" w:space="1" w:color="auto"/>
          <w:bottom w:val="single" w:sz="6" w:space="1" w:color="auto"/>
          <w:right w:val="single" w:sz="6" w:space="1" w:color="auto"/>
        </w:pBdr>
        <w:shd w:val="pct5" w:color="auto" w:fill="auto"/>
        <w:spacing w:line="360" w:lineRule="auto"/>
        <w:jc w:val="both"/>
        <w:rPr>
          <w:b/>
          <w:sz w:val="24"/>
        </w:rPr>
      </w:pPr>
      <w:r w:rsidRPr="00F55D58">
        <w:rPr>
          <w:b/>
          <w:sz w:val="24"/>
        </w:rPr>
        <w:t xml:space="preserve"> Voce 350   Proventi finanziari </w:t>
      </w:r>
      <w:r w:rsidRPr="00F55D58">
        <w:rPr>
          <w:b/>
          <w:sz w:val="24"/>
        </w:rPr>
        <w:tab/>
      </w:r>
      <w:r w:rsidRPr="00F55D58">
        <w:rPr>
          <w:b/>
          <w:sz w:val="24"/>
        </w:rPr>
        <w:tab/>
      </w:r>
      <w:r w:rsidRPr="00F55D58">
        <w:rPr>
          <w:b/>
          <w:sz w:val="24"/>
        </w:rPr>
        <w:tab/>
      </w:r>
      <w:r w:rsidRPr="00F55D58">
        <w:rPr>
          <w:b/>
          <w:sz w:val="24"/>
        </w:rPr>
        <w:tab/>
        <w:t xml:space="preserve">                    €   </w:t>
      </w:r>
      <w:r w:rsidR="00F55D58" w:rsidRPr="00F55D58">
        <w:rPr>
          <w:b/>
          <w:sz w:val="24"/>
        </w:rPr>
        <w:t>1</w:t>
      </w:r>
      <w:r w:rsidRPr="00F55D58">
        <w:rPr>
          <w:b/>
          <w:sz w:val="24"/>
        </w:rPr>
        <w:t>.</w:t>
      </w:r>
      <w:r w:rsidR="00F55D58" w:rsidRPr="00F55D58">
        <w:rPr>
          <w:b/>
          <w:sz w:val="24"/>
        </w:rPr>
        <w:t>695</w:t>
      </w:r>
      <w:r w:rsidRPr="00F55D58">
        <w:rPr>
          <w:b/>
          <w:sz w:val="24"/>
        </w:rPr>
        <w:t>.</w:t>
      </w:r>
      <w:r w:rsidR="00F55D58" w:rsidRPr="00F55D58">
        <w:rPr>
          <w:b/>
          <w:sz w:val="24"/>
        </w:rPr>
        <w:t>5</w:t>
      </w:r>
      <w:r w:rsidRPr="00F55D58">
        <w:rPr>
          <w:b/>
          <w:sz w:val="24"/>
        </w:rPr>
        <w:t>00,00</w:t>
      </w:r>
    </w:p>
    <w:p w:rsidR="001B1D86" w:rsidRPr="00C91E6C" w:rsidRDefault="001B1D86" w:rsidP="001B1D86">
      <w:pPr>
        <w:spacing w:line="360" w:lineRule="auto"/>
        <w:jc w:val="both"/>
        <w:rPr>
          <w:b/>
          <w:highlight w:val="yellow"/>
        </w:rPr>
      </w:pPr>
    </w:p>
    <w:p w:rsidR="001B1D86" w:rsidRPr="00F55D58" w:rsidRDefault="001B1D86" w:rsidP="001B1D86">
      <w:pPr>
        <w:spacing w:line="360" w:lineRule="auto"/>
        <w:jc w:val="both"/>
        <w:rPr>
          <w:sz w:val="22"/>
          <w:szCs w:val="22"/>
        </w:rPr>
      </w:pPr>
      <w:r w:rsidRPr="00F55D58">
        <w:rPr>
          <w:sz w:val="22"/>
          <w:szCs w:val="22"/>
        </w:rPr>
        <w:t>La voce attiene agli interessi generati dai C/C bancari e postali, nonché a quelli corri</w:t>
      </w:r>
      <w:r w:rsidR="00FA32F5" w:rsidRPr="00F55D58">
        <w:rPr>
          <w:sz w:val="22"/>
          <w:szCs w:val="22"/>
        </w:rPr>
        <w:t>sposti alla Camera d</w:t>
      </w:r>
      <w:r w:rsidRPr="00F55D58">
        <w:rPr>
          <w:sz w:val="22"/>
          <w:szCs w:val="22"/>
        </w:rPr>
        <w:t>ai dipendenti</w:t>
      </w:r>
      <w:r w:rsidR="00FA32F5" w:rsidRPr="00F55D58">
        <w:rPr>
          <w:sz w:val="22"/>
          <w:szCs w:val="22"/>
        </w:rPr>
        <w:t xml:space="preserve"> per anticipazioni ricevute sull’</w:t>
      </w:r>
      <w:proofErr w:type="spellStart"/>
      <w:r w:rsidR="00FA32F5" w:rsidRPr="00F55D58">
        <w:rPr>
          <w:sz w:val="22"/>
          <w:szCs w:val="22"/>
        </w:rPr>
        <w:t>I.F.R</w:t>
      </w:r>
      <w:proofErr w:type="spellEnd"/>
      <w:r w:rsidR="00FA32F5" w:rsidRPr="00F55D58">
        <w:rPr>
          <w:sz w:val="22"/>
          <w:szCs w:val="22"/>
        </w:rPr>
        <w:t>,</w:t>
      </w:r>
      <w:r w:rsidRPr="00F55D58">
        <w:rPr>
          <w:sz w:val="22"/>
          <w:szCs w:val="22"/>
        </w:rPr>
        <w:t xml:space="preserve"> e ai dividendi maturati sulle partecipazioni. </w:t>
      </w:r>
    </w:p>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 350001 INTERESSI ATTIVI C/C BANCARIO</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 xml:space="preserve">2012 </w:t>
            </w:r>
            <w:proofErr w:type="spellStart"/>
            <w:r w:rsidRPr="00224A67">
              <w:rPr>
                <w:rFonts w:ascii="Arial" w:hAnsi="Arial" w:cs="Arial"/>
                <w:b/>
                <w:bCs/>
              </w:rPr>
              <w:t>Ass</w:t>
            </w:r>
            <w:proofErr w:type="spellEnd"/>
          </w:p>
        </w:tc>
        <w:tc>
          <w:tcPr>
            <w:tcW w:w="4280" w:type="dxa"/>
            <w:noWrap/>
            <w:vAlign w:val="center"/>
          </w:tcPr>
          <w:p w:rsidR="001B1D86" w:rsidRPr="00F55D58" w:rsidRDefault="003A311D" w:rsidP="00CC053A">
            <w:pPr>
              <w:jc w:val="center"/>
              <w:rPr>
                <w:rFonts w:ascii="Arial" w:hAnsi="Arial" w:cs="Arial"/>
                <w:b/>
                <w:bCs/>
              </w:rPr>
            </w:pPr>
            <w:r w:rsidRPr="00F55D58">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€ 1.</w:t>
            </w:r>
            <w:r w:rsidR="00224A67">
              <w:rPr>
                <w:rFonts w:ascii="Arial" w:hAnsi="Arial" w:cs="Arial"/>
                <w:b/>
                <w:bCs/>
              </w:rPr>
              <w:t>661</w:t>
            </w:r>
            <w:r w:rsidRPr="00224A67">
              <w:rPr>
                <w:rFonts w:ascii="Arial" w:hAnsi="Arial" w:cs="Arial"/>
                <w:b/>
                <w:bCs/>
              </w:rPr>
              <w:t>.000,00</w:t>
            </w:r>
          </w:p>
        </w:tc>
        <w:tc>
          <w:tcPr>
            <w:tcW w:w="4280" w:type="dxa"/>
            <w:noWrap/>
            <w:vAlign w:val="center"/>
          </w:tcPr>
          <w:p w:rsidR="001B1D86" w:rsidRPr="00F55D58" w:rsidRDefault="001B1D86" w:rsidP="00F55D58">
            <w:pPr>
              <w:jc w:val="center"/>
              <w:rPr>
                <w:rFonts w:ascii="Arial" w:hAnsi="Arial" w:cs="Arial"/>
                <w:b/>
                <w:bCs/>
              </w:rPr>
            </w:pPr>
            <w:r w:rsidRPr="00F55D58">
              <w:rPr>
                <w:rFonts w:ascii="Arial" w:hAnsi="Arial" w:cs="Arial"/>
                <w:b/>
                <w:bCs/>
              </w:rPr>
              <w:t>€ 1.</w:t>
            </w:r>
            <w:r w:rsidR="00F55D58" w:rsidRPr="00F55D58">
              <w:rPr>
                <w:rFonts w:ascii="Arial" w:hAnsi="Arial" w:cs="Arial"/>
                <w:b/>
                <w:bCs/>
              </w:rPr>
              <w:t>400</w:t>
            </w:r>
            <w:r w:rsidRPr="00F55D58">
              <w:rPr>
                <w:rFonts w:ascii="Arial" w:hAnsi="Arial" w:cs="Arial"/>
                <w:b/>
                <w:bCs/>
              </w:rPr>
              <w:t>.000,00</w:t>
            </w:r>
          </w:p>
        </w:tc>
      </w:tr>
    </w:tbl>
    <w:p w:rsidR="005C5548" w:rsidRPr="00C91E6C" w:rsidRDefault="00F55D58" w:rsidP="001B1D86">
      <w:pPr>
        <w:spacing w:line="360" w:lineRule="auto"/>
        <w:jc w:val="both"/>
        <w:rPr>
          <w:b/>
          <w:sz w:val="22"/>
          <w:szCs w:val="22"/>
          <w:highlight w:val="yellow"/>
        </w:rPr>
      </w:pPr>
      <w:r w:rsidRPr="00F55D58">
        <w:rPr>
          <w:sz w:val="22"/>
          <w:szCs w:val="22"/>
        </w:rPr>
        <w:t>Il de</w:t>
      </w:r>
      <w:r w:rsidR="001B1D86" w:rsidRPr="00F55D58">
        <w:rPr>
          <w:sz w:val="22"/>
          <w:szCs w:val="22"/>
        </w:rPr>
        <w:t xml:space="preserve">cremento degli interessi sul c/c bancario è scaturito dalle </w:t>
      </w:r>
      <w:r w:rsidRPr="00F55D58">
        <w:rPr>
          <w:sz w:val="22"/>
          <w:szCs w:val="22"/>
        </w:rPr>
        <w:t>vari</w:t>
      </w:r>
      <w:r w:rsidR="009A21BC">
        <w:rPr>
          <w:sz w:val="22"/>
          <w:szCs w:val="22"/>
        </w:rPr>
        <w:t>a</w:t>
      </w:r>
      <w:r w:rsidRPr="00F55D58">
        <w:rPr>
          <w:sz w:val="22"/>
          <w:szCs w:val="22"/>
        </w:rPr>
        <w:t>zioni sugli andamenti dei tassi di interesse. L’</w:t>
      </w:r>
      <w:r w:rsidR="001B1D86" w:rsidRPr="00F55D58">
        <w:rPr>
          <w:sz w:val="22"/>
          <w:szCs w:val="22"/>
        </w:rPr>
        <w:t>istituto cassiere attribuisce: Euribor a 3 mesi m</w:t>
      </w:r>
      <w:r w:rsidR="004732D6">
        <w:rPr>
          <w:sz w:val="22"/>
          <w:szCs w:val="22"/>
        </w:rPr>
        <w:t xml:space="preserve">aggiorato di uno spread di 1,35. L’importo previsto per l’anno 2013, è basato su una giacenza di cassa prevista di 83 </w:t>
      </w:r>
      <w:proofErr w:type="spellStart"/>
      <w:r w:rsidR="004732D6">
        <w:rPr>
          <w:sz w:val="22"/>
          <w:szCs w:val="22"/>
        </w:rPr>
        <w:t>mln</w:t>
      </w:r>
      <w:proofErr w:type="spellEnd"/>
      <w:r w:rsidR="009A21BC">
        <w:rPr>
          <w:sz w:val="22"/>
          <w:szCs w:val="22"/>
        </w:rPr>
        <w:t xml:space="preserve"> e con un </w:t>
      </w:r>
      <w:proofErr w:type="spellStart"/>
      <w:r w:rsidR="009A21BC">
        <w:rPr>
          <w:sz w:val="22"/>
          <w:szCs w:val="22"/>
        </w:rPr>
        <w:t>euribor</w:t>
      </w:r>
      <w:proofErr w:type="spellEnd"/>
      <w:r w:rsidR="009A21BC">
        <w:rPr>
          <w:sz w:val="22"/>
          <w:szCs w:val="22"/>
        </w:rPr>
        <w:t xml:space="preserve"> oscillante tra lo </w:t>
      </w:r>
      <w:r w:rsidR="00E65EC9">
        <w:rPr>
          <w:sz w:val="22"/>
          <w:szCs w:val="22"/>
        </w:rPr>
        <w:t>0,20 e lo 0,30, come dalle previsioni  degli investitori e dei siti specialistici. E’ prevedibile che visto il perdurare della situazione congiunturale, i tassi di interesse permangano ad un livello minimo.</w:t>
      </w:r>
    </w:p>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 350002 INTERESSI ATTIVI C/C POSTALE</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E65EC9" w:rsidRDefault="003A311D" w:rsidP="00CC053A">
            <w:pPr>
              <w:jc w:val="center"/>
              <w:rPr>
                <w:rFonts w:ascii="Arial" w:hAnsi="Arial" w:cs="Arial"/>
                <w:b/>
                <w:bCs/>
              </w:rPr>
            </w:pPr>
            <w:r w:rsidRPr="00E65EC9">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€ 600,00</w:t>
            </w:r>
          </w:p>
        </w:tc>
        <w:tc>
          <w:tcPr>
            <w:tcW w:w="4280" w:type="dxa"/>
            <w:noWrap/>
            <w:vAlign w:val="center"/>
          </w:tcPr>
          <w:p w:rsidR="001B1D86" w:rsidRPr="00E65EC9" w:rsidRDefault="00E65EC9" w:rsidP="00CC053A">
            <w:pPr>
              <w:jc w:val="center"/>
              <w:rPr>
                <w:rFonts w:ascii="Arial" w:hAnsi="Arial" w:cs="Arial"/>
                <w:b/>
                <w:bCs/>
              </w:rPr>
            </w:pPr>
            <w:r>
              <w:rPr>
                <w:rFonts w:ascii="Arial" w:hAnsi="Arial" w:cs="Arial"/>
                <w:b/>
                <w:bCs/>
              </w:rPr>
              <w:t>€ 5</w:t>
            </w:r>
            <w:r w:rsidR="001B1D86" w:rsidRPr="00E65EC9">
              <w:rPr>
                <w:rFonts w:ascii="Arial" w:hAnsi="Arial" w:cs="Arial"/>
                <w:b/>
                <w:bCs/>
              </w:rPr>
              <w:t>00,00</w:t>
            </w:r>
          </w:p>
        </w:tc>
      </w:tr>
    </w:tbl>
    <w:p w:rsidR="001B1D86" w:rsidRPr="00C91E6C" w:rsidRDefault="001B1D86" w:rsidP="001B1D86">
      <w:pPr>
        <w:spacing w:line="360" w:lineRule="auto"/>
        <w:jc w:val="both"/>
        <w:rPr>
          <w:b/>
          <w:highlight w:val="yellow"/>
        </w:rPr>
      </w:pPr>
      <w:r w:rsidRPr="00E65EC9">
        <w:rPr>
          <w:sz w:val="22"/>
          <w:szCs w:val="22"/>
        </w:rPr>
        <w:t>Si prevedono interessi attivi per €</w:t>
      </w:r>
      <w:r w:rsidR="00E65EC9">
        <w:rPr>
          <w:sz w:val="22"/>
          <w:szCs w:val="22"/>
        </w:rPr>
        <w:t>.5</w:t>
      </w:r>
      <w:r w:rsidRPr="00E65EC9">
        <w:rPr>
          <w:sz w:val="22"/>
          <w:szCs w:val="22"/>
        </w:rPr>
        <w:t>00,00</w:t>
      </w:r>
    </w:p>
    <w:p w:rsidR="001517ED" w:rsidRPr="00C91E6C" w:rsidRDefault="001517ED"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 350004 INTERESSI SU PRESTITI AL PERSONALE</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E65EC9" w:rsidRDefault="003A311D" w:rsidP="00CC053A">
            <w:pPr>
              <w:jc w:val="center"/>
              <w:rPr>
                <w:rFonts w:ascii="Arial" w:hAnsi="Arial" w:cs="Arial"/>
                <w:b/>
                <w:bCs/>
              </w:rPr>
            </w:pPr>
            <w:r w:rsidRPr="00E65EC9">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€ 35.000,00</w:t>
            </w:r>
          </w:p>
        </w:tc>
        <w:tc>
          <w:tcPr>
            <w:tcW w:w="4280" w:type="dxa"/>
            <w:noWrap/>
            <w:vAlign w:val="center"/>
          </w:tcPr>
          <w:p w:rsidR="001B1D86" w:rsidRPr="00E65EC9" w:rsidRDefault="00E65EC9" w:rsidP="00CC053A">
            <w:pPr>
              <w:jc w:val="center"/>
              <w:rPr>
                <w:rFonts w:ascii="Arial" w:hAnsi="Arial" w:cs="Arial"/>
                <w:b/>
                <w:bCs/>
              </w:rPr>
            </w:pPr>
            <w:r w:rsidRPr="00E65EC9">
              <w:rPr>
                <w:rFonts w:ascii="Arial" w:hAnsi="Arial" w:cs="Arial"/>
                <w:b/>
                <w:bCs/>
              </w:rPr>
              <w:t>€ 2</w:t>
            </w:r>
            <w:r w:rsidR="001B1D86" w:rsidRPr="00E65EC9">
              <w:rPr>
                <w:rFonts w:ascii="Arial" w:hAnsi="Arial" w:cs="Arial"/>
                <w:b/>
                <w:bCs/>
              </w:rPr>
              <w:t>5.000,00</w:t>
            </w:r>
          </w:p>
        </w:tc>
      </w:tr>
    </w:tbl>
    <w:p w:rsidR="001B1D86" w:rsidRPr="00E65EC9" w:rsidRDefault="00E65EC9" w:rsidP="001B1D86">
      <w:pPr>
        <w:spacing w:line="360" w:lineRule="auto"/>
        <w:jc w:val="both"/>
        <w:rPr>
          <w:sz w:val="22"/>
          <w:szCs w:val="22"/>
        </w:rPr>
      </w:pPr>
      <w:r>
        <w:rPr>
          <w:sz w:val="22"/>
          <w:szCs w:val="22"/>
        </w:rPr>
        <w:t>Per l’anno 2013, a fronte della significativa riduzione di personale dipendente, si è rivista al ribasso la previsione su tale categoria di entrata.</w:t>
      </w:r>
    </w:p>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 350006 PROVENTI MOBILIARI</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E65EC9" w:rsidRDefault="003A311D" w:rsidP="00CC053A">
            <w:pPr>
              <w:jc w:val="center"/>
              <w:rPr>
                <w:rFonts w:ascii="Arial" w:hAnsi="Arial" w:cs="Arial"/>
                <w:b/>
                <w:bCs/>
              </w:rPr>
            </w:pPr>
            <w:r w:rsidRPr="00E65EC9">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xml:space="preserve">€ </w:t>
            </w:r>
            <w:r w:rsidR="00224A67">
              <w:rPr>
                <w:rFonts w:ascii="Arial" w:hAnsi="Arial" w:cs="Arial"/>
                <w:b/>
                <w:bCs/>
              </w:rPr>
              <w:t>5</w:t>
            </w:r>
            <w:r w:rsidRPr="00224A67">
              <w:rPr>
                <w:rFonts w:ascii="Arial" w:hAnsi="Arial" w:cs="Arial"/>
                <w:b/>
                <w:bCs/>
              </w:rPr>
              <w:t>0.000,00</w:t>
            </w:r>
          </w:p>
        </w:tc>
        <w:tc>
          <w:tcPr>
            <w:tcW w:w="4280" w:type="dxa"/>
            <w:noWrap/>
            <w:vAlign w:val="center"/>
          </w:tcPr>
          <w:p w:rsidR="001B1D86" w:rsidRPr="00E65EC9" w:rsidRDefault="00E65EC9" w:rsidP="00CC053A">
            <w:pPr>
              <w:jc w:val="center"/>
              <w:rPr>
                <w:rFonts w:ascii="Arial" w:hAnsi="Arial" w:cs="Arial"/>
                <w:b/>
                <w:bCs/>
              </w:rPr>
            </w:pPr>
            <w:r>
              <w:rPr>
                <w:rFonts w:ascii="Arial" w:hAnsi="Arial" w:cs="Arial"/>
                <w:b/>
                <w:bCs/>
              </w:rPr>
              <w:t>€ 4</w:t>
            </w:r>
            <w:r w:rsidR="001B1D86" w:rsidRPr="00E65EC9">
              <w:rPr>
                <w:rFonts w:ascii="Arial" w:hAnsi="Arial" w:cs="Arial"/>
                <w:b/>
                <w:bCs/>
              </w:rPr>
              <w:t>0.000,00</w:t>
            </w:r>
          </w:p>
        </w:tc>
      </w:tr>
    </w:tbl>
    <w:p w:rsidR="001B1D86" w:rsidRPr="00E65EC9" w:rsidRDefault="00E65EC9" w:rsidP="001B1D86">
      <w:pPr>
        <w:spacing w:line="360" w:lineRule="auto"/>
        <w:jc w:val="both"/>
        <w:rPr>
          <w:sz w:val="22"/>
          <w:szCs w:val="22"/>
        </w:rPr>
      </w:pPr>
      <w:r w:rsidRPr="00E65EC9">
        <w:rPr>
          <w:sz w:val="22"/>
          <w:szCs w:val="22"/>
        </w:rPr>
        <w:t>Per</w:t>
      </w:r>
      <w:r>
        <w:rPr>
          <w:sz w:val="22"/>
          <w:szCs w:val="22"/>
        </w:rPr>
        <w:t xml:space="preserve"> il principio della prudenza, si riduce la previsione di incasso su tale provento di natura strettamente finanziaria. Si rammenta che ad oggi le partecipazioni detenute dall’Ente, che </w:t>
      </w:r>
      <w:r>
        <w:rPr>
          <w:sz w:val="22"/>
          <w:szCs w:val="22"/>
        </w:rPr>
        <w:lastRenderedPageBreak/>
        <w:t xml:space="preserve">solitamente, distribuiscono dividendi, sono Autostrade per l’Italia S.p.A. e </w:t>
      </w:r>
      <w:proofErr w:type="spellStart"/>
      <w:r>
        <w:rPr>
          <w:sz w:val="22"/>
          <w:szCs w:val="22"/>
        </w:rPr>
        <w:t>Tecnoholding</w:t>
      </w:r>
      <w:proofErr w:type="spellEnd"/>
      <w:r>
        <w:rPr>
          <w:sz w:val="22"/>
          <w:szCs w:val="22"/>
        </w:rPr>
        <w:t xml:space="preserve"> S.p.A.</w:t>
      </w:r>
      <w:r w:rsidR="0092578A">
        <w:rPr>
          <w:sz w:val="22"/>
          <w:szCs w:val="22"/>
        </w:rPr>
        <w:t xml:space="preserve"> le quali nel corso del 2012 hanno distribuito circa €. 45.000,00 di dividendo.</w:t>
      </w:r>
    </w:p>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350007 INTERESSI </w:t>
            </w:r>
            <w:proofErr w:type="spellStart"/>
            <w:r w:rsidRPr="00224A67">
              <w:rPr>
                <w:rFonts w:ascii="Arial" w:hAnsi="Arial" w:cs="Arial"/>
                <w:b/>
                <w:bCs/>
              </w:rPr>
              <w:t>DI</w:t>
            </w:r>
            <w:proofErr w:type="spellEnd"/>
            <w:r w:rsidRPr="00224A67">
              <w:rPr>
                <w:rFonts w:ascii="Arial" w:hAnsi="Arial" w:cs="Arial"/>
                <w:b/>
                <w:bCs/>
              </w:rPr>
              <w:t xml:space="preserve"> MORA SU DIRITTO ANNUALE</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 xml:space="preserve">2012 </w:t>
            </w:r>
            <w:proofErr w:type="spellStart"/>
            <w:r w:rsidRPr="00224A67">
              <w:rPr>
                <w:rFonts w:ascii="Arial" w:hAnsi="Arial" w:cs="Arial"/>
                <w:b/>
                <w:bCs/>
              </w:rPr>
              <w:t>Ass</w:t>
            </w:r>
            <w:proofErr w:type="spellEnd"/>
          </w:p>
        </w:tc>
        <w:tc>
          <w:tcPr>
            <w:tcW w:w="4280" w:type="dxa"/>
            <w:noWrap/>
            <w:vAlign w:val="center"/>
          </w:tcPr>
          <w:p w:rsidR="001B1D86" w:rsidRPr="008F741E" w:rsidRDefault="003A311D" w:rsidP="00CC053A">
            <w:pPr>
              <w:jc w:val="center"/>
              <w:rPr>
                <w:rFonts w:ascii="Arial" w:hAnsi="Arial" w:cs="Arial"/>
                <w:b/>
                <w:bCs/>
              </w:rPr>
            </w:pPr>
            <w:r w:rsidRPr="008F741E">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€ 2</w:t>
            </w:r>
            <w:r w:rsidR="00224A67">
              <w:rPr>
                <w:rFonts w:ascii="Arial" w:hAnsi="Arial" w:cs="Arial"/>
                <w:b/>
                <w:bCs/>
              </w:rPr>
              <w:t>0</w:t>
            </w:r>
            <w:r w:rsidRPr="00224A67">
              <w:rPr>
                <w:rFonts w:ascii="Arial" w:hAnsi="Arial" w:cs="Arial"/>
                <w:b/>
                <w:bCs/>
              </w:rPr>
              <w:t>0.000,00</w:t>
            </w:r>
          </w:p>
        </w:tc>
        <w:tc>
          <w:tcPr>
            <w:tcW w:w="4280" w:type="dxa"/>
            <w:noWrap/>
            <w:vAlign w:val="center"/>
          </w:tcPr>
          <w:p w:rsidR="001B1D86" w:rsidRPr="008F741E" w:rsidRDefault="001B1D86" w:rsidP="008F741E">
            <w:pPr>
              <w:jc w:val="center"/>
              <w:rPr>
                <w:rFonts w:ascii="Arial" w:hAnsi="Arial" w:cs="Arial"/>
                <w:b/>
                <w:bCs/>
              </w:rPr>
            </w:pPr>
            <w:r w:rsidRPr="008F741E">
              <w:rPr>
                <w:rFonts w:ascii="Arial" w:hAnsi="Arial" w:cs="Arial"/>
                <w:b/>
                <w:bCs/>
              </w:rPr>
              <w:t xml:space="preserve">€ </w:t>
            </w:r>
            <w:r w:rsidR="008F741E" w:rsidRPr="008F741E">
              <w:rPr>
                <w:rFonts w:ascii="Arial" w:hAnsi="Arial" w:cs="Arial"/>
                <w:b/>
                <w:bCs/>
              </w:rPr>
              <w:t>230</w:t>
            </w:r>
            <w:r w:rsidRPr="008F741E">
              <w:rPr>
                <w:rFonts w:ascii="Arial" w:hAnsi="Arial" w:cs="Arial"/>
                <w:b/>
                <w:bCs/>
              </w:rPr>
              <w:t>.000,00</w:t>
            </w:r>
          </w:p>
        </w:tc>
      </w:tr>
    </w:tbl>
    <w:p w:rsidR="001B1D86" w:rsidRPr="008F741E" w:rsidRDefault="001B1D86" w:rsidP="001B1D86">
      <w:pPr>
        <w:spacing w:line="360" w:lineRule="auto"/>
        <w:jc w:val="both"/>
        <w:rPr>
          <w:sz w:val="22"/>
          <w:szCs w:val="22"/>
        </w:rPr>
      </w:pPr>
      <w:r w:rsidRPr="008F741E">
        <w:rPr>
          <w:sz w:val="22"/>
          <w:szCs w:val="22"/>
        </w:rPr>
        <w:t>Tali interessi si riferiscono a quelli calcolati sulla riscossione da ruolo del diritto annuale.</w:t>
      </w:r>
      <w:r w:rsidR="008F741E">
        <w:rPr>
          <w:sz w:val="22"/>
          <w:szCs w:val="22"/>
        </w:rPr>
        <w:t xml:space="preserve"> Lo stanziamento 2013 è basato sullo studio sulle serie storiche 2008/2011 ed il calcolo della relativa media.</w:t>
      </w:r>
    </w:p>
    <w:p w:rsidR="001B1D86" w:rsidRPr="00C91E6C" w:rsidRDefault="001B1D86" w:rsidP="001B1D86">
      <w:pPr>
        <w:spacing w:line="360" w:lineRule="auto"/>
        <w:jc w:val="both"/>
        <w:rPr>
          <w:b/>
          <w:highlight w:val="yellow"/>
        </w:rPr>
      </w:pPr>
    </w:p>
    <w:p w:rsidR="001B1D86" w:rsidRPr="00C91E6C" w:rsidRDefault="001B1D86" w:rsidP="001B1D86">
      <w:pPr>
        <w:spacing w:line="360" w:lineRule="auto"/>
        <w:jc w:val="both"/>
        <w:rPr>
          <w:b/>
          <w:highlight w:val="yellow"/>
        </w:rPr>
      </w:pPr>
    </w:p>
    <w:p w:rsidR="001B1D86" w:rsidRPr="00224A67" w:rsidRDefault="001B1D86" w:rsidP="001B1D86">
      <w:pPr>
        <w:pBdr>
          <w:top w:val="single" w:sz="6" w:space="1" w:color="auto"/>
          <w:left w:val="single" w:sz="6" w:space="1" w:color="auto"/>
          <w:bottom w:val="single" w:sz="6" w:space="1" w:color="auto"/>
          <w:right w:val="single" w:sz="6" w:space="1" w:color="auto"/>
        </w:pBdr>
        <w:shd w:val="pct5" w:color="auto" w:fill="auto"/>
        <w:spacing w:line="360" w:lineRule="auto"/>
        <w:jc w:val="both"/>
        <w:rPr>
          <w:b/>
          <w:sz w:val="24"/>
        </w:rPr>
      </w:pPr>
      <w:r w:rsidRPr="00224A67">
        <w:rPr>
          <w:b/>
          <w:sz w:val="24"/>
        </w:rPr>
        <w:t xml:space="preserve"> Voce 351   Oneri Finanziari</w:t>
      </w:r>
      <w:r w:rsidRPr="00224A67">
        <w:rPr>
          <w:b/>
          <w:sz w:val="24"/>
        </w:rPr>
        <w:tab/>
      </w:r>
      <w:r w:rsidRPr="00224A67">
        <w:rPr>
          <w:b/>
          <w:sz w:val="24"/>
        </w:rPr>
        <w:tab/>
      </w:r>
      <w:r w:rsidRPr="00224A67">
        <w:rPr>
          <w:b/>
          <w:sz w:val="24"/>
        </w:rPr>
        <w:tab/>
      </w:r>
      <w:r w:rsidRPr="00224A67">
        <w:rPr>
          <w:b/>
          <w:sz w:val="24"/>
        </w:rPr>
        <w:tab/>
      </w:r>
      <w:r w:rsidRPr="00224A67">
        <w:rPr>
          <w:b/>
          <w:sz w:val="24"/>
        </w:rPr>
        <w:tab/>
      </w:r>
      <w:r w:rsidRPr="00224A67">
        <w:rPr>
          <w:b/>
          <w:sz w:val="24"/>
        </w:rPr>
        <w:tab/>
        <w:t xml:space="preserve">          €   0,00</w:t>
      </w:r>
    </w:p>
    <w:p w:rsidR="001B1D86" w:rsidRPr="00224A67" w:rsidRDefault="001B1D86" w:rsidP="001B1D86">
      <w:pPr>
        <w:spacing w:line="360" w:lineRule="auto"/>
        <w:ind w:firstLine="709"/>
        <w:jc w:val="both"/>
        <w:rPr>
          <w:b/>
          <w:sz w:val="24"/>
        </w:rPr>
      </w:pPr>
    </w:p>
    <w:p w:rsidR="001B1D86" w:rsidRPr="00224A67" w:rsidRDefault="001B1D86" w:rsidP="001B1D86">
      <w:pPr>
        <w:spacing w:line="360" w:lineRule="auto"/>
        <w:ind w:firstLine="709"/>
        <w:jc w:val="both"/>
        <w:rPr>
          <w:sz w:val="22"/>
          <w:szCs w:val="22"/>
        </w:rPr>
      </w:pPr>
      <w:r w:rsidRPr="00224A67">
        <w:rPr>
          <w:sz w:val="22"/>
          <w:szCs w:val="22"/>
        </w:rPr>
        <w:t>Il conto di uscita include gli interessi passivi rivenienti da una eventuale utilizzo dell’anticipazione di cassa dalle competenze bancarie dovute all’Istituto Cassiere. Tali interessi, come nel 201</w:t>
      </w:r>
      <w:r w:rsidR="00224A67" w:rsidRPr="00224A67">
        <w:rPr>
          <w:sz w:val="22"/>
          <w:szCs w:val="22"/>
        </w:rPr>
        <w:t>2</w:t>
      </w:r>
      <w:r w:rsidRPr="00224A67">
        <w:rPr>
          <w:sz w:val="22"/>
          <w:szCs w:val="22"/>
        </w:rPr>
        <w:t>, non sono stati previsti in quanto non si ha notizia di anticipazione di cassa.</w:t>
      </w:r>
    </w:p>
    <w:p w:rsidR="001B1D86" w:rsidRPr="00C91E6C" w:rsidRDefault="001B1D86" w:rsidP="001B1D86">
      <w:pPr>
        <w:spacing w:line="360" w:lineRule="auto"/>
        <w:jc w:val="both"/>
        <w:rPr>
          <w:b/>
          <w:sz w:val="24"/>
          <w:highlight w:val="yellow"/>
        </w:rPr>
      </w:pPr>
    </w:p>
    <w:p w:rsidR="001B1D86" w:rsidRPr="0082252E" w:rsidRDefault="001B1D86" w:rsidP="001B1D86">
      <w:pPr>
        <w:pStyle w:val="Titolo4"/>
        <w:jc w:val="center"/>
        <w:rPr>
          <w:i/>
          <w:szCs w:val="24"/>
        </w:rPr>
      </w:pPr>
      <w:r w:rsidRPr="0082252E">
        <w:rPr>
          <w:i/>
          <w:szCs w:val="24"/>
        </w:rPr>
        <w:t>ANALISI DELLA GESTIONE STRAORDINARIA</w:t>
      </w:r>
    </w:p>
    <w:p w:rsidR="001B1D86" w:rsidRPr="0082252E" w:rsidRDefault="001B1D86" w:rsidP="001B1D86">
      <w:pPr>
        <w:pBdr>
          <w:top w:val="single" w:sz="6" w:space="1" w:color="auto"/>
          <w:left w:val="single" w:sz="6" w:space="1" w:color="auto"/>
          <w:bottom w:val="single" w:sz="6" w:space="1" w:color="auto"/>
          <w:right w:val="single" w:sz="6" w:space="1" w:color="auto"/>
        </w:pBdr>
        <w:shd w:val="pct5" w:color="auto" w:fill="auto"/>
        <w:spacing w:line="360" w:lineRule="auto"/>
        <w:jc w:val="both"/>
        <w:rPr>
          <w:b/>
          <w:color w:val="0000CC"/>
          <w:sz w:val="24"/>
        </w:rPr>
      </w:pPr>
      <w:r w:rsidRPr="0082252E">
        <w:rPr>
          <w:b/>
          <w:color w:val="0000CC"/>
          <w:sz w:val="24"/>
        </w:rPr>
        <w:t>Voce 36 – Risultato gestione straordinaria</w:t>
      </w:r>
      <w:r w:rsidRPr="0082252E">
        <w:rPr>
          <w:b/>
          <w:color w:val="0000CC"/>
          <w:sz w:val="24"/>
        </w:rPr>
        <w:tab/>
      </w:r>
      <w:r w:rsidRPr="0082252E">
        <w:rPr>
          <w:b/>
          <w:color w:val="0000CC"/>
          <w:sz w:val="24"/>
        </w:rPr>
        <w:tab/>
        <w:t xml:space="preserve">                   €    </w:t>
      </w:r>
      <w:r w:rsidR="0082252E" w:rsidRPr="0082252E">
        <w:rPr>
          <w:b/>
          <w:color w:val="0000CC"/>
          <w:sz w:val="24"/>
        </w:rPr>
        <w:t>3</w:t>
      </w:r>
      <w:r w:rsidRPr="0082252E">
        <w:rPr>
          <w:b/>
          <w:color w:val="0000CC"/>
          <w:sz w:val="24"/>
        </w:rPr>
        <w:t>40.000,00</w:t>
      </w:r>
    </w:p>
    <w:p w:rsidR="001B1D86" w:rsidRPr="00C91E6C" w:rsidRDefault="001B1D86" w:rsidP="001B1D86">
      <w:pPr>
        <w:spacing w:line="360" w:lineRule="auto"/>
        <w:jc w:val="center"/>
        <w:rPr>
          <w:b/>
          <w:i/>
          <w:sz w:val="16"/>
          <w:szCs w:val="16"/>
          <w:highlight w:val="yellow"/>
        </w:rPr>
      </w:pPr>
    </w:p>
    <w:p w:rsidR="00E07B16" w:rsidRPr="00C91E6C" w:rsidRDefault="00E07B16" w:rsidP="001B1D86">
      <w:pPr>
        <w:spacing w:line="360" w:lineRule="auto"/>
        <w:jc w:val="center"/>
        <w:rPr>
          <w:b/>
          <w:i/>
          <w:sz w:val="16"/>
          <w:szCs w:val="16"/>
          <w:highlight w:val="yellow"/>
        </w:rPr>
      </w:pPr>
    </w:p>
    <w:p w:rsidR="001B1D86" w:rsidRPr="003C0D7D" w:rsidRDefault="001B1D86" w:rsidP="001B1D86">
      <w:pPr>
        <w:pBdr>
          <w:top w:val="single" w:sz="6" w:space="1" w:color="auto"/>
          <w:left w:val="single" w:sz="6" w:space="1" w:color="auto"/>
          <w:bottom w:val="single" w:sz="6" w:space="1" w:color="auto"/>
          <w:right w:val="single" w:sz="6" w:space="1" w:color="auto"/>
        </w:pBdr>
        <w:shd w:val="pct5" w:color="auto" w:fill="auto"/>
        <w:spacing w:line="360" w:lineRule="auto"/>
        <w:jc w:val="both"/>
        <w:rPr>
          <w:b/>
          <w:sz w:val="24"/>
        </w:rPr>
      </w:pPr>
      <w:r w:rsidRPr="003C0D7D">
        <w:rPr>
          <w:b/>
          <w:sz w:val="24"/>
        </w:rPr>
        <w:t xml:space="preserve"> Voce 360   Proventi straordin</w:t>
      </w:r>
      <w:r w:rsidR="003C0D7D">
        <w:rPr>
          <w:b/>
          <w:sz w:val="24"/>
        </w:rPr>
        <w:t>ari</w:t>
      </w:r>
      <w:r w:rsidR="003C0D7D">
        <w:rPr>
          <w:b/>
          <w:sz w:val="24"/>
        </w:rPr>
        <w:tab/>
      </w:r>
      <w:r w:rsidR="003C0D7D">
        <w:rPr>
          <w:b/>
          <w:sz w:val="24"/>
        </w:rPr>
        <w:tab/>
      </w:r>
      <w:r w:rsidR="003C0D7D">
        <w:rPr>
          <w:b/>
          <w:sz w:val="24"/>
        </w:rPr>
        <w:tab/>
      </w:r>
      <w:r w:rsidR="003C0D7D">
        <w:rPr>
          <w:b/>
          <w:sz w:val="24"/>
        </w:rPr>
        <w:tab/>
        <w:t xml:space="preserve">                   €    5</w:t>
      </w:r>
      <w:r w:rsidRPr="003C0D7D">
        <w:rPr>
          <w:b/>
          <w:sz w:val="24"/>
        </w:rPr>
        <w:t>40.000,00</w:t>
      </w:r>
    </w:p>
    <w:p w:rsidR="001B1D86" w:rsidRPr="00C91E6C" w:rsidRDefault="001B1D86" w:rsidP="001B1D86">
      <w:pPr>
        <w:spacing w:line="360" w:lineRule="auto"/>
        <w:ind w:firstLine="709"/>
        <w:jc w:val="both"/>
        <w:rPr>
          <w:b/>
          <w:highlight w:val="yellow"/>
        </w:rPr>
      </w:pPr>
    </w:p>
    <w:p w:rsidR="001B1D86" w:rsidRPr="003C0D7D" w:rsidRDefault="001B1D86" w:rsidP="001B1D86">
      <w:pPr>
        <w:spacing w:line="360" w:lineRule="auto"/>
        <w:jc w:val="both"/>
        <w:rPr>
          <w:sz w:val="22"/>
          <w:szCs w:val="22"/>
        </w:rPr>
      </w:pPr>
      <w:r w:rsidRPr="003C0D7D">
        <w:rPr>
          <w:sz w:val="22"/>
          <w:szCs w:val="22"/>
        </w:rPr>
        <w:t>In questo conto confluiscono i proventi di natura straordinaria di seguito elencati:</w:t>
      </w:r>
    </w:p>
    <w:tbl>
      <w:tblPr>
        <w:tblW w:w="856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80"/>
      </w:tblGrid>
      <w:tr w:rsidR="001B1D86" w:rsidRPr="00C91E6C" w:rsidTr="00CC053A">
        <w:trPr>
          <w:trHeight w:val="390"/>
          <w:jc w:val="center"/>
        </w:trPr>
        <w:tc>
          <w:tcPr>
            <w:tcW w:w="8561"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 360006 SOPRAVVENIENZE ATTIVE</w:t>
            </w:r>
          </w:p>
        </w:tc>
      </w:tr>
      <w:tr w:rsidR="001B1D86" w:rsidRPr="00C91E6C" w:rsidTr="00CC053A">
        <w:trPr>
          <w:trHeight w:val="360"/>
          <w:jc w:val="center"/>
        </w:trPr>
        <w:tc>
          <w:tcPr>
            <w:tcW w:w="4281"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1"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xml:space="preserve">€ </w:t>
            </w:r>
            <w:r w:rsidR="00224A67">
              <w:rPr>
                <w:rFonts w:ascii="Arial" w:hAnsi="Arial" w:cs="Arial"/>
                <w:b/>
                <w:bCs/>
              </w:rPr>
              <w:t>3</w:t>
            </w:r>
            <w:r w:rsidRPr="00224A67">
              <w:rPr>
                <w:rFonts w:ascii="Arial" w:hAnsi="Arial" w:cs="Arial"/>
                <w:b/>
                <w:bCs/>
              </w:rPr>
              <w:t>00.000,00</w:t>
            </w:r>
          </w:p>
        </w:tc>
        <w:tc>
          <w:tcPr>
            <w:tcW w:w="4280" w:type="dxa"/>
            <w:noWrap/>
            <w:vAlign w:val="center"/>
          </w:tcPr>
          <w:p w:rsidR="001B1D86" w:rsidRPr="003C0D7D" w:rsidRDefault="003C0D7D" w:rsidP="00CC053A">
            <w:pPr>
              <w:jc w:val="center"/>
              <w:rPr>
                <w:rFonts w:ascii="Arial" w:hAnsi="Arial" w:cs="Arial"/>
                <w:b/>
                <w:bCs/>
              </w:rPr>
            </w:pPr>
            <w:r>
              <w:rPr>
                <w:rFonts w:ascii="Arial" w:hAnsi="Arial" w:cs="Arial"/>
                <w:b/>
                <w:bCs/>
              </w:rPr>
              <w:t>€ 1</w:t>
            </w:r>
            <w:r w:rsidR="001B1D86" w:rsidRPr="003C0D7D">
              <w:rPr>
                <w:rFonts w:ascii="Arial" w:hAnsi="Arial" w:cs="Arial"/>
                <w:b/>
                <w:bCs/>
              </w:rPr>
              <w:t>00.000,00</w:t>
            </w:r>
          </w:p>
        </w:tc>
      </w:tr>
    </w:tbl>
    <w:p w:rsidR="001B1D86" w:rsidRPr="003C0D7D" w:rsidRDefault="001B1D86" w:rsidP="001B1D86">
      <w:pPr>
        <w:spacing w:line="360" w:lineRule="auto"/>
        <w:jc w:val="both"/>
        <w:rPr>
          <w:sz w:val="22"/>
          <w:szCs w:val="22"/>
        </w:rPr>
      </w:pPr>
      <w:r w:rsidRPr="003C0D7D">
        <w:rPr>
          <w:sz w:val="22"/>
          <w:szCs w:val="22"/>
        </w:rPr>
        <w:t>Trattasi di poste generate da fatti eccezionali e quindi non compresi nella gestione corrente.</w:t>
      </w:r>
    </w:p>
    <w:p w:rsidR="00E07B16" w:rsidRPr="00C91E6C" w:rsidRDefault="00E07B1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360007 SOPRAVVENIENZE ATTIVE DA DIRITTO ANNUALE ANNI PRECEDENTI</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224A67">
            <w:pPr>
              <w:jc w:val="center"/>
              <w:rPr>
                <w:rFonts w:ascii="Arial" w:hAnsi="Arial" w:cs="Arial"/>
                <w:b/>
                <w:bCs/>
              </w:rPr>
            </w:pPr>
            <w:r w:rsidRPr="00224A67">
              <w:rPr>
                <w:rFonts w:ascii="Arial" w:hAnsi="Arial" w:cs="Arial"/>
                <w:b/>
                <w:bCs/>
              </w:rPr>
              <w:t xml:space="preserve">€ </w:t>
            </w:r>
            <w:r w:rsidR="00224A67">
              <w:rPr>
                <w:rFonts w:ascii="Arial" w:hAnsi="Arial" w:cs="Arial"/>
                <w:b/>
                <w:bCs/>
              </w:rPr>
              <w:t>300.0</w:t>
            </w:r>
            <w:r w:rsidRPr="00224A67">
              <w:rPr>
                <w:rFonts w:ascii="Arial" w:hAnsi="Arial" w:cs="Arial"/>
                <w:b/>
                <w:bCs/>
              </w:rPr>
              <w:t>00,00</w:t>
            </w:r>
          </w:p>
        </w:tc>
        <w:tc>
          <w:tcPr>
            <w:tcW w:w="4280" w:type="dxa"/>
            <w:noWrap/>
            <w:vAlign w:val="center"/>
          </w:tcPr>
          <w:p w:rsidR="001B1D86" w:rsidRPr="003C0D7D" w:rsidRDefault="001B1D86" w:rsidP="00CC053A">
            <w:pPr>
              <w:jc w:val="center"/>
              <w:rPr>
                <w:rFonts w:ascii="Arial" w:hAnsi="Arial" w:cs="Arial"/>
                <w:b/>
                <w:bCs/>
              </w:rPr>
            </w:pPr>
            <w:r w:rsidRPr="003C0D7D">
              <w:rPr>
                <w:rFonts w:ascii="Arial" w:hAnsi="Arial" w:cs="Arial"/>
                <w:b/>
                <w:bCs/>
              </w:rPr>
              <w:t>€ 300.000,00</w:t>
            </w:r>
          </w:p>
        </w:tc>
      </w:tr>
    </w:tbl>
    <w:p w:rsidR="001B1D86" w:rsidRPr="003C0D7D" w:rsidRDefault="001B1D86" w:rsidP="001B1D86">
      <w:pPr>
        <w:spacing w:line="360" w:lineRule="auto"/>
        <w:jc w:val="both"/>
        <w:rPr>
          <w:sz w:val="22"/>
          <w:szCs w:val="22"/>
        </w:rPr>
      </w:pPr>
      <w:r w:rsidRPr="003C0D7D">
        <w:rPr>
          <w:sz w:val="22"/>
          <w:szCs w:val="22"/>
        </w:rPr>
        <w:t xml:space="preserve">In tale conto confluisce il diritto annuale di competenza degli anni precedenti per il quale il relativo credito era stato in tutto o in parte svalutato. Si specifica che anteriormente all’emissione della Circolare 3622/C/2009 del Ministero delle Attività Produttive, le sanzioni e gli interessi sul ruolo non venivano rilevate all’interno del credito per diritto annuale. Va da sé </w:t>
      </w:r>
      <w:r w:rsidRPr="003C0D7D">
        <w:rPr>
          <w:sz w:val="22"/>
          <w:szCs w:val="22"/>
        </w:rPr>
        <w:lastRenderedPageBreak/>
        <w:t xml:space="preserve">che le poste relative a tali voci, per gli anni precedenti al 2008, incrementeranno la voce “Sopravvenienza attive da diritto annuale”. </w:t>
      </w:r>
    </w:p>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360009 SOPRAVVENIENZE ATTIVE DA MODIFICA </w:t>
            </w:r>
            <w:proofErr w:type="spellStart"/>
            <w:r w:rsidRPr="00224A67">
              <w:rPr>
                <w:rFonts w:ascii="Arial" w:hAnsi="Arial" w:cs="Arial"/>
                <w:b/>
                <w:bCs/>
              </w:rPr>
              <w:t>DI</w:t>
            </w:r>
            <w:proofErr w:type="spellEnd"/>
            <w:r w:rsidRPr="00224A67">
              <w:rPr>
                <w:rFonts w:ascii="Arial" w:hAnsi="Arial" w:cs="Arial"/>
                <w:b/>
                <w:bCs/>
              </w:rPr>
              <w:t xml:space="preserve"> DEBITO</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€ 200.000,00</w:t>
            </w:r>
          </w:p>
        </w:tc>
        <w:tc>
          <w:tcPr>
            <w:tcW w:w="4280" w:type="dxa"/>
            <w:noWrap/>
            <w:vAlign w:val="center"/>
          </w:tcPr>
          <w:p w:rsidR="001B1D86" w:rsidRPr="003C0D7D" w:rsidRDefault="003C0D7D" w:rsidP="00CC053A">
            <w:pPr>
              <w:jc w:val="center"/>
              <w:rPr>
                <w:rFonts w:ascii="Arial" w:hAnsi="Arial" w:cs="Arial"/>
                <w:b/>
                <w:bCs/>
              </w:rPr>
            </w:pPr>
            <w:r>
              <w:rPr>
                <w:rFonts w:ascii="Arial" w:hAnsi="Arial" w:cs="Arial"/>
                <w:b/>
                <w:bCs/>
              </w:rPr>
              <w:t>€ 1</w:t>
            </w:r>
            <w:r w:rsidR="001B1D86" w:rsidRPr="003C0D7D">
              <w:rPr>
                <w:rFonts w:ascii="Arial" w:hAnsi="Arial" w:cs="Arial"/>
                <w:b/>
                <w:bCs/>
              </w:rPr>
              <w:t>00.000,00</w:t>
            </w:r>
          </w:p>
        </w:tc>
      </w:tr>
    </w:tbl>
    <w:p w:rsidR="001B1D86" w:rsidRPr="003C0D7D" w:rsidRDefault="001B1D86" w:rsidP="001B1D86">
      <w:pPr>
        <w:spacing w:line="360" w:lineRule="auto"/>
        <w:jc w:val="both"/>
        <w:rPr>
          <w:sz w:val="22"/>
          <w:szCs w:val="22"/>
        </w:rPr>
      </w:pPr>
      <w:r w:rsidRPr="003C0D7D">
        <w:rPr>
          <w:sz w:val="22"/>
          <w:szCs w:val="22"/>
        </w:rPr>
        <w:t>L’</w:t>
      </w:r>
      <w:r w:rsidR="003C0D7D">
        <w:rPr>
          <w:sz w:val="22"/>
          <w:szCs w:val="22"/>
        </w:rPr>
        <w:t>importo previsto per l’anno 2013 è pari a € 1</w:t>
      </w:r>
      <w:r w:rsidRPr="003C0D7D">
        <w:rPr>
          <w:sz w:val="22"/>
          <w:szCs w:val="22"/>
        </w:rPr>
        <w:t>00.000,00.</w:t>
      </w:r>
    </w:p>
    <w:p w:rsidR="00FA32F5" w:rsidRPr="00C91E6C" w:rsidRDefault="00FA32F5" w:rsidP="001B1D86">
      <w:pPr>
        <w:spacing w:line="360" w:lineRule="auto"/>
        <w:jc w:val="both"/>
        <w:rPr>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360010 SANZIONI DIRITTO ANNUALE ANNI PRECEDENTI </w:t>
            </w:r>
            <w:proofErr w:type="spellStart"/>
            <w:r w:rsidRPr="00224A67">
              <w:rPr>
                <w:rFonts w:ascii="Arial" w:hAnsi="Arial" w:cs="Arial"/>
                <w:b/>
                <w:bCs/>
              </w:rPr>
              <w:t>CM</w:t>
            </w:r>
            <w:proofErr w:type="spellEnd"/>
            <w:r w:rsidRPr="00224A67">
              <w:rPr>
                <w:rFonts w:ascii="Arial" w:hAnsi="Arial" w:cs="Arial"/>
                <w:b/>
                <w:bCs/>
              </w:rPr>
              <w:t xml:space="preserve"> 3622 DEL 05/02/2009</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224A67">
            <w:pPr>
              <w:jc w:val="center"/>
              <w:rPr>
                <w:rFonts w:ascii="Arial" w:hAnsi="Arial" w:cs="Arial"/>
                <w:b/>
                <w:bCs/>
              </w:rPr>
            </w:pPr>
            <w:r w:rsidRPr="00224A67">
              <w:rPr>
                <w:rFonts w:ascii="Arial" w:hAnsi="Arial" w:cs="Arial"/>
                <w:b/>
                <w:bCs/>
              </w:rPr>
              <w:t xml:space="preserve">€ </w:t>
            </w:r>
            <w:r w:rsidR="00224A67">
              <w:rPr>
                <w:rFonts w:ascii="Arial" w:hAnsi="Arial" w:cs="Arial"/>
                <w:b/>
                <w:bCs/>
              </w:rPr>
              <w:t>30</w:t>
            </w:r>
            <w:r w:rsidRPr="00224A67">
              <w:rPr>
                <w:rFonts w:ascii="Arial" w:hAnsi="Arial" w:cs="Arial"/>
                <w:b/>
                <w:bCs/>
              </w:rPr>
              <w:t>.000,00</w:t>
            </w:r>
          </w:p>
        </w:tc>
        <w:tc>
          <w:tcPr>
            <w:tcW w:w="4280" w:type="dxa"/>
            <w:noWrap/>
            <w:vAlign w:val="center"/>
          </w:tcPr>
          <w:p w:rsidR="001B1D86" w:rsidRPr="003C0D7D" w:rsidRDefault="001B1D86" w:rsidP="00CC053A">
            <w:pPr>
              <w:jc w:val="center"/>
              <w:rPr>
                <w:rFonts w:ascii="Arial" w:hAnsi="Arial" w:cs="Arial"/>
                <w:b/>
                <w:bCs/>
              </w:rPr>
            </w:pPr>
            <w:r w:rsidRPr="003C0D7D">
              <w:rPr>
                <w:rFonts w:ascii="Arial" w:hAnsi="Arial" w:cs="Arial"/>
                <w:b/>
                <w:bCs/>
              </w:rPr>
              <w:t>€ 30.000,00</w:t>
            </w:r>
          </w:p>
        </w:tc>
      </w:tr>
    </w:tbl>
    <w:p w:rsidR="001B1D86" w:rsidRPr="00C91E6C" w:rsidRDefault="001B1D86" w:rsidP="001B1D86">
      <w:pPr>
        <w:spacing w:line="360" w:lineRule="auto"/>
        <w:jc w:val="both"/>
        <w:rPr>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360011 INTERESSI DIRITTO ANNUALE ANNI PRECEDENTI</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224A67">
            <w:pPr>
              <w:jc w:val="center"/>
              <w:rPr>
                <w:rFonts w:ascii="Arial" w:hAnsi="Arial" w:cs="Arial"/>
                <w:b/>
                <w:bCs/>
              </w:rPr>
            </w:pPr>
            <w:r w:rsidRPr="00224A67">
              <w:rPr>
                <w:rFonts w:ascii="Arial" w:hAnsi="Arial" w:cs="Arial"/>
                <w:b/>
                <w:bCs/>
              </w:rPr>
              <w:t xml:space="preserve">€ </w:t>
            </w:r>
            <w:r w:rsidR="00224A67">
              <w:rPr>
                <w:rFonts w:ascii="Arial" w:hAnsi="Arial" w:cs="Arial"/>
                <w:b/>
                <w:bCs/>
              </w:rPr>
              <w:t>10</w:t>
            </w:r>
            <w:r w:rsidRPr="00224A67">
              <w:rPr>
                <w:rFonts w:ascii="Arial" w:hAnsi="Arial" w:cs="Arial"/>
                <w:b/>
                <w:bCs/>
              </w:rPr>
              <w:t>.000,00</w:t>
            </w:r>
          </w:p>
        </w:tc>
        <w:tc>
          <w:tcPr>
            <w:tcW w:w="4280" w:type="dxa"/>
            <w:noWrap/>
            <w:vAlign w:val="center"/>
          </w:tcPr>
          <w:p w:rsidR="001B1D86" w:rsidRPr="003C0D7D" w:rsidRDefault="001B1D86" w:rsidP="00CC053A">
            <w:pPr>
              <w:jc w:val="center"/>
              <w:rPr>
                <w:rFonts w:ascii="Arial" w:hAnsi="Arial" w:cs="Arial"/>
                <w:b/>
                <w:bCs/>
              </w:rPr>
            </w:pPr>
            <w:r w:rsidRPr="003C0D7D">
              <w:rPr>
                <w:rFonts w:ascii="Arial" w:hAnsi="Arial" w:cs="Arial"/>
                <w:b/>
                <w:bCs/>
              </w:rPr>
              <w:t>€ 10.000,00</w:t>
            </w:r>
          </w:p>
        </w:tc>
      </w:tr>
    </w:tbl>
    <w:p w:rsidR="001B1D86" w:rsidRPr="00C91E6C" w:rsidRDefault="001B1D86" w:rsidP="001B1D86">
      <w:pPr>
        <w:spacing w:line="360" w:lineRule="auto"/>
        <w:jc w:val="both"/>
        <w:rPr>
          <w:b/>
          <w:sz w:val="22"/>
          <w:szCs w:val="22"/>
          <w:highlight w:val="yellow"/>
        </w:rPr>
      </w:pPr>
    </w:p>
    <w:p w:rsidR="001B1D86" w:rsidRPr="00C91E6C" w:rsidRDefault="001B1D86" w:rsidP="001B1D86">
      <w:pPr>
        <w:spacing w:line="360" w:lineRule="auto"/>
        <w:jc w:val="both"/>
        <w:rPr>
          <w:b/>
          <w:sz w:val="22"/>
          <w:szCs w:val="22"/>
          <w:highlight w:val="yellow"/>
        </w:rPr>
      </w:pPr>
    </w:p>
    <w:p w:rsidR="001B1D86" w:rsidRPr="0082252E" w:rsidRDefault="001B1D86" w:rsidP="001B1D86">
      <w:pPr>
        <w:pBdr>
          <w:top w:val="single" w:sz="6" w:space="1" w:color="auto"/>
          <w:left w:val="single" w:sz="6" w:space="1" w:color="auto"/>
          <w:bottom w:val="single" w:sz="6" w:space="1" w:color="auto"/>
          <w:right w:val="single" w:sz="6" w:space="1" w:color="auto"/>
        </w:pBdr>
        <w:shd w:val="pct5" w:color="auto" w:fill="auto"/>
        <w:spacing w:line="360" w:lineRule="auto"/>
        <w:jc w:val="both"/>
        <w:rPr>
          <w:b/>
          <w:sz w:val="24"/>
        </w:rPr>
      </w:pPr>
      <w:r w:rsidRPr="0082252E">
        <w:rPr>
          <w:b/>
          <w:sz w:val="24"/>
        </w:rPr>
        <w:t xml:space="preserve"> Voce 361   Oneri straordinari</w:t>
      </w:r>
      <w:r w:rsidRPr="0082252E">
        <w:rPr>
          <w:b/>
          <w:sz w:val="24"/>
        </w:rPr>
        <w:tab/>
      </w:r>
      <w:r w:rsidRPr="0082252E">
        <w:rPr>
          <w:b/>
          <w:sz w:val="24"/>
        </w:rPr>
        <w:tab/>
      </w:r>
      <w:r w:rsidRPr="0082252E">
        <w:rPr>
          <w:b/>
          <w:sz w:val="24"/>
        </w:rPr>
        <w:tab/>
      </w:r>
      <w:r w:rsidRPr="0082252E">
        <w:rPr>
          <w:b/>
          <w:sz w:val="24"/>
        </w:rPr>
        <w:tab/>
      </w:r>
      <w:r w:rsidRPr="0082252E">
        <w:rPr>
          <w:b/>
          <w:sz w:val="24"/>
        </w:rPr>
        <w:tab/>
        <w:t xml:space="preserve">         €  </w:t>
      </w:r>
      <w:r w:rsidR="006C70CE" w:rsidRPr="0082252E">
        <w:rPr>
          <w:b/>
          <w:sz w:val="24"/>
        </w:rPr>
        <w:t>2</w:t>
      </w:r>
      <w:r w:rsidRPr="0082252E">
        <w:rPr>
          <w:b/>
          <w:sz w:val="24"/>
        </w:rPr>
        <w:t>00.000,00</w:t>
      </w:r>
    </w:p>
    <w:p w:rsidR="001B1D86" w:rsidRPr="0082252E" w:rsidRDefault="001B1D86" w:rsidP="001B1D86">
      <w:pPr>
        <w:spacing w:line="360" w:lineRule="auto"/>
        <w:rPr>
          <w:sz w:val="22"/>
          <w:szCs w:val="22"/>
        </w:rPr>
      </w:pPr>
      <w:r w:rsidRPr="0082252E">
        <w:rPr>
          <w:sz w:val="22"/>
          <w:szCs w:val="22"/>
        </w:rPr>
        <w:t>Per la natura straordinaria confluiscono in questo conto i seguenti Oneri:</w:t>
      </w:r>
    </w:p>
    <w:p w:rsidR="00FA32F5" w:rsidRPr="00C91E6C" w:rsidRDefault="00FA32F5" w:rsidP="001B1D86">
      <w:pPr>
        <w:spacing w:line="360" w:lineRule="auto"/>
        <w:rPr>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 361003 SOPRAVVENIENZE PASSIVE   </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xml:space="preserve">€ </w:t>
            </w:r>
            <w:r w:rsidR="00224A67">
              <w:rPr>
                <w:rFonts w:ascii="Arial" w:hAnsi="Arial" w:cs="Arial"/>
                <w:b/>
                <w:bCs/>
              </w:rPr>
              <w:t>100.000,00</w:t>
            </w:r>
          </w:p>
        </w:tc>
        <w:tc>
          <w:tcPr>
            <w:tcW w:w="4280" w:type="dxa"/>
            <w:noWrap/>
            <w:vAlign w:val="center"/>
          </w:tcPr>
          <w:p w:rsidR="001B1D86" w:rsidRPr="003C0D7D" w:rsidRDefault="001B1D86" w:rsidP="00CC053A">
            <w:pPr>
              <w:jc w:val="center"/>
              <w:rPr>
                <w:rFonts w:ascii="Arial" w:hAnsi="Arial" w:cs="Arial"/>
                <w:b/>
                <w:bCs/>
              </w:rPr>
            </w:pPr>
            <w:r w:rsidRPr="003C0D7D">
              <w:rPr>
                <w:rFonts w:ascii="Arial" w:hAnsi="Arial" w:cs="Arial"/>
                <w:b/>
                <w:bCs/>
              </w:rPr>
              <w:t>€ 100.000,00</w:t>
            </w:r>
          </w:p>
        </w:tc>
      </w:tr>
    </w:tbl>
    <w:p w:rsidR="001B1D86" w:rsidRPr="003C0D7D" w:rsidRDefault="001B1D86" w:rsidP="001B1D86">
      <w:pPr>
        <w:spacing w:line="360" w:lineRule="auto"/>
        <w:jc w:val="both"/>
        <w:rPr>
          <w:sz w:val="22"/>
          <w:szCs w:val="22"/>
        </w:rPr>
      </w:pPr>
      <w:r w:rsidRPr="003C0D7D">
        <w:rPr>
          <w:sz w:val="22"/>
          <w:szCs w:val="22"/>
        </w:rPr>
        <w:t>Nell’a</w:t>
      </w:r>
      <w:r w:rsidR="003C0D7D">
        <w:rPr>
          <w:sz w:val="22"/>
          <w:szCs w:val="22"/>
        </w:rPr>
        <w:t>nno 2013</w:t>
      </w:r>
      <w:r w:rsidRPr="003C0D7D">
        <w:rPr>
          <w:sz w:val="22"/>
          <w:szCs w:val="22"/>
        </w:rPr>
        <w:t xml:space="preserve"> l’importo previsto è di € 100.000,00.</w:t>
      </w:r>
    </w:p>
    <w:p w:rsidR="001B1D86" w:rsidRPr="00C91E6C" w:rsidRDefault="001B1D86" w:rsidP="001B1D86">
      <w:pPr>
        <w:spacing w:line="360" w:lineRule="auto"/>
        <w:jc w:val="both"/>
        <w:rPr>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361008 SOPRAVVENIENZE PASSIVE </w:t>
            </w:r>
            <w:proofErr w:type="spellStart"/>
            <w:r w:rsidRPr="00224A67">
              <w:rPr>
                <w:rFonts w:ascii="Arial" w:hAnsi="Arial" w:cs="Arial"/>
                <w:b/>
                <w:bCs/>
              </w:rPr>
              <w:t>D.A.</w:t>
            </w:r>
            <w:proofErr w:type="spellEnd"/>
            <w:r w:rsidRPr="00224A67">
              <w:rPr>
                <w:rFonts w:ascii="Arial" w:hAnsi="Arial" w:cs="Arial"/>
                <w:b/>
                <w:bCs/>
              </w:rPr>
              <w:t xml:space="preserve">  </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CC053A">
            <w:pPr>
              <w:jc w:val="center"/>
              <w:rPr>
                <w:rFonts w:ascii="Arial" w:hAnsi="Arial" w:cs="Arial"/>
                <w:b/>
                <w:bCs/>
              </w:rPr>
            </w:pPr>
            <w:r w:rsidRPr="00224A67">
              <w:rPr>
                <w:rFonts w:ascii="Arial" w:hAnsi="Arial" w:cs="Arial"/>
                <w:b/>
                <w:bCs/>
              </w:rPr>
              <w:t>€ 100.000,00</w:t>
            </w:r>
          </w:p>
        </w:tc>
        <w:tc>
          <w:tcPr>
            <w:tcW w:w="4280" w:type="dxa"/>
            <w:noWrap/>
            <w:vAlign w:val="center"/>
          </w:tcPr>
          <w:p w:rsidR="001B1D86" w:rsidRPr="003C0D7D" w:rsidRDefault="006C70CE" w:rsidP="00CC053A">
            <w:pPr>
              <w:jc w:val="center"/>
              <w:rPr>
                <w:rFonts w:ascii="Arial" w:hAnsi="Arial" w:cs="Arial"/>
                <w:b/>
                <w:bCs/>
              </w:rPr>
            </w:pPr>
            <w:r w:rsidRPr="003C0D7D">
              <w:rPr>
                <w:rFonts w:ascii="Arial" w:hAnsi="Arial" w:cs="Arial"/>
                <w:b/>
                <w:bCs/>
              </w:rPr>
              <w:t>€ 100.000,00</w:t>
            </w:r>
          </w:p>
        </w:tc>
      </w:tr>
    </w:tbl>
    <w:p w:rsidR="00B77C84" w:rsidRPr="003C0D7D" w:rsidRDefault="003C0D7D" w:rsidP="001B1D86">
      <w:pPr>
        <w:spacing w:line="360" w:lineRule="auto"/>
        <w:jc w:val="both"/>
        <w:rPr>
          <w:sz w:val="22"/>
          <w:szCs w:val="22"/>
        </w:rPr>
      </w:pPr>
      <w:r w:rsidRPr="003C0D7D">
        <w:rPr>
          <w:sz w:val="22"/>
          <w:szCs w:val="22"/>
        </w:rPr>
        <w:t xml:space="preserve">Tale </w:t>
      </w:r>
      <w:r>
        <w:rPr>
          <w:sz w:val="22"/>
          <w:szCs w:val="22"/>
        </w:rPr>
        <w:t>Categoria di onere è il risultato di scritture di rettifica che, incidendo su credito da diritto annuale, lo modificano al ribasso, qualora esso sia esuberante.</w:t>
      </w: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361011 SOPRAVVENIENZE PASSIVE PER SVALUTAZIONE CREDITI DIRITTO DA RUOLO DA </w:t>
            </w:r>
            <w:proofErr w:type="spellStart"/>
            <w:r w:rsidRPr="00224A67">
              <w:rPr>
                <w:rFonts w:ascii="Arial" w:hAnsi="Arial" w:cs="Arial"/>
                <w:b/>
                <w:bCs/>
              </w:rPr>
              <w:t>D.A.</w:t>
            </w:r>
            <w:proofErr w:type="spellEnd"/>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224A67" w:rsidP="00CC053A">
            <w:pPr>
              <w:jc w:val="center"/>
              <w:rPr>
                <w:rFonts w:ascii="Arial" w:hAnsi="Arial" w:cs="Arial"/>
                <w:b/>
                <w:bCs/>
              </w:rPr>
            </w:pPr>
            <w:r>
              <w:rPr>
                <w:rFonts w:ascii="Arial" w:hAnsi="Arial" w:cs="Arial"/>
                <w:b/>
                <w:bCs/>
              </w:rPr>
              <w:t>€ -</w:t>
            </w:r>
            <w:r w:rsidR="001B1D86" w:rsidRPr="00224A67">
              <w:rPr>
                <w:rFonts w:ascii="Arial" w:hAnsi="Arial" w:cs="Arial"/>
                <w:b/>
                <w:bCs/>
              </w:rPr>
              <w:t>,00</w:t>
            </w:r>
          </w:p>
        </w:tc>
        <w:tc>
          <w:tcPr>
            <w:tcW w:w="4280" w:type="dxa"/>
            <w:noWrap/>
            <w:vAlign w:val="center"/>
          </w:tcPr>
          <w:p w:rsidR="001B1D86" w:rsidRPr="003C0D7D" w:rsidRDefault="001B1D86" w:rsidP="00CC053A">
            <w:pPr>
              <w:jc w:val="center"/>
              <w:rPr>
                <w:rFonts w:ascii="Arial" w:hAnsi="Arial" w:cs="Arial"/>
                <w:b/>
                <w:bCs/>
              </w:rPr>
            </w:pPr>
            <w:r w:rsidRPr="003C0D7D">
              <w:rPr>
                <w:rFonts w:ascii="Arial" w:hAnsi="Arial" w:cs="Arial"/>
                <w:b/>
                <w:bCs/>
              </w:rPr>
              <w:t>€ 0,00</w:t>
            </w:r>
          </w:p>
        </w:tc>
      </w:tr>
    </w:tbl>
    <w:p w:rsidR="001B1D86" w:rsidRPr="00635ED5" w:rsidRDefault="00635ED5" w:rsidP="001B1D86">
      <w:pPr>
        <w:spacing w:line="360" w:lineRule="auto"/>
        <w:jc w:val="both"/>
        <w:rPr>
          <w:sz w:val="22"/>
          <w:szCs w:val="22"/>
        </w:rPr>
      </w:pPr>
      <w:r>
        <w:rPr>
          <w:sz w:val="22"/>
          <w:szCs w:val="22"/>
        </w:rPr>
        <w:t>Il conto sopra indicato, accoglie le maggiori svalutazioni del credito da Diritto Annuale rilevate in seguito di emissione ruolo.</w:t>
      </w: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lastRenderedPageBreak/>
              <w:t xml:space="preserve">361012 SOPRAVVENIENZE PASSIVE PER SVALUTAZIONE CREDITI PER SANZIONI DA RUOLO DA </w:t>
            </w:r>
            <w:proofErr w:type="spellStart"/>
            <w:r w:rsidRPr="00224A67">
              <w:rPr>
                <w:rFonts w:ascii="Arial" w:hAnsi="Arial" w:cs="Arial"/>
                <w:b/>
                <w:bCs/>
              </w:rPr>
              <w:t>D.A.</w:t>
            </w:r>
            <w:proofErr w:type="spellEnd"/>
            <w:r w:rsidRPr="00224A67">
              <w:rPr>
                <w:rFonts w:ascii="Arial" w:hAnsi="Arial" w:cs="Arial"/>
                <w:b/>
                <w:bCs/>
              </w:rPr>
              <w:t xml:space="preserve"> </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2012</w:t>
            </w:r>
          </w:p>
        </w:tc>
        <w:tc>
          <w:tcPr>
            <w:tcW w:w="4280" w:type="dxa"/>
            <w:noWrap/>
            <w:vAlign w:val="center"/>
          </w:tcPr>
          <w:p w:rsidR="001B1D86" w:rsidRPr="003C0D7D" w:rsidRDefault="003A311D" w:rsidP="00CC053A">
            <w:pPr>
              <w:jc w:val="center"/>
              <w:rPr>
                <w:rFonts w:ascii="Arial" w:hAnsi="Arial" w:cs="Arial"/>
                <w:b/>
                <w:bCs/>
              </w:rPr>
            </w:pPr>
            <w:r w:rsidRPr="003C0D7D">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224A67">
            <w:pPr>
              <w:jc w:val="center"/>
              <w:rPr>
                <w:rFonts w:ascii="Arial" w:hAnsi="Arial" w:cs="Arial"/>
                <w:b/>
                <w:bCs/>
              </w:rPr>
            </w:pPr>
            <w:r w:rsidRPr="00224A67">
              <w:rPr>
                <w:rFonts w:ascii="Arial" w:hAnsi="Arial" w:cs="Arial"/>
                <w:b/>
                <w:bCs/>
              </w:rPr>
              <w:t xml:space="preserve">€ </w:t>
            </w:r>
            <w:r w:rsidR="00224A67">
              <w:rPr>
                <w:rFonts w:ascii="Arial" w:hAnsi="Arial" w:cs="Arial"/>
                <w:b/>
                <w:bCs/>
              </w:rPr>
              <w:t>-</w:t>
            </w:r>
            <w:r w:rsidRPr="00224A67">
              <w:rPr>
                <w:rFonts w:ascii="Arial" w:hAnsi="Arial" w:cs="Arial"/>
                <w:b/>
                <w:bCs/>
              </w:rPr>
              <w:t>,00</w:t>
            </w:r>
          </w:p>
        </w:tc>
        <w:tc>
          <w:tcPr>
            <w:tcW w:w="4280" w:type="dxa"/>
            <w:noWrap/>
            <w:vAlign w:val="center"/>
          </w:tcPr>
          <w:p w:rsidR="001B1D86" w:rsidRPr="003C0D7D" w:rsidRDefault="001B1D86" w:rsidP="00CC053A">
            <w:pPr>
              <w:jc w:val="center"/>
              <w:rPr>
                <w:rFonts w:ascii="Arial" w:hAnsi="Arial" w:cs="Arial"/>
                <w:b/>
                <w:bCs/>
              </w:rPr>
            </w:pPr>
            <w:r w:rsidRPr="003C0D7D">
              <w:rPr>
                <w:rFonts w:ascii="Arial" w:hAnsi="Arial" w:cs="Arial"/>
                <w:b/>
                <w:bCs/>
              </w:rPr>
              <w:t>€ 0,00</w:t>
            </w:r>
          </w:p>
        </w:tc>
      </w:tr>
    </w:tbl>
    <w:p w:rsidR="00635ED5" w:rsidRPr="00635ED5" w:rsidRDefault="00635ED5" w:rsidP="00635ED5">
      <w:pPr>
        <w:spacing w:line="360" w:lineRule="auto"/>
        <w:jc w:val="both"/>
        <w:rPr>
          <w:sz w:val="22"/>
          <w:szCs w:val="22"/>
        </w:rPr>
      </w:pPr>
      <w:r>
        <w:rPr>
          <w:sz w:val="22"/>
          <w:szCs w:val="22"/>
        </w:rPr>
        <w:t>Il conto sopra indicato, accoglie le maggiori svalutazioni del credito da Diritto Annuale rilevate in seguito di emissione ruolo, il conto 361012 ha funzionamento analogo al 316011, ma per la sola parte delle sanzioni.</w:t>
      </w:r>
    </w:p>
    <w:p w:rsidR="001B1D86" w:rsidRPr="00C91E6C" w:rsidRDefault="001B1D86" w:rsidP="001B1D86">
      <w:pPr>
        <w:spacing w:line="360" w:lineRule="auto"/>
        <w:jc w:val="both"/>
        <w:rPr>
          <w:b/>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24A67" w:rsidRDefault="001B1D86" w:rsidP="00CC053A">
            <w:pPr>
              <w:rPr>
                <w:rFonts w:ascii="Arial" w:hAnsi="Arial" w:cs="Arial"/>
                <w:b/>
                <w:bCs/>
              </w:rPr>
            </w:pPr>
            <w:r w:rsidRPr="00224A67">
              <w:rPr>
                <w:rFonts w:ascii="Arial" w:hAnsi="Arial" w:cs="Arial"/>
                <w:b/>
                <w:bCs/>
              </w:rPr>
              <w:t xml:space="preserve">361013 SOPRAVVENIENZE PASSIVE PER SVALUTAZIONE CREDITI PER INTERESSI DA RUOLO DA </w:t>
            </w:r>
            <w:proofErr w:type="spellStart"/>
            <w:r w:rsidRPr="00224A67">
              <w:rPr>
                <w:rFonts w:ascii="Arial" w:hAnsi="Arial" w:cs="Arial"/>
                <w:b/>
                <w:bCs/>
              </w:rPr>
              <w:t>D.A.</w:t>
            </w:r>
            <w:proofErr w:type="spellEnd"/>
            <w:r w:rsidRPr="00224A67">
              <w:rPr>
                <w:rFonts w:ascii="Arial" w:hAnsi="Arial" w:cs="Arial"/>
                <w:b/>
                <w:bCs/>
              </w:rPr>
              <w:t xml:space="preserve">  </w:t>
            </w:r>
          </w:p>
        </w:tc>
      </w:tr>
      <w:tr w:rsidR="001B1D86" w:rsidRPr="00C91E6C" w:rsidTr="00CC053A">
        <w:trPr>
          <w:trHeight w:val="360"/>
          <w:jc w:val="center"/>
        </w:trPr>
        <w:tc>
          <w:tcPr>
            <w:tcW w:w="4280" w:type="dxa"/>
            <w:noWrap/>
            <w:vAlign w:val="center"/>
          </w:tcPr>
          <w:p w:rsidR="001B1D86" w:rsidRPr="00224A67" w:rsidRDefault="001E084E" w:rsidP="00CC053A">
            <w:pPr>
              <w:jc w:val="center"/>
              <w:rPr>
                <w:rFonts w:ascii="Arial" w:hAnsi="Arial" w:cs="Arial"/>
                <w:b/>
                <w:bCs/>
              </w:rPr>
            </w:pPr>
            <w:r w:rsidRPr="00224A67">
              <w:rPr>
                <w:rFonts w:ascii="Arial" w:hAnsi="Arial" w:cs="Arial"/>
                <w:b/>
                <w:bCs/>
              </w:rPr>
              <w:t xml:space="preserve">2012 </w:t>
            </w:r>
            <w:proofErr w:type="spellStart"/>
            <w:r w:rsidRPr="00224A67">
              <w:rPr>
                <w:rFonts w:ascii="Arial" w:hAnsi="Arial" w:cs="Arial"/>
                <w:b/>
                <w:bCs/>
              </w:rPr>
              <w:t>Ass</w:t>
            </w:r>
            <w:proofErr w:type="spellEnd"/>
          </w:p>
        </w:tc>
        <w:tc>
          <w:tcPr>
            <w:tcW w:w="4280" w:type="dxa"/>
            <w:noWrap/>
            <w:vAlign w:val="center"/>
          </w:tcPr>
          <w:p w:rsidR="001B1D86" w:rsidRPr="00635ED5" w:rsidRDefault="003A311D" w:rsidP="00CC053A">
            <w:pPr>
              <w:jc w:val="center"/>
              <w:rPr>
                <w:rFonts w:ascii="Arial" w:hAnsi="Arial" w:cs="Arial"/>
                <w:b/>
                <w:bCs/>
              </w:rPr>
            </w:pPr>
            <w:r w:rsidRPr="00635ED5">
              <w:rPr>
                <w:rFonts w:ascii="Arial" w:hAnsi="Arial" w:cs="Arial"/>
                <w:b/>
                <w:bCs/>
              </w:rPr>
              <w:t>2013</w:t>
            </w:r>
          </w:p>
        </w:tc>
      </w:tr>
      <w:tr w:rsidR="001B1D86" w:rsidRPr="00C91E6C" w:rsidTr="00CC053A">
        <w:trPr>
          <w:trHeight w:val="499"/>
          <w:jc w:val="center"/>
        </w:trPr>
        <w:tc>
          <w:tcPr>
            <w:tcW w:w="4280" w:type="dxa"/>
            <w:noWrap/>
            <w:vAlign w:val="center"/>
          </w:tcPr>
          <w:p w:rsidR="001B1D86" w:rsidRPr="00224A67" w:rsidRDefault="001B1D86" w:rsidP="00224A67">
            <w:pPr>
              <w:jc w:val="center"/>
              <w:rPr>
                <w:rFonts w:ascii="Arial" w:hAnsi="Arial" w:cs="Arial"/>
                <w:b/>
                <w:bCs/>
              </w:rPr>
            </w:pPr>
            <w:r w:rsidRPr="00224A67">
              <w:rPr>
                <w:rFonts w:ascii="Arial" w:hAnsi="Arial" w:cs="Arial"/>
                <w:b/>
                <w:bCs/>
              </w:rPr>
              <w:t xml:space="preserve">€ </w:t>
            </w:r>
            <w:r w:rsidR="00224A67">
              <w:rPr>
                <w:rFonts w:ascii="Arial" w:hAnsi="Arial" w:cs="Arial"/>
                <w:b/>
                <w:bCs/>
              </w:rPr>
              <w:t>-</w:t>
            </w:r>
            <w:r w:rsidRPr="00224A67">
              <w:rPr>
                <w:rFonts w:ascii="Arial" w:hAnsi="Arial" w:cs="Arial"/>
                <w:b/>
                <w:bCs/>
              </w:rPr>
              <w:t>,00</w:t>
            </w:r>
          </w:p>
        </w:tc>
        <w:tc>
          <w:tcPr>
            <w:tcW w:w="4280" w:type="dxa"/>
            <w:noWrap/>
            <w:vAlign w:val="center"/>
          </w:tcPr>
          <w:p w:rsidR="001B1D86" w:rsidRPr="00635ED5" w:rsidRDefault="001B1D86" w:rsidP="00CC053A">
            <w:pPr>
              <w:jc w:val="center"/>
              <w:rPr>
                <w:rFonts w:ascii="Arial" w:hAnsi="Arial" w:cs="Arial"/>
                <w:b/>
                <w:bCs/>
              </w:rPr>
            </w:pPr>
            <w:r w:rsidRPr="00635ED5">
              <w:rPr>
                <w:rFonts w:ascii="Arial" w:hAnsi="Arial" w:cs="Arial"/>
                <w:b/>
                <w:bCs/>
              </w:rPr>
              <w:t>€ 0,00</w:t>
            </w:r>
          </w:p>
        </w:tc>
      </w:tr>
    </w:tbl>
    <w:p w:rsidR="00635ED5" w:rsidRPr="00635ED5" w:rsidRDefault="00635ED5" w:rsidP="00635ED5">
      <w:pPr>
        <w:spacing w:line="360" w:lineRule="auto"/>
        <w:jc w:val="both"/>
        <w:rPr>
          <w:sz w:val="22"/>
          <w:szCs w:val="22"/>
        </w:rPr>
      </w:pPr>
      <w:r>
        <w:rPr>
          <w:sz w:val="22"/>
          <w:szCs w:val="22"/>
        </w:rPr>
        <w:t>Il conto sopra indicato, accoglie le maggiori svalutazioni del credito da Diritto Annuale rilevate in seguito di emissione ruolo, il conto 361013 ha funzionamento analogo al 316011 e 361012, ma per la sola parte degli interessi.</w:t>
      </w:r>
    </w:p>
    <w:p w:rsidR="001B1D86" w:rsidRPr="00C91E6C" w:rsidRDefault="001B1D86" w:rsidP="001B1D86">
      <w:pPr>
        <w:spacing w:line="360" w:lineRule="auto"/>
        <w:jc w:val="both"/>
        <w:rPr>
          <w:b/>
          <w:sz w:val="22"/>
          <w:szCs w:val="22"/>
          <w:highlight w:val="yellow"/>
        </w:rPr>
      </w:pPr>
    </w:p>
    <w:p w:rsidR="00E07B16" w:rsidRPr="00C91E6C" w:rsidRDefault="00E07B16" w:rsidP="001B1D86">
      <w:pPr>
        <w:spacing w:line="360" w:lineRule="auto"/>
        <w:jc w:val="both"/>
        <w:rPr>
          <w:b/>
          <w:sz w:val="22"/>
          <w:szCs w:val="22"/>
          <w:highlight w:val="yellow"/>
        </w:rPr>
      </w:pPr>
    </w:p>
    <w:p w:rsidR="008935AF" w:rsidRPr="00D440B2" w:rsidRDefault="008935AF" w:rsidP="00562AF3">
      <w:pPr>
        <w:pBdr>
          <w:top w:val="single" w:sz="6" w:space="0" w:color="auto"/>
          <w:left w:val="single" w:sz="6" w:space="1" w:color="auto"/>
          <w:bottom w:val="single" w:sz="6" w:space="1" w:color="auto"/>
          <w:right w:val="single" w:sz="6" w:space="1" w:color="auto"/>
        </w:pBdr>
        <w:shd w:val="pct5" w:color="auto" w:fill="auto"/>
        <w:spacing w:line="360" w:lineRule="auto"/>
        <w:jc w:val="both"/>
        <w:rPr>
          <w:b/>
          <w:i/>
          <w:color w:val="000099"/>
          <w:sz w:val="24"/>
        </w:rPr>
      </w:pPr>
      <w:r w:rsidRPr="00D440B2">
        <w:rPr>
          <w:b/>
          <w:i/>
          <w:color w:val="000099"/>
          <w:sz w:val="24"/>
        </w:rPr>
        <w:t xml:space="preserve">DISAVANZO </w:t>
      </w:r>
      <w:r w:rsidR="0098247E" w:rsidRPr="00D440B2">
        <w:rPr>
          <w:b/>
          <w:i/>
          <w:color w:val="000099"/>
          <w:sz w:val="24"/>
        </w:rPr>
        <w:t>ECONOMICO DELL’ESERCIZIO:</w:t>
      </w:r>
      <w:r w:rsidR="0098247E" w:rsidRPr="00D440B2">
        <w:rPr>
          <w:b/>
          <w:i/>
          <w:color w:val="000099"/>
          <w:sz w:val="24"/>
        </w:rPr>
        <w:tab/>
      </w:r>
      <w:r w:rsidR="0098247E" w:rsidRPr="00D440B2">
        <w:rPr>
          <w:b/>
          <w:i/>
          <w:color w:val="000099"/>
          <w:sz w:val="24"/>
        </w:rPr>
        <w:tab/>
        <w:t xml:space="preserve">- € </w:t>
      </w:r>
      <w:r w:rsidR="00D440B2" w:rsidRPr="00D440B2">
        <w:rPr>
          <w:b/>
          <w:i/>
          <w:color w:val="000099"/>
          <w:sz w:val="24"/>
        </w:rPr>
        <w:t>27.</w:t>
      </w:r>
      <w:r w:rsidR="001F1902">
        <w:rPr>
          <w:b/>
          <w:i/>
          <w:color w:val="000099"/>
          <w:sz w:val="24"/>
        </w:rPr>
        <w:t>775.297,70</w:t>
      </w:r>
    </w:p>
    <w:p w:rsidR="001B1D86" w:rsidRPr="00C91E6C" w:rsidRDefault="001B1D86" w:rsidP="00C22B50">
      <w:pPr>
        <w:pStyle w:val="Rientrocorpodeltesto3"/>
        <w:ind w:firstLine="0"/>
        <w:rPr>
          <w:b/>
          <w:i/>
          <w:szCs w:val="24"/>
          <w:highlight w:val="yellow"/>
        </w:rPr>
      </w:pPr>
    </w:p>
    <w:p w:rsidR="001B1D86" w:rsidRPr="00635ED5" w:rsidRDefault="001B1D86" w:rsidP="001B1D86">
      <w:pPr>
        <w:spacing w:line="360" w:lineRule="auto"/>
        <w:jc w:val="center"/>
        <w:rPr>
          <w:b/>
          <w:i/>
          <w:color w:val="0000CC"/>
          <w:sz w:val="24"/>
          <w:szCs w:val="24"/>
        </w:rPr>
      </w:pPr>
      <w:r w:rsidRPr="00635ED5">
        <w:rPr>
          <w:b/>
          <w:i/>
          <w:color w:val="0000CC"/>
          <w:sz w:val="24"/>
          <w:szCs w:val="24"/>
        </w:rPr>
        <w:t>PIANO DEGLI INVESTIMENTI</w:t>
      </w:r>
    </w:p>
    <w:p w:rsidR="001B1D86" w:rsidRPr="00635ED5" w:rsidRDefault="001B1D86" w:rsidP="001B1D86">
      <w:pPr>
        <w:spacing w:line="360" w:lineRule="auto"/>
        <w:jc w:val="center"/>
        <w:rPr>
          <w:b/>
          <w:i/>
          <w:sz w:val="24"/>
          <w:szCs w:val="24"/>
        </w:rPr>
      </w:pPr>
    </w:p>
    <w:p w:rsidR="001B1D86" w:rsidRPr="00635ED5" w:rsidRDefault="001B1D86" w:rsidP="001B1D86">
      <w:pPr>
        <w:spacing w:line="360" w:lineRule="auto"/>
        <w:jc w:val="both"/>
        <w:rPr>
          <w:sz w:val="22"/>
          <w:szCs w:val="22"/>
        </w:rPr>
      </w:pPr>
      <w:r w:rsidRPr="00635ED5">
        <w:rPr>
          <w:sz w:val="22"/>
          <w:szCs w:val="22"/>
        </w:rPr>
        <w:t>Gli a</w:t>
      </w:r>
      <w:r w:rsidR="00635ED5">
        <w:rPr>
          <w:sz w:val="22"/>
          <w:szCs w:val="22"/>
        </w:rPr>
        <w:t>cquisti previsti per l’anno 2013</w:t>
      </w:r>
      <w:r w:rsidRPr="00635ED5">
        <w:rPr>
          <w:sz w:val="22"/>
          <w:szCs w:val="22"/>
        </w:rPr>
        <w:t xml:space="preserve"> di immobilizzazioni immateriali e materiali sono dettagliate negli schemi di determinazione della quota annuale di ammortamento (vedi conti ammortamento) e corrispondono a quanto richiesto dalle Aree Dirigenziali.</w:t>
      </w:r>
    </w:p>
    <w:p w:rsidR="001B1D86" w:rsidRPr="00C91E6C" w:rsidRDefault="001B1D86" w:rsidP="001B1D86">
      <w:pPr>
        <w:spacing w:line="360" w:lineRule="auto"/>
        <w:jc w:val="both"/>
        <w:rPr>
          <w:sz w:val="22"/>
          <w:szCs w:val="22"/>
          <w:highlight w:val="yellow"/>
        </w:rPr>
      </w:pPr>
    </w:p>
    <w:p w:rsidR="001B1D86" w:rsidRPr="00635ED5" w:rsidRDefault="001B1D86" w:rsidP="001B1D86">
      <w:pPr>
        <w:pBdr>
          <w:top w:val="single" w:sz="6" w:space="0" w:color="auto"/>
          <w:left w:val="single" w:sz="6" w:space="1" w:color="auto"/>
          <w:bottom w:val="single" w:sz="6" w:space="1" w:color="auto"/>
          <w:right w:val="single" w:sz="6" w:space="1" w:color="auto"/>
        </w:pBdr>
        <w:shd w:val="pct5" w:color="auto" w:fill="auto"/>
        <w:spacing w:line="360" w:lineRule="auto"/>
        <w:jc w:val="both"/>
        <w:rPr>
          <w:b/>
          <w:sz w:val="24"/>
        </w:rPr>
      </w:pPr>
      <w:r w:rsidRPr="00635ED5">
        <w:rPr>
          <w:b/>
          <w:sz w:val="24"/>
        </w:rPr>
        <w:t xml:space="preserve"> Voce 110   Immobilizzazioni immateriali</w:t>
      </w:r>
      <w:r w:rsidRPr="00635ED5">
        <w:rPr>
          <w:b/>
          <w:sz w:val="24"/>
        </w:rPr>
        <w:tab/>
      </w:r>
      <w:r w:rsidRPr="00635ED5">
        <w:rPr>
          <w:b/>
          <w:sz w:val="24"/>
        </w:rPr>
        <w:tab/>
      </w:r>
      <w:r w:rsidRPr="00635ED5">
        <w:rPr>
          <w:b/>
          <w:sz w:val="24"/>
        </w:rPr>
        <w:tab/>
        <w:t xml:space="preserve">                        €   50.000,00</w:t>
      </w:r>
    </w:p>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1A4499" w:rsidRDefault="001B1D86" w:rsidP="00CC053A">
            <w:pPr>
              <w:rPr>
                <w:rFonts w:ascii="Arial" w:hAnsi="Arial" w:cs="Arial"/>
                <w:b/>
                <w:bCs/>
              </w:rPr>
            </w:pPr>
            <w:r w:rsidRPr="001A4499">
              <w:rPr>
                <w:rFonts w:ascii="Arial" w:hAnsi="Arial" w:cs="Arial"/>
                <w:b/>
                <w:bCs/>
              </w:rPr>
              <w:t xml:space="preserve"> 110000 SOFTWARE</w:t>
            </w:r>
          </w:p>
        </w:tc>
      </w:tr>
      <w:tr w:rsidR="001B1D86" w:rsidRPr="00C91E6C" w:rsidTr="00CC053A">
        <w:trPr>
          <w:trHeight w:val="360"/>
          <w:jc w:val="center"/>
        </w:trPr>
        <w:tc>
          <w:tcPr>
            <w:tcW w:w="4280" w:type="dxa"/>
            <w:noWrap/>
            <w:vAlign w:val="center"/>
          </w:tcPr>
          <w:p w:rsidR="001B1D86" w:rsidRPr="001A4499" w:rsidRDefault="001E084E" w:rsidP="00CC053A">
            <w:pPr>
              <w:jc w:val="center"/>
              <w:rPr>
                <w:rFonts w:ascii="Arial" w:hAnsi="Arial" w:cs="Arial"/>
                <w:b/>
                <w:bCs/>
              </w:rPr>
            </w:pPr>
            <w:r w:rsidRPr="001A4499">
              <w:rPr>
                <w:rFonts w:ascii="Arial" w:hAnsi="Arial" w:cs="Arial"/>
                <w:b/>
                <w:bCs/>
              </w:rPr>
              <w:t>2012</w:t>
            </w:r>
          </w:p>
        </w:tc>
        <w:tc>
          <w:tcPr>
            <w:tcW w:w="4280" w:type="dxa"/>
            <w:noWrap/>
            <w:vAlign w:val="center"/>
          </w:tcPr>
          <w:p w:rsidR="001B1D86" w:rsidRPr="00635ED5" w:rsidRDefault="003A311D" w:rsidP="00CC053A">
            <w:pPr>
              <w:jc w:val="center"/>
              <w:rPr>
                <w:rFonts w:ascii="Arial" w:hAnsi="Arial" w:cs="Arial"/>
                <w:b/>
                <w:bCs/>
              </w:rPr>
            </w:pPr>
            <w:r w:rsidRPr="00635ED5">
              <w:rPr>
                <w:rFonts w:ascii="Arial" w:hAnsi="Arial" w:cs="Arial"/>
                <w:b/>
                <w:bCs/>
              </w:rPr>
              <w:t>2013</w:t>
            </w:r>
          </w:p>
        </w:tc>
      </w:tr>
      <w:tr w:rsidR="001B1D86" w:rsidRPr="00C91E6C" w:rsidTr="00CC053A">
        <w:trPr>
          <w:trHeight w:val="499"/>
          <w:jc w:val="center"/>
        </w:trPr>
        <w:tc>
          <w:tcPr>
            <w:tcW w:w="4280" w:type="dxa"/>
            <w:noWrap/>
            <w:vAlign w:val="center"/>
          </w:tcPr>
          <w:p w:rsidR="001B1D86" w:rsidRPr="001A4499" w:rsidRDefault="00F3773A" w:rsidP="00CC053A">
            <w:pPr>
              <w:jc w:val="center"/>
              <w:rPr>
                <w:rFonts w:ascii="Arial" w:hAnsi="Arial" w:cs="Arial"/>
                <w:b/>
                <w:bCs/>
              </w:rPr>
            </w:pPr>
            <w:r w:rsidRPr="001A4499">
              <w:rPr>
                <w:rFonts w:ascii="Arial" w:hAnsi="Arial" w:cs="Arial"/>
                <w:b/>
                <w:bCs/>
              </w:rPr>
              <w:t>€ 5</w:t>
            </w:r>
            <w:r w:rsidR="001A4499">
              <w:rPr>
                <w:rFonts w:ascii="Arial" w:hAnsi="Arial" w:cs="Arial"/>
                <w:b/>
                <w:bCs/>
              </w:rPr>
              <w:t>0</w:t>
            </w:r>
            <w:r w:rsidR="001B1D86" w:rsidRPr="001A4499">
              <w:rPr>
                <w:rFonts w:ascii="Arial" w:hAnsi="Arial" w:cs="Arial"/>
                <w:b/>
                <w:bCs/>
              </w:rPr>
              <w:t>.000,00</w:t>
            </w:r>
          </w:p>
        </w:tc>
        <w:tc>
          <w:tcPr>
            <w:tcW w:w="4280" w:type="dxa"/>
            <w:noWrap/>
            <w:vAlign w:val="center"/>
          </w:tcPr>
          <w:p w:rsidR="001B1D86" w:rsidRPr="00635ED5" w:rsidRDefault="001B1D86" w:rsidP="00CC053A">
            <w:pPr>
              <w:jc w:val="center"/>
              <w:rPr>
                <w:rFonts w:ascii="Arial" w:hAnsi="Arial" w:cs="Arial"/>
                <w:b/>
                <w:bCs/>
              </w:rPr>
            </w:pPr>
            <w:r w:rsidRPr="00635ED5">
              <w:rPr>
                <w:rFonts w:ascii="Arial" w:hAnsi="Arial" w:cs="Arial"/>
                <w:b/>
                <w:bCs/>
              </w:rPr>
              <w:t>€ 50.000,00</w:t>
            </w:r>
          </w:p>
        </w:tc>
      </w:tr>
    </w:tbl>
    <w:p w:rsidR="001B1D86" w:rsidRPr="00C91E6C" w:rsidRDefault="001B1D86" w:rsidP="001B1D86">
      <w:pPr>
        <w:spacing w:line="360" w:lineRule="auto"/>
        <w:jc w:val="both"/>
        <w:rPr>
          <w:b/>
          <w:sz w:val="22"/>
          <w:szCs w:val="22"/>
          <w:highlight w:val="yellow"/>
        </w:rPr>
      </w:pPr>
    </w:p>
    <w:p w:rsidR="001B1D86" w:rsidRPr="00560122" w:rsidRDefault="001B1D86" w:rsidP="001B1D86">
      <w:pPr>
        <w:pBdr>
          <w:top w:val="single" w:sz="6" w:space="0" w:color="auto"/>
          <w:left w:val="single" w:sz="6" w:space="1" w:color="auto"/>
          <w:bottom w:val="single" w:sz="6" w:space="1" w:color="auto"/>
          <w:right w:val="single" w:sz="6" w:space="1" w:color="auto"/>
        </w:pBdr>
        <w:shd w:val="pct5" w:color="auto" w:fill="auto"/>
        <w:spacing w:line="360" w:lineRule="auto"/>
        <w:jc w:val="both"/>
        <w:rPr>
          <w:b/>
          <w:sz w:val="24"/>
        </w:rPr>
      </w:pPr>
      <w:r w:rsidRPr="00560122">
        <w:rPr>
          <w:b/>
          <w:sz w:val="24"/>
        </w:rPr>
        <w:t>Voce 111   Immobilizzazioni materiali</w:t>
      </w:r>
      <w:r w:rsidRPr="00560122">
        <w:rPr>
          <w:b/>
          <w:sz w:val="24"/>
        </w:rPr>
        <w:tab/>
      </w:r>
      <w:r w:rsidRPr="00560122">
        <w:rPr>
          <w:b/>
          <w:sz w:val="24"/>
        </w:rPr>
        <w:tab/>
        <w:t xml:space="preserve">                                €   </w:t>
      </w:r>
      <w:r w:rsidR="00D440B2">
        <w:rPr>
          <w:b/>
          <w:sz w:val="24"/>
        </w:rPr>
        <w:t>2.</w:t>
      </w:r>
      <w:r w:rsidR="00E87A21">
        <w:rPr>
          <w:b/>
          <w:sz w:val="24"/>
        </w:rPr>
        <w:t>236.000</w:t>
      </w:r>
      <w:r w:rsidR="00D440B2">
        <w:rPr>
          <w:b/>
          <w:sz w:val="24"/>
        </w:rPr>
        <w:t>,16</w:t>
      </w:r>
    </w:p>
    <w:p w:rsidR="001B1D86" w:rsidRPr="00C91E6C" w:rsidRDefault="001B1D86" w:rsidP="001B1D86">
      <w:pPr>
        <w:spacing w:line="360" w:lineRule="auto"/>
        <w:jc w:val="both"/>
        <w:rPr>
          <w:b/>
          <w:sz w:val="22"/>
          <w:szCs w:val="22"/>
          <w:highlight w:val="yellow"/>
        </w:rPr>
      </w:pPr>
    </w:p>
    <w:p w:rsidR="001B1D86" w:rsidRPr="00635ED5" w:rsidRDefault="00834E49" w:rsidP="001B1D86">
      <w:pPr>
        <w:spacing w:line="360" w:lineRule="auto"/>
        <w:jc w:val="both"/>
        <w:rPr>
          <w:b/>
          <w:sz w:val="22"/>
          <w:szCs w:val="22"/>
        </w:rPr>
      </w:pPr>
      <w:r w:rsidRPr="00635ED5">
        <w:rPr>
          <w:b/>
          <w:sz w:val="22"/>
          <w:szCs w:val="22"/>
        </w:rPr>
        <w:tab/>
        <w:t xml:space="preserve">1110 – IMMOBILI – </w:t>
      </w:r>
      <w:r w:rsidR="00E87A21">
        <w:rPr>
          <w:b/>
          <w:sz w:val="22"/>
          <w:szCs w:val="22"/>
        </w:rPr>
        <w:t>2.036.000</w:t>
      </w:r>
      <w:r w:rsidR="001B1D86" w:rsidRPr="00635ED5">
        <w:rPr>
          <w:b/>
          <w:sz w:val="22"/>
          <w:szCs w:val="22"/>
        </w:rPr>
        <w:t>,</w:t>
      </w:r>
      <w:r w:rsidR="00D440B2">
        <w:rPr>
          <w:b/>
          <w:sz w:val="22"/>
          <w:szCs w:val="22"/>
        </w:rPr>
        <w:t>16</w:t>
      </w:r>
    </w:p>
    <w:p w:rsidR="001B1D86" w:rsidRPr="00635ED5" w:rsidRDefault="00635ED5" w:rsidP="001B1D86">
      <w:pPr>
        <w:spacing w:line="360" w:lineRule="auto"/>
        <w:jc w:val="both"/>
        <w:rPr>
          <w:sz w:val="22"/>
          <w:szCs w:val="22"/>
        </w:rPr>
      </w:pPr>
      <w:r w:rsidRPr="00635ED5">
        <w:rPr>
          <w:sz w:val="22"/>
          <w:szCs w:val="22"/>
        </w:rPr>
        <w:t>Gli importi 2013</w:t>
      </w:r>
      <w:r w:rsidR="001B1D86" w:rsidRPr="00635ED5">
        <w:rPr>
          <w:sz w:val="22"/>
          <w:szCs w:val="22"/>
        </w:rPr>
        <w:t xml:space="preserve"> sono relativi ai costi da sostenere per la manutenzione straordinaria delle tre sedi Camerali in coerenza con quanto previsto dal piano triennale dei lavori.</w:t>
      </w:r>
    </w:p>
    <w:p w:rsidR="001B1D86" w:rsidRPr="00635ED5" w:rsidRDefault="001B1D86" w:rsidP="001B1D86">
      <w:pPr>
        <w:spacing w:line="360" w:lineRule="auto"/>
        <w:jc w:val="both"/>
        <w:rPr>
          <w:sz w:val="22"/>
          <w:szCs w:val="22"/>
        </w:rPr>
      </w:pPr>
      <w:r w:rsidRPr="00635ED5">
        <w:rPr>
          <w:sz w:val="22"/>
          <w:szCs w:val="22"/>
        </w:rPr>
        <w:lastRenderedPageBreak/>
        <w:t>La determinazione degli importi stanziati sulle voci “immobili”, è stata effettuata tenendo conto della L. 122/2010 che all’art. 8 comma 1, ridetermina le percentuali di ammissibilità della spesa per manutenzione straordinaria e ordinaria degli immobili, nella misura del 2% del valore dell’immobile utilizzato (vedi tabella seguente).</w:t>
      </w:r>
    </w:p>
    <w:tbl>
      <w:tblPr>
        <w:tblW w:w="8552" w:type="dxa"/>
        <w:jc w:val="center"/>
        <w:tblInd w:w="-370"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CellMar>
          <w:left w:w="70" w:type="dxa"/>
          <w:right w:w="70" w:type="dxa"/>
        </w:tblCellMar>
        <w:tblLook w:val="04A0"/>
      </w:tblPr>
      <w:tblGrid>
        <w:gridCol w:w="2180"/>
        <w:gridCol w:w="1842"/>
        <w:gridCol w:w="2268"/>
        <w:gridCol w:w="2262"/>
      </w:tblGrid>
      <w:tr w:rsidR="001B1D86" w:rsidRPr="00635ED5" w:rsidTr="00CC053A">
        <w:trPr>
          <w:trHeight w:val="255"/>
          <w:jc w:val="center"/>
        </w:trPr>
        <w:tc>
          <w:tcPr>
            <w:tcW w:w="2180" w:type="dxa"/>
            <w:shd w:val="clear" w:color="auto" w:fill="auto"/>
            <w:noWrap/>
            <w:vAlign w:val="center"/>
          </w:tcPr>
          <w:p w:rsidR="001B1D86" w:rsidRPr="00635ED5" w:rsidRDefault="001B1D86" w:rsidP="00CC053A">
            <w:pPr>
              <w:jc w:val="center"/>
              <w:rPr>
                <w:rFonts w:ascii="Arial" w:hAnsi="Arial" w:cs="Arial"/>
                <w:b/>
                <w:bCs/>
                <w:sz w:val="16"/>
                <w:szCs w:val="16"/>
              </w:rPr>
            </w:pPr>
            <w:r w:rsidRPr="00635ED5">
              <w:rPr>
                <w:rFonts w:ascii="Arial" w:hAnsi="Arial" w:cs="Arial"/>
                <w:b/>
                <w:bCs/>
                <w:sz w:val="16"/>
                <w:szCs w:val="16"/>
              </w:rPr>
              <w:t>Valore immobili al 31/12/2007</w:t>
            </w:r>
          </w:p>
        </w:tc>
        <w:tc>
          <w:tcPr>
            <w:tcW w:w="1842" w:type="dxa"/>
            <w:shd w:val="clear" w:color="auto" w:fill="auto"/>
            <w:vAlign w:val="center"/>
          </w:tcPr>
          <w:p w:rsidR="001B1D86" w:rsidRPr="00635ED5" w:rsidRDefault="001B1D86" w:rsidP="00CC053A">
            <w:pPr>
              <w:jc w:val="center"/>
              <w:rPr>
                <w:rFonts w:ascii="Arial" w:hAnsi="Arial" w:cs="Arial"/>
                <w:b/>
                <w:bCs/>
                <w:sz w:val="16"/>
                <w:szCs w:val="16"/>
              </w:rPr>
            </w:pPr>
            <w:r w:rsidRPr="00635ED5">
              <w:rPr>
                <w:rFonts w:ascii="Arial" w:hAnsi="Arial" w:cs="Arial"/>
                <w:b/>
                <w:bCs/>
                <w:sz w:val="16"/>
                <w:szCs w:val="16"/>
              </w:rPr>
              <w:t>Limite del 2%</w:t>
            </w:r>
          </w:p>
        </w:tc>
        <w:tc>
          <w:tcPr>
            <w:tcW w:w="2268" w:type="dxa"/>
            <w:shd w:val="clear" w:color="auto" w:fill="auto"/>
            <w:noWrap/>
            <w:vAlign w:val="center"/>
          </w:tcPr>
          <w:p w:rsidR="001B1D86" w:rsidRPr="00635ED5" w:rsidRDefault="001B1D86" w:rsidP="00996F94">
            <w:pPr>
              <w:jc w:val="center"/>
              <w:rPr>
                <w:rFonts w:ascii="Arial" w:hAnsi="Arial" w:cs="Arial"/>
                <w:b/>
                <w:bCs/>
                <w:sz w:val="16"/>
                <w:szCs w:val="16"/>
              </w:rPr>
            </w:pPr>
            <w:r w:rsidRPr="00635ED5">
              <w:rPr>
                <w:rFonts w:ascii="Arial" w:hAnsi="Arial" w:cs="Arial"/>
                <w:b/>
                <w:bCs/>
                <w:sz w:val="16"/>
                <w:szCs w:val="16"/>
              </w:rPr>
              <w:t xml:space="preserve">Oneri </w:t>
            </w:r>
            <w:proofErr w:type="spellStart"/>
            <w:r w:rsidRPr="00635ED5">
              <w:rPr>
                <w:rFonts w:ascii="Arial" w:hAnsi="Arial" w:cs="Arial"/>
                <w:b/>
                <w:bCs/>
                <w:sz w:val="16"/>
                <w:szCs w:val="16"/>
              </w:rPr>
              <w:t>manut</w:t>
            </w:r>
            <w:proofErr w:type="spellEnd"/>
            <w:r w:rsidRPr="00635ED5">
              <w:rPr>
                <w:rFonts w:ascii="Arial" w:hAnsi="Arial" w:cs="Arial"/>
                <w:b/>
                <w:bCs/>
                <w:sz w:val="16"/>
                <w:szCs w:val="16"/>
              </w:rPr>
              <w:t xml:space="preserve">. </w:t>
            </w:r>
            <w:proofErr w:type="spellStart"/>
            <w:r w:rsidRPr="00635ED5">
              <w:rPr>
                <w:rFonts w:ascii="Arial" w:hAnsi="Arial" w:cs="Arial"/>
                <w:b/>
                <w:bCs/>
                <w:sz w:val="16"/>
                <w:szCs w:val="16"/>
              </w:rPr>
              <w:t>ord</w:t>
            </w:r>
            <w:proofErr w:type="spellEnd"/>
            <w:r w:rsidRPr="00635ED5">
              <w:rPr>
                <w:rFonts w:ascii="Arial" w:hAnsi="Arial" w:cs="Arial"/>
                <w:b/>
                <w:bCs/>
                <w:sz w:val="16"/>
                <w:szCs w:val="16"/>
              </w:rPr>
              <w:t>. previsti per il 201</w:t>
            </w:r>
            <w:r w:rsidR="00635ED5">
              <w:rPr>
                <w:rFonts w:ascii="Arial" w:hAnsi="Arial" w:cs="Arial"/>
                <w:b/>
                <w:bCs/>
                <w:sz w:val="16"/>
                <w:szCs w:val="16"/>
              </w:rPr>
              <w:t>3</w:t>
            </w:r>
          </w:p>
        </w:tc>
        <w:tc>
          <w:tcPr>
            <w:tcW w:w="2262" w:type="dxa"/>
            <w:vAlign w:val="center"/>
          </w:tcPr>
          <w:p w:rsidR="001B1D86" w:rsidRPr="00635ED5" w:rsidRDefault="00635ED5" w:rsidP="00CC053A">
            <w:pPr>
              <w:jc w:val="center"/>
              <w:rPr>
                <w:rFonts w:ascii="Arial" w:hAnsi="Arial" w:cs="Arial"/>
                <w:b/>
                <w:bCs/>
                <w:sz w:val="16"/>
                <w:szCs w:val="16"/>
              </w:rPr>
            </w:pPr>
            <w:r>
              <w:rPr>
                <w:rFonts w:ascii="Arial" w:hAnsi="Arial" w:cs="Arial"/>
                <w:b/>
                <w:bCs/>
                <w:sz w:val="16"/>
                <w:szCs w:val="16"/>
              </w:rPr>
              <w:t>Limite spesa anno 2013</w:t>
            </w:r>
            <w:r w:rsidR="001B1D86" w:rsidRPr="00635ED5">
              <w:rPr>
                <w:rFonts w:ascii="Arial" w:hAnsi="Arial" w:cs="Arial"/>
                <w:b/>
                <w:bCs/>
                <w:sz w:val="16"/>
                <w:szCs w:val="16"/>
              </w:rPr>
              <w:t xml:space="preserve"> – </w:t>
            </w:r>
            <w:proofErr w:type="spellStart"/>
            <w:r w:rsidR="001B1D86" w:rsidRPr="00635ED5">
              <w:rPr>
                <w:rFonts w:ascii="Arial" w:hAnsi="Arial" w:cs="Arial"/>
                <w:b/>
                <w:bCs/>
                <w:sz w:val="16"/>
                <w:szCs w:val="16"/>
              </w:rPr>
              <w:t>manut</w:t>
            </w:r>
            <w:proofErr w:type="spellEnd"/>
            <w:r w:rsidR="001B1D86" w:rsidRPr="00635ED5">
              <w:rPr>
                <w:rFonts w:ascii="Arial" w:hAnsi="Arial" w:cs="Arial"/>
                <w:b/>
                <w:bCs/>
                <w:sz w:val="16"/>
                <w:szCs w:val="16"/>
              </w:rPr>
              <w:t xml:space="preserve">. </w:t>
            </w:r>
            <w:proofErr w:type="spellStart"/>
            <w:r w:rsidR="001B1D86" w:rsidRPr="00635ED5">
              <w:rPr>
                <w:rFonts w:ascii="Arial" w:hAnsi="Arial" w:cs="Arial"/>
                <w:b/>
                <w:bCs/>
                <w:sz w:val="16"/>
                <w:szCs w:val="16"/>
              </w:rPr>
              <w:t>straord</w:t>
            </w:r>
            <w:proofErr w:type="spellEnd"/>
            <w:r w:rsidR="001B1D86" w:rsidRPr="00635ED5">
              <w:rPr>
                <w:rFonts w:ascii="Arial" w:hAnsi="Arial" w:cs="Arial"/>
                <w:b/>
                <w:bCs/>
                <w:sz w:val="16"/>
                <w:szCs w:val="16"/>
              </w:rPr>
              <w:t>.</w:t>
            </w:r>
          </w:p>
        </w:tc>
      </w:tr>
      <w:tr w:rsidR="001B1D86" w:rsidRPr="00C91E6C" w:rsidTr="00CC053A">
        <w:trPr>
          <w:trHeight w:val="300"/>
          <w:jc w:val="center"/>
        </w:trPr>
        <w:tc>
          <w:tcPr>
            <w:tcW w:w="2180" w:type="dxa"/>
            <w:shd w:val="clear" w:color="auto" w:fill="auto"/>
            <w:vAlign w:val="center"/>
          </w:tcPr>
          <w:p w:rsidR="001B1D86" w:rsidRPr="00635ED5" w:rsidRDefault="001B1D86" w:rsidP="00CC053A">
            <w:pPr>
              <w:jc w:val="center"/>
              <w:rPr>
                <w:rFonts w:ascii="Arial" w:hAnsi="Arial" w:cs="Arial"/>
                <w:b/>
                <w:sz w:val="16"/>
                <w:szCs w:val="16"/>
              </w:rPr>
            </w:pPr>
            <w:r w:rsidRPr="00635ED5">
              <w:rPr>
                <w:rFonts w:ascii="Arial" w:hAnsi="Arial" w:cs="Arial"/>
                <w:b/>
                <w:sz w:val="16"/>
                <w:szCs w:val="16"/>
              </w:rPr>
              <w:t>47.494.358,00</w:t>
            </w:r>
          </w:p>
        </w:tc>
        <w:tc>
          <w:tcPr>
            <w:tcW w:w="1842" w:type="dxa"/>
            <w:shd w:val="clear" w:color="auto" w:fill="auto"/>
            <w:noWrap/>
            <w:vAlign w:val="center"/>
          </w:tcPr>
          <w:p w:rsidR="001B1D86" w:rsidRPr="00635ED5" w:rsidRDefault="001B1D86" w:rsidP="00CC053A">
            <w:pPr>
              <w:jc w:val="center"/>
              <w:rPr>
                <w:rFonts w:ascii="Arial" w:hAnsi="Arial" w:cs="Arial"/>
                <w:b/>
                <w:sz w:val="16"/>
                <w:szCs w:val="16"/>
              </w:rPr>
            </w:pPr>
            <w:r w:rsidRPr="00635ED5">
              <w:rPr>
                <w:rFonts w:ascii="Arial" w:hAnsi="Arial" w:cs="Arial"/>
                <w:b/>
                <w:sz w:val="16"/>
                <w:szCs w:val="16"/>
              </w:rPr>
              <w:t>949.887,16</w:t>
            </w:r>
          </w:p>
        </w:tc>
        <w:tc>
          <w:tcPr>
            <w:tcW w:w="2268" w:type="dxa"/>
            <w:shd w:val="clear" w:color="auto" w:fill="auto"/>
            <w:noWrap/>
            <w:vAlign w:val="center"/>
          </w:tcPr>
          <w:p w:rsidR="001B1D86" w:rsidRPr="00635ED5" w:rsidRDefault="00834E49" w:rsidP="00CC053A">
            <w:pPr>
              <w:jc w:val="center"/>
              <w:rPr>
                <w:rFonts w:ascii="Arial" w:hAnsi="Arial" w:cs="Arial"/>
                <w:b/>
                <w:sz w:val="16"/>
                <w:szCs w:val="16"/>
              </w:rPr>
            </w:pPr>
            <w:r w:rsidRPr="00635ED5">
              <w:rPr>
                <w:rFonts w:ascii="Arial" w:hAnsi="Arial" w:cs="Arial"/>
                <w:b/>
                <w:sz w:val="16"/>
                <w:szCs w:val="16"/>
              </w:rPr>
              <w:t>-403</w:t>
            </w:r>
            <w:r w:rsidR="001B1D86" w:rsidRPr="00635ED5">
              <w:rPr>
                <w:rFonts w:ascii="Arial" w:hAnsi="Arial" w:cs="Arial"/>
                <w:b/>
                <w:sz w:val="16"/>
                <w:szCs w:val="16"/>
              </w:rPr>
              <w:t>.000,00</w:t>
            </w:r>
          </w:p>
        </w:tc>
        <w:tc>
          <w:tcPr>
            <w:tcW w:w="2262" w:type="dxa"/>
            <w:vAlign w:val="center"/>
          </w:tcPr>
          <w:p w:rsidR="001B1D86" w:rsidRPr="00635ED5" w:rsidRDefault="00834E49" w:rsidP="00834E49">
            <w:pPr>
              <w:jc w:val="center"/>
              <w:rPr>
                <w:rFonts w:ascii="Arial" w:hAnsi="Arial" w:cs="Arial"/>
                <w:b/>
                <w:sz w:val="16"/>
                <w:szCs w:val="16"/>
              </w:rPr>
            </w:pPr>
            <w:r w:rsidRPr="00635ED5">
              <w:rPr>
                <w:rFonts w:ascii="Arial" w:hAnsi="Arial" w:cs="Arial"/>
                <w:b/>
                <w:sz w:val="16"/>
                <w:szCs w:val="16"/>
              </w:rPr>
              <w:t>546</w:t>
            </w:r>
            <w:r w:rsidR="001B1D86" w:rsidRPr="00635ED5">
              <w:rPr>
                <w:rFonts w:ascii="Arial" w:hAnsi="Arial" w:cs="Arial"/>
                <w:b/>
                <w:sz w:val="16"/>
                <w:szCs w:val="16"/>
              </w:rPr>
              <w:t>.</w:t>
            </w:r>
            <w:r w:rsidRPr="00635ED5">
              <w:rPr>
                <w:rFonts w:ascii="Arial" w:hAnsi="Arial" w:cs="Arial"/>
                <w:b/>
                <w:sz w:val="16"/>
                <w:szCs w:val="16"/>
              </w:rPr>
              <w:t>887</w:t>
            </w:r>
            <w:r w:rsidR="001B1D86" w:rsidRPr="00635ED5">
              <w:rPr>
                <w:rFonts w:ascii="Arial" w:hAnsi="Arial" w:cs="Arial"/>
                <w:b/>
                <w:sz w:val="16"/>
                <w:szCs w:val="16"/>
              </w:rPr>
              <w:t>,</w:t>
            </w:r>
            <w:r w:rsidRPr="00635ED5">
              <w:rPr>
                <w:rFonts w:ascii="Arial" w:hAnsi="Arial" w:cs="Arial"/>
                <w:b/>
                <w:sz w:val="16"/>
                <w:szCs w:val="16"/>
              </w:rPr>
              <w:t>16</w:t>
            </w:r>
          </w:p>
        </w:tc>
      </w:tr>
    </w:tbl>
    <w:p w:rsidR="001B1D86" w:rsidRPr="00C91E6C" w:rsidRDefault="001B1D86" w:rsidP="001B1D86">
      <w:pPr>
        <w:spacing w:line="360" w:lineRule="auto"/>
        <w:jc w:val="both"/>
        <w:rPr>
          <w:b/>
          <w:sz w:val="22"/>
          <w:szCs w:val="22"/>
          <w:highlight w:val="yellow"/>
        </w:rPr>
      </w:pPr>
    </w:p>
    <w:p w:rsidR="001B1D86" w:rsidRDefault="00635ED5" w:rsidP="001B1D86">
      <w:pPr>
        <w:spacing w:line="360" w:lineRule="auto"/>
        <w:jc w:val="both"/>
        <w:rPr>
          <w:sz w:val="22"/>
          <w:szCs w:val="22"/>
        </w:rPr>
      </w:pPr>
      <w:r w:rsidRPr="00635ED5">
        <w:rPr>
          <w:sz w:val="22"/>
          <w:szCs w:val="22"/>
        </w:rPr>
        <w:t>L’importo del limite 2013</w:t>
      </w:r>
      <w:r w:rsidR="00F82591" w:rsidRPr="00635ED5">
        <w:rPr>
          <w:sz w:val="22"/>
          <w:szCs w:val="22"/>
        </w:rPr>
        <w:t xml:space="preserve"> (€ 546</w:t>
      </w:r>
      <w:r w:rsidR="001B1D86" w:rsidRPr="00635ED5">
        <w:rPr>
          <w:sz w:val="22"/>
          <w:szCs w:val="22"/>
        </w:rPr>
        <w:t>.</w:t>
      </w:r>
      <w:r w:rsidR="00F82591" w:rsidRPr="00635ED5">
        <w:rPr>
          <w:sz w:val="22"/>
          <w:szCs w:val="22"/>
        </w:rPr>
        <w:t>887</w:t>
      </w:r>
      <w:r w:rsidR="001B1D86" w:rsidRPr="00635ED5">
        <w:rPr>
          <w:sz w:val="22"/>
          <w:szCs w:val="22"/>
        </w:rPr>
        <w:t>,</w:t>
      </w:r>
      <w:r w:rsidR="00F82591" w:rsidRPr="00635ED5">
        <w:rPr>
          <w:sz w:val="22"/>
          <w:szCs w:val="22"/>
        </w:rPr>
        <w:t>16</w:t>
      </w:r>
      <w:r w:rsidR="001B1D86" w:rsidRPr="00635ED5">
        <w:rPr>
          <w:sz w:val="22"/>
          <w:szCs w:val="22"/>
        </w:rPr>
        <w:t>) è stato successivamente ripartito sui conti delle tre sedi camerali su indicazione del Responsabile del Servizio Patrimonio.</w:t>
      </w: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45"/>
        <w:gridCol w:w="1019"/>
        <w:gridCol w:w="1000"/>
        <w:gridCol w:w="991"/>
        <w:gridCol w:w="992"/>
        <w:gridCol w:w="985"/>
        <w:gridCol w:w="1020"/>
      </w:tblGrid>
      <w:tr w:rsidR="00D0281E" w:rsidRPr="00D0281E" w:rsidTr="00132421">
        <w:trPr>
          <w:trHeight w:val="360"/>
          <w:jc w:val="center"/>
        </w:trPr>
        <w:tc>
          <w:tcPr>
            <w:tcW w:w="5000" w:type="pct"/>
            <w:gridSpan w:val="7"/>
            <w:shd w:val="clear" w:color="auto" w:fill="auto"/>
            <w:noWrap/>
            <w:vAlign w:val="center"/>
            <w:hideMark/>
          </w:tcPr>
          <w:p w:rsidR="00D0281E" w:rsidRPr="00D0281E" w:rsidRDefault="00D0281E" w:rsidP="00132421">
            <w:pPr>
              <w:jc w:val="center"/>
              <w:rPr>
                <w:b/>
                <w:bCs/>
                <w:color w:val="000000"/>
                <w:sz w:val="16"/>
                <w:szCs w:val="16"/>
              </w:rPr>
            </w:pPr>
            <w:r w:rsidRPr="00D0281E">
              <w:rPr>
                <w:b/>
                <w:bCs/>
                <w:color w:val="000000"/>
                <w:sz w:val="16"/>
                <w:szCs w:val="16"/>
              </w:rPr>
              <w:t>NUOVO CALCOLO DELLA SPESA IMMOBILI PREVENTIVO 2013</w:t>
            </w:r>
          </w:p>
        </w:tc>
      </w:tr>
      <w:tr w:rsidR="00132421" w:rsidRPr="00D0281E" w:rsidTr="00DD1ACE">
        <w:trPr>
          <w:trHeight w:val="1095"/>
          <w:jc w:val="center"/>
        </w:trPr>
        <w:tc>
          <w:tcPr>
            <w:tcW w:w="1126" w:type="pct"/>
            <w:shd w:val="clear" w:color="auto" w:fill="auto"/>
            <w:noWrap/>
            <w:vAlign w:val="center"/>
            <w:hideMark/>
          </w:tcPr>
          <w:p w:rsidR="00D0281E" w:rsidRPr="00D0281E" w:rsidRDefault="00D0281E" w:rsidP="00D0281E">
            <w:pPr>
              <w:jc w:val="center"/>
              <w:rPr>
                <w:color w:val="000000"/>
                <w:sz w:val="16"/>
                <w:szCs w:val="16"/>
              </w:rPr>
            </w:pPr>
            <w:r w:rsidRPr="00D0281E">
              <w:rPr>
                <w:color w:val="000000"/>
                <w:sz w:val="16"/>
                <w:szCs w:val="16"/>
              </w:rPr>
              <w:t> </w:t>
            </w:r>
          </w:p>
        </w:tc>
        <w:tc>
          <w:tcPr>
            <w:tcW w:w="657" w:type="pct"/>
            <w:shd w:val="clear" w:color="auto" w:fill="auto"/>
            <w:vAlign w:val="center"/>
            <w:hideMark/>
          </w:tcPr>
          <w:p w:rsidR="00D0281E" w:rsidRPr="00D0281E" w:rsidRDefault="00D0281E" w:rsidP="00D0281E">
            <w:pPr>
              <w:jc w:val="center"/>
              <w:rPr>
                <w:b/>
                <w:bCs/>
                <w:color w:val="000000"/>
                <w:sz w:val="16"/>
                <w:szCs w:val="16"/>
              </w:rPr>
            </w:pPr>
            <w:r w:rsidRPr="00D0281E">
              <w:rPr>
                <w:b/>
                <w:bCs/>
                <w:color w:val="000000"/>
                <w:sz w:val="16"/>
                <w:szCs w:val="16"/>
              </w:rPr>
              <w:t xml:space="preserve"> Importo da pagare sul Limite 2013</w:t>
            </w:r>
          </w:p>
        </w:tc>
        <w:tc>
          <w:tcPr>
            <w:tcW w:w="2559" w:type="pct"/>
            <w:gridSpan w:val="4"/>
            <w:shd w:val="clear" w:color="auto" w:fill="auto"/>
            <w:vAlign w:val="center"/>
            <w:hideMark/>
          </w:tcPr>
          <w:p w:rsidR="00D0281E" w:rsidRPr="00D0281E" w:rsidRDefault="00D0281E" w:rsidP="00D0281E">
            <w:pPr>
              <w:jc w:val="center"/>
              <w:rPr>
                <w:b/>
                <w:bCs/>
                <w:color w:val="000000"/>
                <w:sz w:val="16"/>
                <w:szCs w:val="16"/>
              </w:rPr>
            </w:pPr>
            <w:r w:rsidRPr="00D0281E">
              <w:rPr>
                <w:b/>
                <w:bCs/>
                <w:color w:val="000000"/>
                <w:sz w:val="16"/>
                <w:szCs w:val="16"/>
              </w:rPr>
              <w:t>Nuova deroga da chiedere per lavori sedi camerali</w:t>
            </w:r>
          </w:p>
        </w:tc>
        <w:tc>
          <w:tcPr>
            <w:tcW w:w="658" w:type="pct"/>
            <w:shd w:val="clear" w:color="auto" w:fill="auto"/>
            <w:noWrap/>
            <w:vAlign w:val="center"/>
            <w:hideMark/>
          </w:tcPr>
          <w:p w:rsidR="00D0281E" w:rsidRPr="00D0281E" w:rsidRDefault="00D0281E" w:rsidP="00D0281E">
            <w:pPr>
              <w:jc w:val="center"/>
              <w:rPr>
                <w:b/>
                <w:bCs/>
                <w:color w:val="000000"/>
                <w:sz w:val="16"/>
                <w:szCs w:val="16"/>
              </w:rPr>
            </w:pPr>
            <w:r w:rsidRPr="00D0281E">
              <w:rPr>
                <w:b/>
                <w:bCs/>
                <w:color w:val="000000"/>
                <w:sz w:val="16"/>
                <w:szCs w:val="16"/>
              </w:rPr>
              <w:t xml:space="preserve"> Totale </w:t>
            </w:r>
          </w:p>
        </w:tc>
      </w:tr>
      <w:tr w:rsidR="00132421" w:rsidRPr="00D0281E" w:rsidTr="00DD1ACE">
        <w:trPr>
          <w:trHeight w:val="420"/>
          <w:jc w:val="center"/>
        </w:trPr>
        <w:tc>
          <w:tcPr>
            <w:tcW w:w="1126" w:type="pct"/>
            <w:shd w:val="clear" w:color="auto" w:fill="auto"/>
            <w:noWrap/>
            <w:vAlign w:val="bottom"/>
            <w:hideMark/>
          </w:tcPr>
          <w:p w:rsidR="00D0281E" w:rsidRPr="00D0281E" w:rsidRDefault="00D0281E" w:rsidP="00D0281E">
            <w:pPr>
              <w:rPr>
                <w:b/>
                <w:bCs/>
                <w:color w:val="000000"/>
                <w:sz w:val="16"/>
                <w:szCs w:val="16"/>
              </w:rPr>
            </w:pPr>
            <w:r w:rsidRPr="00D0281E">
              <w:rPr>
                <w:b/>
                <w:bCs/>
                <w:color w:val="000000"/>
                <w:sz w:val="16"/>
                <w:szCs w:val="16"/>
              </w:rPr>
              <w:t>Borsa MERCI</w:t>
            </w:r>
          </w:p>
        </w:tc>
        <w:tc>
          <w:tcPr>
            <w:tcW w:w="657"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130.000,00 </w:t>
            </w:r>
          </w:p>
        </w:tc>
        <w:tc>
          <w:tcPr>
            <w:tcW w:w="645"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w:t>
            </w:r>
          </w:p>
        </w:tc>
        <w:tc>
          <w:tcPr>
            <w:tcW w:w="639"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w:t>
            </w:r>
          </w:p>
        </w:tc>
        <w:tc>
          <w:tcPr>
            <w:tcW w:w="640"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   </w:t>
            </w:r>
          </w:p>
        </w:tc>
        <w:tc>
          <w:tcPr>
            <w:tcW w:w="634"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   </w:t>
            </w:r>
          </w:p>
        </w:tc>
        <w:tc>
          <w:tcPr>
            <w:tcW w:w="658" w:type="pct"/>
            <w:shd w:val="clear" w:color="auto" w:fill="auto"/>
            <w:noWrap/>
            <w:vAlign w:val="center"/>
            <w:hideMark/>
          </w:tcPr>
          <w:p w:rsidR="00D0281E" w:rsidRPr="00D0281E" w:rsidRDefault="00404AEC" w:rsidP="00404AEC">
            <w:pPr>
              <w:jc w:val="right"/>
              <w:rPr>
                <w:color w:val="000000"/>
                <w:sz w:val="16"/>
                <w:szCs w:val="16"/>
              </w:rPr>
            </w:pPr>
            <w:r>
              <w:rPr>
                <w:color w:val="000000"/>
                <w:sz w:val="16"/>
                <w:szCs w:val="16"/>
              </w:rPr>
              <w:t>26</w:t>
            </w:r>
            <w:r w:rsidR="00D0281E" w:rsidRPr="00D0281E">
              <w:rPr>
                <w:color w:val="000000"/>
                <w:sz w:val="16"/>
                <w:szCs w:val="16"/>
              </w:rPr>
              <w:t xml:space="preserve">0.000,00 </w:t>
            </w:r>
          </w:p>
        </w:tc>
      </w:tr>
      <w:tr w:rsidR="00132421" w:rsidRPr="00D0281E" w:rsidTr="00DD1ACE">
        <w:trPr>
          <w:trHeight w:val="420"/>
          <w:jc w:val="center"/>
        </w:trPr>
        <w:tc>
          <w:tcPr>
            <w:tcW w:w="1126" w:type="pct"/>
            <w:shd w:val="clear" w:color="auto" w:fill="auto"/>
            <w:noWrap/>
            <w:vAlign w:val="bottom"/>
            <w:hideMark/>
          </w:tcPr>
          <w:p w:rsidR="00D0281E" w:rsidRPr="00D0281E" w:rsidRDefault="00D0281E" w:rsidP="00D0281E">
            <w:pPr>
              <w:rPr>
                <w:b/>
                <w:bCs/>
                <w:color w:val="000000"/>
                <w:sz w:val="16"/>
                <w:szCs w:val="16"/>
              </w:rPr>
            </w:pPr>
            <w:r w:rsidRPr="00D0281E">
              <w:rPr>
                <w:b/>
                <w:bCs/>
                <w:color w:val="000000"/>
                <w:sz w:val="16"/>
                <w:szCs w:val="16"/>
              </w:rPr>
              <w:t>Centro Direzionale</w:t>
            </w:r>
          </w:p>
        </w:tc>
        <w:tc>
          <w:tcPr>
            <w:tcW w:w="657"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300.000,00 </w:t>
            </w:r>
          </w:p>
        </w:tc>
        <w:tc>
          <w:tcPr>
            <w:tcW w:w="645"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w:t>
            </w:r>
          </w:p>
        </w:tc>
        <w:tc>
          <w:tcPr>
            <w:tcW w:w="639"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w:t>
            </w:r>
          </w:p>
        </w:tc>
        <w:tc>
          <w:tcPr>
            <w:tcW w:w="640"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   </w:t>
            </w:r>
          </w:p>
        </w:tc>
        <w:tc>
          <w:tcPr>
            <w:tcW w:w="634"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   </w:t>
            </w:r>
          </w:p>
        </w:tc>
        <w:tc>
          <w:tcPr>
            <w:tcW w:w="658"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300.000,00 </w:t>
            </w:r>
          </w:p>
        </w:tc>
      </w:tr>
      <w:tr w:rsidR="00132421" w:rsidRPr="00D0281E" w:rsidTr="00DD1ACE">
        <w:trPr>
          <w:trHeight w:val="435"/>
          <w:jc w:val="center"/>
        </w:trPr>
        <w:tc>
          <w:tcPr>
            <w:tcW w:w="1126" w:type="pct"/>
            <w:shd w:val="clear" w:color="auto" w:fill="auto"/>
            <w:noWrap/>
            <w:vAlign w:val="bottom"/>
            <w:hideMark/>
          </w:tcPr>
          <w:p w:rsidR="00D0281E" w:rsidRPr="00D0281E" w:rsidRDefault="00D0281E" w:rsidP="00D0281E">
            <w:pPr>
              <w:rPr>
                <w:b/>
                <w:bCs/>
                <w:color w:val="000000"/>
                <w:sz w:val="16"/>
                <w:szCs w:val="16"/>
              </w:rPr>
            </w:pPr>
            <w:r w:rsidRPr="00D0281E">
              <w:rPr>
                <w:b/>
                <w:bCs/>
                <w:color w:val="000000"/>
                <w:sz w:val="16"/>
                <w:szCs w:val="16"/>
              </w:rPr>
              <w:t>SEDE</w:t>
            </w:r>
          </w:p>
        </w:tc>
        <w:tc>
          <w:tcPr>
            <w:tcW w:w="657"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116.887,16 </w:t>
            </w:r>
          </w:p>
        </w:tc>
        <w:tc>
          <w:tcPr>
            <w:tcW w:w="645"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w:t>
            </w:r>
          </w:p>
        </w:tc>
        <w:tc>
          <w:tcPr>
            <w:tcW w:w="639"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w:t>
            </w:r>
          </w:p>
        </w:tc>
        <w:tc>
          <w:tcPr>
            <w:tcW w:w="640"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   </w:t>
            </w:r>
          </w:p>
        </w:tc>
        <w:tc>
          <w:tcPr>
            <w:tcW w:w="634"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   </w:t>
            </w:r>
          </w:p>
        </w:tc>
        <w:tc>
          <w:tcPr>
            <w:tcW w:w="658"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116.887,16 </w:t>
            </w:r>
          </w:p>
        </w:tc>
      </w:tr>
      <w:tr w:rsidR="00132421" w:rsidRPr="00D0281E" w:rsidTr="00DD1ACE">
        <w:trPr>
          <w:trHeight w:val="435"/>
          <w:jc w:val="center"/>
        </w:trPr>
        <w:tc>
          <w:tcPr>
            <w:tcW w:w="1126" w:type="pct"/>
            <w:shd w:val="clear" w:color="auto" w:fill="auto"/>
            <w:noWrap/>
            <w:vAlign w:val="bottom"/>
            <w:hideMark/>
          </w:tcPr>
          <w:p w:rsidR="00D0281E" w:rsidRPr="00D0281E" w:rsidRDefault="00D0281E" w:rsidP="00D0281E">
            <w:pPr>
              <w:rPr>
                <w:b/>
                <w:bCs/>
                <w:color w:val="000000"/>
                <w:sz w:val="16"/>
                <w:szCs w:val="16"/>
              </w:rPr>
            </w:pPr>
            <w:r w:rsidRPr="00D0281E">
              <w:rPr>
                <w:b/>
                <w:bCs/>
                <w:color w:val="000000"/>
                <w:sz w:val="16"/>
                <w:szCs w:val="16"/>
              </w:rPr>
              <w:t>Lavori in deroga SEDE</w:t>
            </w:r>
          </w:p>
        </w:tc>
        <w:tc>
          <w:tcPr>
            <w:tcW w:w="657"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w:t>
            </w:r>
          </w:p>
        </w:tc>
        <w:tc>
          <w:tcPr>
            <w:tcW w:w="645"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1</w:t>
            </w:r>
            <w:r w:rsidR="00DD1ACE">
              <w:rPr>
                <w:color w:val="000000"/>
                <w:sz w:val="16"/>
                <w:szCs w:val="16"/>
              </w:rPr>
              <w:t>4</w:t>
            </w:r>
            <w:r w:rsidRPr="00D0281E">
              <w:rPr>
                <w:color w:val="000000"/>
                <w:sz w:val="16"/>
                <w:szCs w:val="16"/>
              </w:rPr>
              <w:t xml:space="preserve">3.112,84 </w:t>
            </w:r>
          </w:p>
        </w:tc>
        <w:tc>
          <w:tcPr>
            <w:tcW w:w="639"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150.000,00 </w:t>
            </w:r>
          </w:p>
        </w:tc>
        <w:tc>
          <w:tcPr>
            <w:tcW w:w="640"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700.000,00 </w:t>
            </w:r>
          </w:p>
        </w:tc>
        <w:tc>
          <w:tcPr>
            <w:tcW w:w="634" w:type="pct"/>
            <w:shd w:val="clear" w:color="auto" w:fill="auto"/>
            <w:noWrap/>
            <w:vAlign w:val="center"/>
            <w:hideMark/>
          </w:tcPr>
          <w:p w:rsidR="00D0281E" w:rsidRPr="00D0281E" w:rsidRDefault="00D0281E" w:rsidP="00132421">
            <w:pPr>
              <w:jc w:val="right"/>
              <w:rPr>
                <w:color w:val="000000"/>
                <w:sz w:val="16"/>
                <w:szCs w:val="16"/>
              </w:rPr>
            </w:pPr>
            <w:r w:rsidRPr="00D0281E">
              <w:rPr>
                <w:color w:val="000000"/>
                <w:sz w:val="16"/>
                <w:szCs w:val="16"/>
              </w:rPr>
              <w:t xml:space="preserve">            366.000,00 </w:t>
            </w:r>
          </w:p>
        </w:tc>
        <w:tc>
          <w:tcPr>
            <w:tcW w:w="658" w:type="pct"/>
            <w:shd w:val="clear" w:color="auto" w:fill="auto"/>
            <w:noWrap/>
            <w:vAlign w:val="center"/>
            <w:hideMark/>
          </w:tcPr>
          <w:p w:rsidR="00D0281E" w:rsidRPr="00D0281E" w:rsidRDefault="00D0281E" w:rsidP="00DD1ACE">
            <w:pPr>
              <w:jc w:val="right"/>
              <w:rPr>
                <w:color w:val="000000"/>
                <w:sz w:val="16"/>
                <w:szCs w:val="16"/>
              </w:rPr>
            </w:pPr>
            <w:r w:rsidRPr="00D0281E">
              <w:rPr>
                <w:color w:val="000000"/>
                <w:sz w:val="16"/>
                <w:szCs w:val="16"/>
              </w:rPr>
              <w:t xml:space="preserve"> 1.</w:t>
            </w:r>
            <w:r w:rsidR="00DD1ACE">
              <w:rPr>
                <w:color w:val="000000"/>
                <w:sz w:val="16"/>
                <w:szCs w:val="16"/>
              </w:rPr>
              <w:t>35</w:t>
            </w:r>
            <w:r w:rsidRPr="00D0281E">
              <w:rPr>
                <w:color w:val="000000"/>
                <w:sz w:val="16"/>
                <w:szCs w:val="16"/>
              </w:rPr>
              <w:t>9.</w:t>
            </w:r>
            <w:r w:rsidR="00DD1ACE">
              <w:rPr>
                <w:color w:val="000000"/>
                <w:sz w:val="16"/>
                <w:szCs w:val="16"/>
              </w:rPr>
              <w:t>113,00</w:t>
            </w:r>
          </w:p>
        </w:tc>
      </w:tr>
      <w:tr w:rsidR="00132421" w:rsidRPr="00D0281E" w:rsidTr="00DD1ACE">
        <w:trPr>
          <w:trHeight w:val="465"/>
          <w:jc w:val="center"/>
        </w:trPr>
        <w:tc>
          <w:tcPr>
            <w:tcW w:w="1126" w:type="pct"/>
            <w:shd w:val="clear" w:color="auto" w:fill="auto"/>
            <w:noWrap/>
            <w:vAlign w:val="bottom"/>
            <w:hideMark/>
          </w:tcPr>
          <w:p w:rsidR="00D0281E" w:rsidRPr="00D0281E" w:rsidRDefault="00D0281E" w:rsidP="00D0281E">
            <w:pPr>
              <w:rPr>
                <w:color w:val="000000"/>
                <w:sz w:val="16"/>
                <w:szCs w:val="16"/>
              </w:rPr>
            </w:pPr>
            <w:r w:rsidRPr="00D0281E">
              <w:rPr>
                <w:color w:val="000000"/>
                <w:sz w:val="16"/>
                <w:szCs w:val="16"/>
              </w:rPr>
              <w:t> </w:t>
            </w:r>
          </w:p>
        </w:tc>
        <w:tc>
          <w:tcPr>
            <w:tcW w:w="657" w:type="pct"/>
            <w:shd w:val="clear" w:color="auto" w:fill="auto"/>
            <w:noWrap/>
            <w:vAlign w:val="center"/>
            <w:hideMark/>
          </w:tcPr>
          <w:p w:rsidR="00D0281E" w:rsidRPr="00D0281E" w:rsidRDefault="00D0281E" w:rsidP="00132421">
            <w:pPr>
              <w:jc w:val="right"/>
              <w:rPr>
                <w:b/>
                <w:bCs/>
                <w:color w:val="000000"/>
                <w:sz w:val="16"/>
                <w:szCs w:val="16"/>
              </w:rPr>
            </w:pPr>
            <w:r w:rsidRPr="00D0281E">
              <w:rPr>
                <w:b/>
                <w:bCs/>
                <w:color w:val="000000"/>
                <w:sz w:val="16"/>
                <w:szCs w:val="16"/>
              </w:rPr>
              <w:t xml:space="preserve">          546.887,16 </w:t>
            </w:r>
          </w:p>
        </w:tc>
        <w:tc>
          <w:tcPr>
            <w:tcW w:w="645" w:type="pct"/>
            <w:shd w:val="clear" w:color="auto" w:fill="auto"/>
            <w:noWrap/>
            <w:vAlign w:val="center"/>
            <w:hideMark/>
          </w:tcPr>
          <w:p w:rsidR="00D0281E" w:rsidRPr="00D0281E" w:rsidRDefault="00DD1ACE" w:rsidP="00DD1ACE">
            <w:pPr>
              <w:jc w:val="right"/>
              <w:rPr>
                <w:b/>
                <w:bCs/>
                <w:color w:val="000000"/>
                <w:sz w:val="16"/>
                <w:szCs w:val="16"/>
              </w:rPr>
            </w:pPr>
            <w:r>
              <w:rPr>
                <w:b/>
                <w:bCs/>
                <w:color w:val="000000"/>
                <w:sz w:val="16"/>
                <w:szCs w:val="16"/>
              </w:rPr>
              <w:t>143</w:t>
            </w:r>
            <w:r w:rsidR="00D0281E" w:rsidRPr="00D0281E">
              <w:rPr>
                <w:b/>
                <w:bCs/>
                <w:color w:val="000000"/>
                <w:sz w:val="16"/>
                <w:szCs w:val="16"/>
              </w:rPr>
              <w:t xml:space="preserve">.112,84 </w:t>
            </w:r>
          </w:p>
        </w:tc>
        <w:tc>
          <w:tcPr>
            <w:tcW w:w="639" w:type="pct"/>
            <w:shd w:val="clear" w:color="auto" w:fill="auto"/>
            <w:noWrap/>
            <w:vAlign w:val="center"/>
            <w:hideMark/>
          </w:tcPr>
          <w:p w:rsidR="00D0281E" w:rsidRPr="00D0281E" w:rsidRDefault="00D0281E" w:rsidP="00132421">
            <w:pPr>
              <w:jc w:val="right"/>
              <w:rPr>
                <w:b/>
                <w:bCs/>
                <w:color w:val="000000"/>
                <w:sz w:val="16"/>
                <w:szCs w:val="16"/>
              </w:rPr>
            </w:pPr>
            <w:r w:rsidRPr="00D0281E">
              <w:rPr>
                <w:b/>
                <w:bCs/>
                <w:color w:val="000000"/>
                <w:sz w:val="16"/>
                <w:szCs w:val="16"/>
              </w:rPr>
              <w:t xml:space="preserve">           150.000,00 </w:t>
            </w:r>
          </w:p>
        </w:tc>
        <w:tc>
          <w:tcPr>
            <w:tcW w:w="640" w:type="pct"/>
            <w:shd w:val="clear" w:color="auto" w:fill="auto"/>
            <w:noWrap/>
            <w:vAlign w:val="center"/>
            <w:hideMark/>
          </w:tcPr>
          <w:p w:rsidR="00D0281E" w:rsidRPr="00D0281E" w:rsidRDefault="00D0281E" w:rsidP="00132421">
            <w:pPr>
              <w:jc w:val="right"/>
              <w:rPr>
                <w:b/>
                <w:bCs/>
                <w:color w:val="000000"/>
                <w:sz w:val="16"/>
                <w:szCs w:val="16"/>
              </w:rPr>
            </w:pPr>
            <w:r w:rsidRPr="00D0281E">
              <w:rPr>
                <w:b/>
                <w:bCs/>
                <w:color w:val="000000"/>
                <w:sz w:val="16"/>
                <w:szCs w:val="16"/>
              </w:rPr>
              <w:t xml:space="preserve">             700.000,00 </w:t>
            </w:r>
          </w:p>
        </w:tc>
        <w:tc>
          <w:tcPr>
            <w:tcW w:w="634" w:type="pct"/>
            <w:shd w:val="clear" w:color="auto" w:fill="auto"/>
            <w:noWrap/>
            <w:vAlign w:val="center"/>
            <w:hideMark/>
          </w:tcPr>
          <w:p w:rsidR="00D0281E" w:rsidRPr="00D0281E" w:rsidRDefault="00D0281E" w:rsidP="00132421">
            <w:pPr>
              <w:jc w:val="right"/>
              <w:rPr>
                <w:b/>
                <w:bCs/>
                <w:color w:val="000000"/>
                <w:sz w:val="16"/>
                <w:szCs w:val="16"/>
              </w:rPr>
            </w:pPr>
            <w:r w:rsidRPr="00D0281E">
              <w:rPr>
                <w:b/>
                <w:bCs/>
                <w:color w:val="000000"/>
                <w:sz w:val="16"/>
                <w:szCs w:val="16"/>
              </w:rPr>
              <w:t xml:space="preserve">            366.000,00 </w:t>
            </w:r>
          </w:p>
        </w:tc>
        <w:tc>
          <w:tcPr>
            <w:tcW w:w="658" w:type="pct"/>
            <w:shd w:val="clear" w:color="auto" w:fill="auto"/>
            <w:noWrap/>
            <w:vAlign w:val="center"/>
            <w:hideMark/>
          </w:tcPr>
          <w:p w:rsidR="00D0281E" w:rsidRPr="00D0281E" w:rsidRDefault="00DD1ACE" w:rsidP="00DD1ACE">
            <w:pPr>
              <w:jc w:val="right"/>
              <w:rPr>
                <w:b/>
                <w:bCs/>
                <w:color w:val="000000"/>
                <w:sz w:val="16"/>
                <w:szCs w:val="16"/>
              </w:rPr>
            </w:pPr>
            <w:r>
              <w:rPr>
                <w:b/>
                <w:bCs/>
                <w:color w:val="000000"/>
                <w:sz w:val="16"/>
                <w:szCs w:val="16"/>
              </w:rPr>
              <w:t>2.036</w:t>
            </w:r>
            <w:r w:rsidR="00D0281E" w:rsidRPr="00D0281E">
              <w:rPr>
                <w:b/>
                <w:bCs/>
                <w:color w:val="000000"/>
                <w:sz w:val="16"/>
                <w:szCs w:val="16"/>
              </w:rPr>
              <w:t>.000,</w:t>
            </w:r>
            <w:r>
              <w:rPr>
                <w:b/>
                <w:bCs/>
                <w:color w:val="000000"/>
                <w:sz w:val="16"/>
                <w:szCs w:val="16"/>
              </w:rPr>
              <w:t>16</w:t>
            </w:r>
          </w:p>
        </w:tc>
      </w:tr>
    </w:tbl>
    <w:p w:rsidR="00D0281E" w:rsidRPr="00635ED5" w:rsidRDefault="00D0281E" w:rsidP="001B1D86">
      <w:pPr>
        <w:spacing w:line="360" w:lineRule="auto"/>
        <w:jc w:val="both"/>
        <w:rPr>
          <w:sz w:val="22"/>
          <w:szCs w:val="22"/>
        </w:rPr>
      </w:pPr>
    </w:p>
    <w:p w:rsidR="001B1D86" w:rsidRPr="00C91E6C" w:rsidRDefault="001B1D86" w:rsidP="001B1D86">
      <w:pPr>
        <w:spacing w:line="360" w:lineRule="auto"/>
        <w:jc w:val="both"/>
        <w:rPr>
          <w:b/>
          <w:sz w:val="18"/>
          <w:szCs w:val="18"/>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1B1D86" w:rsidRPr="00C91E6C" w:rsidTr="00CC053A">
        <w:trPr>
          <w:trHeight w:val="390"/>
          <w:jc w:val="center"/>
        </w:trPr>
        <w:tc>
          <w:tcPr>
            <w:tcW w:w="8560" w:type="dxa"/>
            <w:gridSpan w:val="2"/>
            <w:noWrap/>
            <w:vAlign w:val="center"/>
          </w:tcPr>
          <w:p w:rsidR="001B1D86" w:rsidRPr="001A4499" w:rsidRDefault="001B1D86" w:rsidP="00CC053A">
            <w:pPr>
              <w:rPr>
                <w:rFonts w:ascii="Arial" w:hAnsi="Arial" w:cs="Arial"/>
                <w:b/>
                <w:bCs/>
              </w:rPr>
            </w:pPr>
            <w:r w:rsidRPr="001A4499">
              <w:rPr>
                <w:rFonts w:ascii="Arial" w:hAnsi="Arial" w:cs="Arial"/>
                <w:b/>
                <w:bCs/>
              </w:rPr>
              <w:t xml:space="preserve"> 111010 IMMOBILE SEDE</w:t>
            </w:r>
          </w:p>
        </w:tc>
      </w:tr>
      <w:tr w:rsidR="001B1D86" w:rsidRPr="00C91E6C" w:rsidTr="00CC053A">
        <w:trPr>
          <w:trHeight w:val="360"/>
          <w:jc w:val="center"/>
        </w:trPr>
        <w:tc>
          <w:tcPr>
            <w:tcW w:w="4281" w:type="dxa"/>
            <w:noWrap/>
            <w:vAlign w:val="center"/>
          </w:tcPr>
          <w:p w:rsidR="001B1D86" w:rsidRPr="001A4499" w:rsidRDefault="001E084E" w:rsidP="00CC053A">
            <w:pPr>
              <w:jc w:val="center"/>
              <w:rPr>
                <w:rFonts w:ascii="Arial" w:hAnsi="Arial" w:cs="Arial"/>
                <w:b/>
                <w:bCs/>
              </w:rPr>
            </w:pPr>
            <w:r w:rsidRPr="001A4499">
              <w:rPr>
                <w:rFonts w:ascii="Arial" w:hAnsi="Arial" w:cs="Arial"/>
                <w:b/>
                <w:bCs/>
              </w:rPr>
              <w:t>2012</w:t>
            </w:r>
          </w:p>
        </w:tc>
        <w:tc>
          <w:tcPr>
            <w:tcW w:w="4279" w:type="dxa"/>
            <w:noWrap/>
            <w:vAlign w:val="center"/>
          </w:tcPr>
          <w:p w:rsidR="001B1D86" w:rsidRPr="00635ED5" w:rsidRDefault="003A311D" w:rsidP="00CC053A">
            <w:pPr>
              <w:jc w:val="center"/>
              <w:rPr>
                <w:rFonts w:ascii="Arial" w:hAnsi="Arial" w:cs="Arial"/>
                <w:b/>
                <w:bCs/>
              </w:rPr>
            </w:pPr>
            <w:r w:rsidRPr="00635ED5">
              <w:rPr>
                <w:rFonts w:ascii="Arial" w:hAnsi="Arial" w:cs="Arial"/>
                <w:b/>
                <w:bCs/>
              </w:rPr>
              <w:t>2013</w:t>
            </w:r>
          </w:p>
        </w:tc>
      </w:tr>
      <w:tr w:rsidR="001B1D86" w:rsidRPr="00C91E6C" w:rsidTr="00CC053A">
        <w:trPr>
          <w:trHeight w:val="499"/>
          <w:jc w:val="center"/>
        </w:trPr>
        <w:tc>
          <w:tcPr>
            <w:tcW w:w="4281" w:type="dxa"/>
            <w:noWrap/>
            <w:vAlign w:val="center"/>
          </w:tcPr>
          <w:p w:rsidR="001B1D86" w:rsidRPr="001A4499" w:rsidRDefault="001B1D86" w:rsidP="001A4499">
            <w:pPr>
              <w:jc w:val="center"/>
              <w:rPr>
                <w:rFonts w:ascii="Arial" w:hAnsi="Arial" w:cs="Arial"/>
                <w:b/>
                <w:bCs/>
              </w:rPr>
            </w:pPr>
            <w:r w:rsidRPr="001A4499">
              <w:rPr>
                <w:rFonts w:ascii="Arial" w:hAnsi="Arial" w:cs="Arial"/>
                <w:b/>
                <w:bCs/>
              </w:rPr>
              <w:t xml:space="preserve">€ </w:t>
            </w:r>
            <w:r w:rsidR="001A4499">
              <w:rPr>
                <w:rFonts w:ascii="Arial" w:hAnsi="Arial" w:cs="Arial"/>
                <w:b/>
                <w:bCs/>
              </w:rPr>
              <w:t>225</w:t>
            </w:r>
            <w:r w:rsidRPr="001A4499">
              <w:rPr>
                <w:rFonts w:ascii="Arial" w:hAnsi="Arial" w:cs="Arial"/>
                <w:b/>
                <w:bCs/>
              </w:rPr>
              <w:t>.</w:t>
            </w:r>
            <w:r w:rsidR="001A4499">
              <w:rPr>
                <w:rFonts w:ascii="Arial" w:hAnsi="Arial" w:cs="Arial"/>
                <w:b/>
                <w:bCs/>
              </w:rPr>
              <w:t>629</w:t>
            </w:r>
            <w:r w:rsidRPr="001A4499">
              <w:rPr>
                <w:rFonts w:ascii="Arial" w:hAnsi="Arial" w:cs="Arial"/>
                <w:b/>
                <w:bCs/>
              </w:rPr>
              <w:t>,00</w:t>
            </w:r>
          </w:p>
        </w:tc>
        <w:tc>
          <w:tcPr>
            <w:tcW w:w="4279" w:type="dxa"/>
            <w:noWrap/>
            <w:vAlign w:val="center"/>
          </w:tcPr>
          <w:p w:rsidR="001B1D86" w:rsidRPr="00635ED5" w:rsidRDefault="00260D89" w:rsidP="006B39B5">
            <w:pPr>
              <w:jc w:val="center"/>
              <w:rPr>
                <w:rFonts w:ascii="Arial" w:hAnsi="Arial" w:cs="Arial"/>
                <w:b/>
                <w:bCs/>
              </w:rPr>
            </w:pPr>
            <w:r w:rsidRPr="00635ED5">
              <w:rPr>
                <w:rFonts w:ascii="Arial" w:hAnsi="Arial" w:cs="Arial"/>
                <w:b/>
                <w:bCs/>
              </w:rPr>
              <w:t xml:space="preserve">€ </w:t>
            </w:r>
            <w:r w:rsidR="00D0281E">
              <w:rPr>
                <w:rFonts w:ascii="Arial" w:hAnsi="Arial" w:cs="Arial"/>
                <w:b/>
                <w:bCs/>
              </w:rPr>
              <w:t>116.887,1</w:t>
            </w:r>
            <w:r w:rsidR="006B39B5">
              <w:rPr>
                <w:rFonts w:ascii="Arial" w:hAnsi="Arial" w:cs="Arial"/>
                <w:b/>
                <w:bCs/>
              </w:rPr>
              <w:t>6</w:t>
            </w:r>
          </w:p>
        </w:tc>
      </w:tr>
    </w:tbl>
    <w:p w:rsidR="00D0281E" w:rsidRPr="00D0281E" w:rsidRDefault="00D0281E" w:rsidP="00D0281E">
      <w:pPr>
        <w:spacing w:line="360" w:lineRule="auto"/>
        <w:jc w:val="both"/>
        <w:rPr>
          <w:sz w:val="22"/>
          <w:szCs w:val="22"/>
        </w:rPr>
      </w:pPr>
      <w:r w:rsidRPr="00D0281E">
        <w:rPr>
          <w:sz w:val="22"/>
          <w:szCs w:val="22"/>
        </w:rPr>
        <w:t>L’importo di € 1</w:t>
      </w:r>
      <w:r>
        <w:rPr>
          <w:sz w:val="22"/>
          <w:szCs w:val="22"/>
        </w:rPr>
        <w:t>16</w:t>
      </w:r>
      <w:r w:rsidRPr="00D0281E">
        <w:rPr>
          <w:sz w:val="22"/>
          <w:szCs w:val="22"/>
        </w:rPr>
        <w:t>.</w:t>
      </w:r>
      <w:r>
        <w:rPr>
          <w:sz w:val="22"/>
          <w:szCs w:val="22"/>
        </w:rPr>
        <w:t>887</w:t>
      </w:r>
      <w:r w:rsidRPr="00D0281E">
        <w:rPr>
          <w:sz w:val="22"/>
          <w:szCs w:val="22"/>
        </w:rPr>
        <w:t>,</w:t>
      </w:r>
      <w:r>
        <w:rPr>
          <w:sz w:val="22"/>
          <w:szCs w:val="22"/>
        </w:rPr>
        <w:t>17</w:t>
      </w:r>
      <w:r w:rsidRPr="00D0281E">
        <w:rPr>
          <w:sz w:val="22"/>
          <w:szCs w:val="22"/>
        </w:rPr>
        <w:t xml:space="preserve"> rappresenta la parte dell’importo quantificato come limite di spesa per manutenzione straordinaria immobili.</w:t>
      </w:r>
    </w:p>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1B1D86" w:rsidRPr="00C91E6C" w:rsidTr="00CC053A">
        <w:trPr>
          <w:trHeight w:val="390"/>
          <w:jc w:val="center"/>
        </w:trPr>
        <w:tc>
          <w:tcPr>
            <w:tcW w:w="8560" w:type="dxa"/>
            <w:gridSpan w:val="2"/>
            <w:noWrap/>
            <w:vAlign w:val="center"/>
          </w:tcPr>
          <w:p w:rsidR="001B1D86" w:rsidRPr="00BC730D" w:rsidRDefault="001B1D86" w:rsidP="00CC053A">
            <w:pPr>
              <w:rPr>
                <w:rFonts w:ascii="Arial" w:hAnsi="Arial" w:cs="Arial"/>
                <w:b/>
                <w:bCs/>
              </w:rPr>
            </w:pPr>
            <w:r w:rsidRPr="00BC730D">
              <w:rPr>
                <w:rFonts w:ascii="Arial" w:hAnsi="Arial" w:cs="Arial"/>
                <w:b/>
                <w:bCs/>
              </w:rPr>
              <w:t xml:space="preserve"> 111012 IMMOBILE BORSA MERCI</w:t>
            </w:r>
          </w:p>
        </w:tc>
      </w:tr>
      <w:tr w:rsidR="001B1D86" w:rsidRPr="00C91E6C" w:rsidTr="00CC053A">
        <w:trPr>
          <w:trHeight w:val="360"/>
          <w:jc w:val="center"/>
        </w:trPr>
        <w:tc>
          <w:tcPr>
            <w:tcW w:w="4281" w:type="dxa"/>
            <w:noWrap/>
            <w:vAlign w:val="center"/>
          </w:tcPr>
          <w:p w:rsidR="001B1D86" w:rsidRPr="00BC730D" w:rsidRDefault="001E084E" w:rsidP="00CC053A">
            <w:pPr>
              <w:jc w:val="center"/>
              <w:rPr>
                <w:rFonts w:ascii="Arial" w:hAnsi="Arial" w:cs="Arial"/>
                <w:b/>
                <w:bCs/>
              </w:rPr>
            </w:pPr>
            <w:r w:rsidRPr="00BC730D">
              <w:rPr>
                <w:rFonts w:ascii="Arial" w:hAnsi="Arial" w:cs="Arial"/>
                <w:b/>
                <w:bCs/>
              </w:rPr>
              <w:t>2012</w:t>
            </w:r>
          </w:p>
        </w:tc>
        <w:tc>
          <w:tcPr>
            <w:tcW w:w="4279" w:type="dxa"/>
            <w:noWrap/>
            <w:vAlign w:val="center"/>
          </w:tcPr>
          <w:p w:rsidR="001B1D86" w:rsidRPr="00D0281E" w:rsidRDefault="003A311D" w:rsidP="00CC053A">
            <w:pPr>
              <w:jc w:val="center"/>
              <w:rPr>
                <w:rFonts w:ascii="Arial" w:hAnsi="Arial" w:cs="Arial"/>
                <w:b/>
                <w:bCs/>
              </w:rPr>
            </w:pPr>
            <w:r w:rsidRPr="00D0281E">
              <w:rPr>
                <w:rFonts w:ascii="Arial" w:hAnsi="Arial" w:cs="Arial"/>
                <w:b/>
                <w:bCs/>
              </w:rPr>
              <w:t>2013</w:t>
            </w:r>
          </w:p>
        </w:tc>
      </w:tr>
      <w:tr w:rsidR="001B1D86" w:rsidRPr="00C91E6C" w:rsidTr="00CC053A">
        <w:trPr>
          <w:trHeight w:val="499"/>
          <w:jc w:val="center"/>
        </w:trPr>
        <w:tc>
          <w:tcPr>
            <w:tcW w:w="4281" w:type="dxa"/>
            <w:noWrap/>
            <w:vAlign w:val="center"/>
          </w:tcPr>
          <w:p w:rsidR="001B1D86" w:rsidRPr="00BC730D" w:rsidRDefault="001B1D86" w:rsidP="00CC053A">
            <w:pPr>
              <w:jc w:val="center"/>
              <w:rPr>
                <w:rFonts w:ascii="Arial" w:hAnsi="Arial" w:cs="Arial"/>
                <w:b/>
                <w:bCs/>
              </w:rPr>
            </w:pPr>
            <w:r w:rsidRPr="00BC730D">
              <w:rPr>
                <w:rFonts w:ascii="Arial" w:hAnsi="Arial" w:cs="Arial"/>
                <w:b/>
                <w:bCs/>
              </w:rPr>
              <w:t xml:space="preserve">€ </w:t>
            </w:r>
            <w:r w:rsidR="00BC730D">
              <w:rPr>
                <w:rFonts w:ascii="Arial" w:hAnsi="Arial" w:cs="Arial"/>
                <w:b/>
                <w:bCs/>
              </w:rPr>
              <w:t>159.62</w:t>
            </w:r>
            <w:r w:rsidRPr="00BC730D">
              <w:rPr>
                <w:rFonts w:ascii="Arial" w:hAnsi="Arial" w:cs="Arial"/>
                <w:b/>
                <w:bCs/>
              </w:rPr>
              <w:t>9,00</w:t>
            </w:r>
          </w:p>
        </w:tc>
        <w:tc>
          <w:tcPr>
            <w:tcW w:w="4279" w:type="dxa"/>
            <w:noWrap/>
            <w:vAlign w:val="center"/>
          </w:tcPr>
          <w:p w:rsidR="001B1D86" w:rsidRPr="00D0281E" w:rsidRDefault="00800AB8" w:rsidP="00C06DA8">
            <w:pPr>
              <w:jc w:val="center"/>
              <w:rPr>
                <w:rFonts w:ascii="Arial" w:hAnsi="Arial" w:cs="Arial"/>
                <w:b/>
                <w:bCs/>
              </w:rPr>
            </w:pPr>
            <w:r w:rsidRPr="00D0281E">
              <w:rPr>
                <w:rFonts w:ascii="Arial" w:hAnsi="Arial" w:cs="Arial"/>
                <w:b/>
                <w:bCs/>
              </w:rPr>
              <w:t xml:space="preserve">€ </w:t>
            </w:r>
            <w:r w:rsidR="00C06DA8">
              <w:rPr>
                <w:rFonts w:ascii="Arial" w:hAnsi="Arial" w:cs="Arial"/>
                <w:b/>
                <w:bCs/>
              </w:rPr>
              <w:t>26</w:t>
            </w:r>
            <w:r w:rsidR="00D0281E" w:rsidRPr="00D0281E">
              <w:rPr>
                <w:rFonts w:ascii="Arial" w:hAnsi="Arial" w:cs="Arial"/>
                <w:b/>
                <w:bCs/>
              </w:rPr>
              <w:t>0.000,00</w:t>
            </w:r>
          </w:p>
        </w:tc>
      </w:tr>
    </w:tbl>
    <w:p w:rsidR="001B1D86" w:rsidRPr="00D0281E" w:rsidRDefault="001B1D86" w:rsidP="001B1D86">
      <w:pPr>
        <w:spacing w:line="360" w:lineRule="auto"/>
        <w:jc w:val="both"/>
        <w:rPr>
          <w:sz w:val="22"/>
          <w:szCs w:val="22"/>
        </w:rPr>
      </w:pPr>
      <w:r w:rsidRPr="006B39B5">
        <w:rPr>
          <w:sz w:val="22"/>
          <w:szCs w:val="22"/>
        </w:rPr>
        <w:t xml:space="preserve">L’importo di € </w:t>
      </w:r>
      <w:r w:rsidR="006B39B5" w:rsidRPr="006B39B5">
        <w:rPr>
          <w:sz w:val="22"/>
          <w:szCs w:val="22"/>
        </w:rPr>
        <w:t>26</w:t>
      </w:r>
      <w:r w:rsidR="00D0281E" w:rsidRPr="006B39B5">
        <w:rPr>
          <w:sz w:val="22"/>
          <w:szCs w:val="22"/>
        </w:rPr>
        <w:t>0</w:t>
      </w:r>
      <w:r w:rsidRPr="006B39B5">
        <w:rPr>
          <w:sz w:val="22"/>
          <w:szCs w:val="22"/>
        </w:rPr>
        <w:t>.</w:t>
      </w:r>
      <w:r w:rsidR="00D0281E" w:rsidRPr="006B39B5">
        <w:rPr>
          <w:sz w:val="22"/>
          <w:szCs w:val="22"/>
        </w:rPr>
        <w:t>000</w:t>
      </w:r>
      <w:r w:rsidRPr="006B39B5">
        <w:rPr>
          <w:sz w:val="22"/>
          <w:szCs w:val="22"/>
        </w:rPr>
        <w:t>,00 rappresenta la parte dell’importo quantificato come limite di spesa per manutenzione straordinaria immobili.</w:t>
      </w:r>
    </w:p>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290CD7" w:rsidRDefault="001B1D86" w:rsidP="00CC053A">
            <w:pPr>
              <w:rPr>
                <w:rFonts w:ascii="Arial" w:hAnsi="Arial" w:cs="Arial"/>
                <w:b/>
                <w:bCs/>
              </w:rPr>
            </w:pPr>
            <w:r w:rsidRPr="00290CD7">
              <w:rPr>
                <w:rFonts w:ascii="Arial" w:hAnsi="Arial" w:cs="Arial"/>
                <w:b/>
                <w:bCs/>
              </w:rPr>
              <w:t xml:space="preserve"> 111014 IMMOBILE CENTRO DIREZIONALE</w:t>
            </w:r>
          </w:p>
        </w:tc>
      </w:tr>
      <w:tr w:rsidR="001B1D86" w:rsidRPr="00C91E6C" w:rsidTr="00CC053A">
        <w:trPr>
          <w:trHeight w:val="360"/>
          <w:jc w:val="center"/>
        </w:trPr>
        <w:tc>
          <w:tcPr>
            <w:tcW w:w="4280" w:type="dxa"/>
            <w:noWrap/>
            <w:vAlign w:val="center"/>
          </w:tcPr>
          <w:p w:rsidR="001B1D86" w:rsidRPr="00290CD7" w:rsidRDefault="001E084E" w:rsidP="00CC053A">
            <w:pPr>
              <w:jc w:val="center"/>
              <w:rPr>
                <w:rFonts w:ascii="Arial" w:hAnsi="Arial" w:cs="Arial"/>
                <w:b/>
                <w:bCs/>
              </w:rPr>
            </w:pPr>
            <w:r w:rsidRPr="00290CD7">
              <w:rPr>
                <w:rFonts w:ascii="Arial" w:hAnsi="Arial" w:cs="Arial"/>
                <w:b/>
                <w:bCs/>
              </w:rPr>
              <w:t xml:space="preserve">2012 </w:t>
            </w:r>
            <w:proofErr w:type="spellStart"/>
            <w:r w:rsidRPr="00290CD7">
              <w:rPr>
                <w:rFonts w:ascii="Arial" w:hAnsi="Arial" w:cs="Arial"/>
                <w:b/>
                <w:bCs/>
              </w:rPr>
              <w:t>Ass</w:t>
            </w:r>
            <w:proofErr w:type="spellEnd"/>
          </w:p>
        </w:tc>
        <w:tc>
          <w:tcPr>
            <w:tcW w:w="4280" w:type="dxa"/>
            <w:noWrap/>
            <w:vAlign w:val="center"/>
          </w:tcPr>
          <w:p w:rsidR="001B1D86" w:rsidRPr="00D0281E" w:rsidRDefault="003A311D" w:rsidP="00CC053A">
            <w:pPr>
              <w:jc w:val="center"/>
              <w:rPr>
                <w:rFonts w:ascii="Arial" w:hAnsi="Arial" w:cs="Arial"/>
                <w:b/>
                <w:bCs/>
              </w:rPr>
            </w:pPr>
            <w:r w:rsidRPr="00D0281E">
              <w:rPr>
                <w:rFonts w:ascii="Arial" w:hAnsi="Arial" w:cs="Arial"/>
                <w:b/>
                <w:bCs/>
              </w:rPr>
              <w:t>2013</w:t>
            </w:r>
          </w:p>
        </w:tc>
      </w:tr>
      <w:tr w:rsidR="001B1D86" w:rsidRPr="00C91E6C" w:rsidTr="00CC053A">
        <w:trPr>
          <w:trHeight w:val="499"/>
          <w:jc w:val="center"/>
        </w:trPr>
        <w:tc>
          <w:tcPr>
            <w:tcW w:w="4280" w:type="dxa"/>
            <w:noWrap/>
            <w:vAlign w:val="center"/>
          </w:tcPr>
          <w:p w:rsidR="001B1D86" w:rsidRPr="00290CD7" w:rsidRDefault="001B1D86" w:rsidP="00CC053A">
            <w:pPr>
              <w:jc w:val="center"/>
              <w:rPr>
                <w:rFonts w:ascii="Arial" w:hAnsi="Arial" w:cs="Arial"/>
                <w:b/>
                <w:bCs/>
              </w:rPr>
            </w:pPr>
            <w:r w:rsidRPr="00290CD7">
              <w:rPr>
                <w:rFonts w:ascii="Arial" w:hAnsi="Arial" w:cs="Arial"/>
                <w:b/>
                <w:bCs/>
              </w:rPr>
              <w:t>€ 1</w:t>
            </w:r>
            <w:r w:rsidR="00290CD7">
              <w:rPr>
                <w:rFonts w:ascii="Arial" w:hAnsi="Arial" w:cs="Arial"/>
                <w:b/>
                <w:bCs/>
              </w:rPr>
              <w:t>61</w:t>
            </w:r>
            <w:r w:rsidRPr="00290CD7">
              <w:rPr>
                <w:rFonts w:ascii="Arial" w:hAnsi="Arial" w:cs="Arial"/>
                <w:b/>
                <w:bCs/>
              </w:rPr>
              <w:t>.</w:t>
            </w:r>
            <w:r w:rsidR="00290CD7">
              <w:rPr>
                <w:rFonts w:ascii="Arial" w:hAnsi="Arial" w:cs="Arial"/>
                <w:b/>
                <w:bCs/>
              </w:rPr>
              <w:t>629</w:t>
            </w:r>
            <w:r w:rsidRPr="00290CD7">
              <w:rPr>
                <w:rFonts w:ascii="Arial" w:hAnsi="Arial" w:cs="Arial"/>
                <w:b/>
                <w:bCs/>
              </w:rPr>
              <w:t>,00</w:t>
            </w:r>
          </w:p>
        </w:tc>
        <w:tc>
          <w:tcPr>
            <w:tcW w:w="4280" w:type="dxa"/>
            <w:noWrap/>
            <w:vAlign w:val="center"/>
          </w:tcPr>
          <w:p w:rsidR="001B1D86" w:rsidRPr="00D0281E" w:rsidRDefault="00800AB8" w:rsidP="00D0281E">
            <w:pPr>
              <w:jc w:val="center"/>
              <w:rPr>
                <w:rFonts w:ascii="Arial" w:hAnsi="Arial" w:cs="Arial"/>
                <w:b/>
                <w:bCs/>
              </w:rPr>
            </w:pPr>
            <w:r w:rsidRPr="00D0281E">
              <w:rPr>
                <w:rFonts w:ascii="Arial" w:hAnsi="Arial" w:cs="Arial"/>
                <w:b/>
                <w:bCs/>
              </w:rPr>
              <w:t xml:space="preserve">€ </w:t>
            </w:r>
            <w:r w:rsidR="00D0281E" w:rsidRPr="00D0281E">
              <w:rPr>
                <w:rFonts w:ascii="Arial" w:hAnsi="Arial" w:cs="Arial"/>
                <w:b/>
                <w:bCs/>
              </w:rPr>
              <w:t>300</w:t>
            </w:r>
            <w:r w:rsidRPr="00D0281E">
              <w:rPr>
                <w:rFonts w:ascii="Arial" w:hAnsi="Arial" w:cs="Arial"/>
                <w:b/>
                <w:bCs/>
              </w:rPr>
              <w:t>.</w:t>
            </w:r>
            <w:r w:rsidR="00D0281E" w:rsidRPr="00D0281E">
              <w:rPr>
                <w:rFonts w:ascii="Arial" w:hAnsi="Arial" w:cs="Arial"/>
                <w:b/>
                <w:bCs/>
              </w:rPr>
              <w:t>000</w:t>
            </w:r>
            <w:r w:rsidR="001B1D86" w:rsidRPr="00D0281E">
              <w:rPr>
                <w:rFonts w:ascii="Arial" w:hAnsi="Arial" w:cs="Arial"/>
                <w:b/>
                <w:bCs/>
              </w:rPr>
              <w:t>,00</w:t>
            </w:r>
          </w:p>
        </w:tc>
      </w:tr>
    </w:tbl>
    <w:p w:rsidR="001B1D86" w:rsidRPr="00D0281E" w:rsidRDefault="001B1D86" w:rsidP="001B1D86">
      <w:pPr>
        <w:spacing w:line="360" w:lineRule="auto"/>
        <w:jc w:val="both"/>
        <w:rPr>
          <w:sz w:val="22"/>
          <w:szCs w:val="22"/>
        </w:rPr>
      </w:pPr>
      <w:r w:rsidRPr="00D0281E">
        <w:rPr>
          <w:sz w:val="22"/>
          <w:szCs w:val="22"/>
        </w:rPr>
        <w:t xml:space="preserve">La quota dell’importo quale limite di spesa per manutenzione straordinaria immobili imputata al Centro Direzionale ammonta a € </w:t>
      </w:r>
      <w:r w:rsidR="00D0281E" w:rsidRPr="00D0281E">
        <w:rPr>
          <w:sz w:val="22"/>
          <w:szCs w:val="22"/>
        </w:rPr>
        <w:t>300</w:t>
      </w:r>
      <w:r w:rsidRPr="00D0281E">
        <w:rPr>
          <w:sz w:val="22"/>
          <w:szCs w:val="22"/>
        </w:rPr>
        <w:t>.</w:t>
      </w:r>
      <w:r w:rsidR="00D0281E" w:rsidRPr="00D0281E">
        <w:rPr>
          <w:sz w:val="22"/>
          <w:szCs w:val="22"/>
        </w:rPr>
        <w:t>000</w:t>
      </w:r>
      <w:r w:rsidRPr="00D0281E">
        <w:rPr>
          <w:sz w:val="22"/>
          <w:szCs w:val="22"/>
        </w:rPr>
        <w:t>,00.</w:t>
      </w:r>
    </w:p>
    <w:p w:rsidR="00290CD7" w:rsidRDefault="00290CD7" w:rsidP="001B1D86">
      <w:pPr>
        <w:spacing w:line="360" w:lineRule="auto"/>
        <w:jc w:val="both"/>
        <w:rPr>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290CD7" w:rsidRPr="00C91E6C" w:rsidTr="00E9278F">
        <w:trPr>
          <w:trHeight w:val="390"/>
          <w:jc w:val="center"/>
        </w:trPr>
        <w:tc>
          <w:tcPr>
            <w:tcW w:w="8560" w:type="dxa"/>
            <w:gridSpan w:val="2"/>
            <w:noWrap/>
            <w:vAlign w:val="center"/>
          </w:tcPr>
          <w:p w:rsidR="00290CD7" w:rsidRPr="001A4499" w:rsidRDefault="00290CD7" w:rsidP="00E9278F">
            <w:pPr>
              <w:rPr>
                <w:rFonts w:ascii="Arial" w:hAnsi="Arial" w:cs="Arial"/>
                <w:b/>
                <w:bCs/>
              </w:rPr>
            </w:pPr>
            <w:r w:rsidRPr="001A4499">
              <w:rPr>
                <w:rFonts w:ascii="Arial" w:hAnsi="Arial" w:cs="Arial"/>
                <w:b/>
                <w:bCs/>
              </w:rPr>
              <w:t>11101</w:t>
            </w:r>
            <w:r>
              <w:rPr>
                <w:rFonts w:ascii="Arial" w:hAnsi="Arial" w:cs="Arial"/>
                <w:b/>
                <w:bCs/>
              </w:rPr>
              <w:t>6</w:t>
            </w:r>
            <w:r w:rsidRPr="001A4499">
              <w:rPr>
                <w:rFonts w:ascii="Arial" w:hAnsi="Arial" w:cs="Arial"/>
                <w:b/>
                <w:bCs/>
              </w:rPr>
              <w:t xml:space="preserve"> IMMOBILE SEDE</w:t>
            </w:r>
            <w:r>
              <w:rPr>
                <w:rFonts w:ascii="Arial" w:hAnsi="Arial" w:cs="Arial"/>
                <w:b/>
                <w:bCs/>
              </w:rPr>
              <w:t xml:space="preserve"> PER LAVORI IN DEROGA</w:t>
            </w:r>
          </w:p>
        </w:tc>
      </w:tr>
      <w:tr w:rsidR="00290CD7" w:rsidRPr="00C91E6C" w:rsidTr="00E9278F">
        <w:trPr>
          <w:trHeight w:val="360"/>
          <w:jc w:val="center"/>
        </w:trPr>
        <w:tc>
          <w:tcPr>
            <w:tcW w:w="4281" w:type="dxa"/>
            <w:noWrap/>
            <w:vAlign w:val="center"/>
          </w:tcPr>
          <w:p w:rsidR="00290CD7" w:rsidRPr="001A4499" w:rsidRDefault="00290CD7" w:rsidP="00E9278F">
            <w:pPr>
              <w:jc w:val="center"/>
              <w:rPr>
                <w:rFonts w:ascii="Arial" w:hAnsi="Arial" w:cs="Arial"/>
                <w:b/>
                <w:bCs/>
              </w:rPr>
            </w:pPr>
            <w:r w:rsidRPr="001A4499">
              <w:rPr>
                <w:rFonts w:ascii="Arial" w:hAnsi="Arial" w:cs="Arial"/>
                <w:b/>
                <w:bCs/>
              </w:rPr>
              <w:t>2012</w:t>
            </w:r>
          </w:p>
        </w:tc>
        <w:tc>
          <w:tcPr>
            <w:tcW w:w="4279" w:type="dxa"/>
            <w:noWrap/>
            <w:vAlign w:val="center"/>
          </w:tcPr>
          <w:p w:rsidR="00290CD7" w:rsidRPr="00D0281E" w:rsidRDefault="003A311D" w:rsidP="00E9278F">
            <w:pPr>
              <w:jc w:val="center"/>
              <w:rPr>
                <w:rFonts w:ascii="Arial" w:hAnsi="Arial" w:cs="Arial"/>
                <w:b/>
                <w:bCs/>
              </w:rPr>
            </w:pPr>
            <w:r w:rsidRPr="00D0281E">
              <w:rPr>
                <w:rFonts w:ascii="Arial" w:hAnsi="Arial" w:cs="Arial"/>
                <w:b/>
                <w:bCs/>
              </w:rPr>
              <w:t>2013</w:t>
            </w:r>
          </w:p>
        </w:tc>
      </w:tr>
      <w:tr w:rsidR="00290CD7" w:rsidRPr="00C91E6C" w:rsidTr="00E9278F">
        <w:trPr>
          <w:trHeight w:val="499"/>
          <w:jc w:val="center"/>
        </w:trPr>
        <w:tc>
          <w:tcPr>
            <w:tcW w:w="4281" w:type="dxa"/>
            <w:noWrap/>
            <w:vAlign w:val="center"/>
          </w:tcPr>
          <w:p w:rsidR="00290CD7" w:rsidRPr="001A4499" w:rsidRDefault="00290CD7" w:rsidP="00E9278F">
            <w:pPr>
              <w:jc w:val="center"/>
              <w:rPr>
                <w:rFonts w:ascii="Arial" w:hAnsi="Arial" w:cs="Arial"/>
                <w:b/>
                <w:bCs/>
              </w:rPr>
            </w:pPr>
            <w:r w:rsidRPr="001A4499">
              <w:rPr>
                <w:rFonts w:ascii="Arial" w:hAnsi="Arial" w:cs="Arial"/>
                <w:b/>
                <w:bCs/>
              </w:rPr>
              <w:t xml:space="preserve">€ </w:t>
            </w:r>
            <w:r>
              <w:rPr>
                <w:rFonts w:ascii="Arial" w:hAnsi="Arial" w:cs="Arial"/>
                <w:b/>
                <w:bCs/>
              </w:rPr>
              <w:t>1.066.000,00</w:t>
            </w:r>
          </w:p>
        </w:tc>
        <w:tc>
          <w:tcPr>
            <w:tcW w:w="4279" w:type="dxa"/>
            <w:noWrap/>
            <w:vAlign w:val="center"/>
          </w:tcPr>
          <w:p w:rsidR="00290CD7" w:rsidRPr="00D0281E" w:rsidRDefault="00290CD7" w:rsidP="006B39B5">
            <w:pPr>
              <w:jc w:val="center"/>
              <w:rPr>
                <w:rFonts w:ascii="Arial" w:hAnsi="Arial" w:cs="Arial"/>
                <w:b/>
                <w:bCs/>
              </w:rPr>
            </w:pPr>
            <w:r w:rsidRPr="00D0281E">
              <w:rPr>
                <w:rFonts w:ascii="Arial" w:hAnsi="Arial" w:cs="Arial"/>
                <w:b/>
                <w:bCs/>
              </w:rPr>
              <w:t>€ 1.</w:t>
            </w:r>
            <w:r w:rsidR="006B39B5">
              <w:rPr>
                <w:rFonts w:ascii="Arial" w:hAnsi="Arial" w:cs="Arial"/>
                <w:b/>
                <w:bCs/>
              </w:rPr>
              <w:t>359</w:t>
            </w:r>
            <w:r w:rsidRPr="00D0281E">
              <w:rPr>
                <w:rFonts w:ascii="Arial" w:hAnsi="Arial" w:cs="Arial"/>
                <w:b/>
                <w:bCs/>
              </w:rPr>
              <w:t>.</w:t>
            </w:r>
            <w:r w:rsidR="00D0281E" w:rsidRPr="00D0281E">
              <w:rPr>
                <w:rFonts w:ascii="Arial" w:hAnsi="Arial" w:cs="Arial"/>
                <w:b/>
                <w:bCs/>
              </w:rPr>
              <w:t>11</w:t>
            </w:r>
            <w:r w:rsidR="00560122">
              <w:rPr>
                <w:rFonts w:ascii="Arial" w:hAnsi="Arial" w:cs="Arial"/>
                <w:b/>
                <w:bCs/>
              </w:rPr>
              <w:t>3</w:t>
            </w:r>
            <w:r w:rsidRPr="00D0281E">
              <w:rPr>
                <w:rFonts w:ascii="Arial" w:hAnsi="Arial" w:cs="Arial"/>
                <w:b/>
                <w:bCs/>
              </w:rPr>
              <w:t>,</w:t>
            </w:r>
            <w:r w:rsidR="00560122">
              <w:rPr>
                <w:rFonts w:ascii="Arial" w:hAnsi="Arial" w:cs="Arial"/>
                <w:b/>
                <w:bCs/>
              </w:rPr>
              <w:t>00</w:t>
            </w:r>
          </w:p>
        </w:tc>
      </w:tr>
    </w:tbl>
    <w:p w:rsidR="003007AF" w:rsidRDefault="003007AF" w:rsidP="003007AF">
      <w:pPr>
        <w:spacing w:line="360" w:lineRule="auto"/>
        <w:ind w:left="720"/>
        <w:jc w:val="both"/>
        <w:rPr>
          <w:sz w:val="22"/>
          <w:szCs w:val="22"/>
          <w:highlight w:val="yellow"/>
        </w:rPr>
      </w:pPr>
    </w:p>
    <w:p w:rsidR="003007AF" w:rsidRPr="00D0281E" w:rsidRDefault="003007AF" w:rsidP="003007AF">
      <w:pPr>
        <w:spacing w:line="360" w:lineRule="auto"/>
        <w:ind w:left="720"/>
        <w:jc w:val="both"/>
        <w:rPr>
          <w:sz w:val="22"/>
          <w:szCs w:val="22"/>
        </w:rPr>
      </w:pPr>
      <w:r w:rsidRPr="00D0281E">
        <w:rPr>
          <w:sz w:val="22"/>
          <w:szCs w:val="22"/>
        </w:rPr>
        <w:t>€ 1.</w:t>
      </w:r>
      <w:r w:rsidR="006B39B5">
        <w:rPr>
          <w:sz w:val="22"/>
          <w:szCs w:val="22"/>
        </w:rPr>
        <w:t>359.113</w:t>
      </w:r>
      <w:r w:rsidR="00D0281E" w:rsidRPr="00D0281E">
        <w:rPr>
          <w:sz w:val="22"/>
          <w:szCs w:val="22"/>
        </w:rPr>
        <w:t>,</w:t>
      </w:r>
      <w:r w:rsidR="006B39B5">
        <w:rPr>
          <w:sz w:val="22"/>
          <w:szCs w:val="22"/>
        </w:rPr>
        <w:t>00</w:t>
      </w:r>
      <w:r w:rsidRPr="00D0281E">
        <w:rPr>
          <w:sz w:val="22"/>
          <w:szCs w:val="22"/>
        </w:rPr>
        <w:t>: lavori da piano triennali e su cui andrà richiesta deroga ai Ministeri competenti.</w:t>
      </w:r>
    </w:p>
    <w:p w:rsidR="00290CD7" w:rsidRPr="00C91E6C" w:rsidRDefault="00290CD7" w:rsidP="001B1D86">
      <w:pPr>
        <w:spacing w:line="360" w:lineRule="auto"/>
        <w:jc w:val="both"/>
        <w:rPr>
          <w:sz w:val="22"/>
          <w:szCs w:val="22"/>
          <w:highlight w:val="yellow"/>
        </w:rPr>
      </w:pPr>
    </w:p>
    <w:p w:rsidR="001B1D86" w:rsidRPr="00C91E6C" w:rsidRDefault="001B1D86" w:rsidP="001B1D86">
      <w:pPr>
        <w:spacing w:line="360" w:lineRule="auto"/>
        <w:jc w:val="both"/>
        <w:rPr>
          <w:b/>
          <w:highlight w:val="yellow"/>
        </w:rPr>
      </w:pPr>
    </w:p>
    <w:p w:rsidR="001B1D86" w:rsidRPr="00560122" w:rsidRDefault="001B1D86" w:rsidP="001B1D86">
      <w:pPr>
        <w:spacing w:line="360" w:lineRule="auto"/>
        <w:jc w:val="both"/>
        <w:rPr>
          <w:b/>
          <w:sz w:val="22"/>
          <w:szCs w:val="22"/>
        </w:rPr>
      </w:pPr>
      <w:r w:rsidRPr="00560122">
        <w:rPr>
          <w:b/>
        </w:rPr>
        <w:tab/>
      </w:r>
      <w:r w:rsidRPr="00560122">
        <w:rPr>
          <w:b/>
          <w:sz w:val="22"/>
          <w:szCs w:val="22"/>
        </w:rPr>
        <w:t>1111 – IMPIANTI</w:t>
      </w:r>
      <w:r w:rsidR="004B2827" w:rsidRPr="00560122">
        <w:rPr>
          <w:b/>
          <w:sz w:val="22"/>
          <w:szCs w:val="22"/>
        </w:rPr>
        <w:t xml:space="preserve"> - € 0,00</w:t>
      </w:r>
      <w:r w:rsidR="004B2827" w:rsidRPr="00560122">
        <w:rPr>
          <w:b/>
          <w:sz w:val="22"/>
          <w:szCs w:val="22"/>
        </w:rPr>
        <w:tab/>
      </w:r>
      <w:r w:rsidR="004B2827" w:rsidRPr="00560122">
        <w:rPr>
          <w:b/>
          <w:sz w:val="22"/>
          <w:szCs w:val="22"/>
        </w:rPr>
        <w:tab/>
      </w:r>
      <w:r w:rsidR="004B2827" w:rsidRPr="00560122">
        <w:rPr>
          <w:b/>
          <w:sz w:val="22"/>
          <w:szCs w:val="22"/>
        </w:rPr>
        <w:tab/>
      </w: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CA4565" w:rsidRDefault="001B1D86" w:rsidP="00CC053A">
            <w:pPr>
              <w:rPr>
                <w:rFonts w:ascii="Arial" w:hAnsi="Arial" w:cs="Arial"/>
                <w:b/>
                <w:bCs/>
              </w:rPr>
            </w:pPr>
            <w:r w:rsidRPr="00CA4565">
              <w:rPr>
                <w:rFonts w:ascii="Arial" w:hAnsi="Arial" w:cs="Arial"/>
                <w:b/>
                <w:bCs/>
              </w:rPr>
              <w:t>111100 IMPIANTI GENERICI</w:t>
            </w:r>
          </w:p>
        </w:tc>
      </w:tr>
      <w:tr w:rsidR="001B1D86" w:rsidRPr="00C91E6C" w:rsidTr="00CC053A">
        <w:trPr>
          <w:trHeight w:val="360"/>
          <w:jc w:val="center"/>
        </w:trPr>
        <w:tc>
          <w:tcPr>
            <w:tcW w:w="4280" w:type="dxa"/>
            <w:noWrap/>
            <w:vAlign w:val="center"/>
          </w:tcPr>
          <w:p w:rsidR="001B1D86" w:rsidRPr="00CA4565" w:rsidRDefault="001E084E" w:rsidP="00CC053A">
            <w:pPr>
              <w:jc w:val="center"/>
              <w:rPr>
                <w:rFonts w:ascii="Arial" w:hAnsi="Arial" w:cs="Arial"/>
                <w:b/>
                <w:bCs/>
              </w:rPr>
            </w:pPr>
            <w:r w:rsidRPr="00CA4565">
              <w:rPr>
                <w:rFonts w:ascii="Arial" w:hAnsi="Arial" w:cs="Arial"/>
                <w:b/>
                <w:bCs/>
              </w:rPr>
              <w:t xml:space="preserve">2012 </w:t>
            </w:r>
            <w:proofErr w:type="spellStart"/>
            <w:r w:rsidRPr="00CA4565">
              <w:rPr>
                <w:rFonts w:ascii="Arial" w:hAnsi="Arial" w:cs="Arial"/>
                <w:b/>
                <w:bCs/>
              </w:rPr>
              <w:t>Ass</w:t>
            </w:r>
            <w:proofErr w:type="spellEnd"/>
          </w:p>
        </w:tc>
        <w:tc>
          <w:tcPr>
            <w:tcW w:w="4280" w:type="dxa"/>
            <w:noWrap/>
            <w:vAlign w:val="center"/>
          </w:tcPr>
          <w:p w:rsidR="001B1D86" w:rsidRPr="00CA4565" w:rsidRDefault="003A311D" w:rsidP="00CC053A">
            <w:pPr>
              <w:jc w:val="center"/>
              <w:rPr>
                <w:rFonts w:ascii="Arial" w:hAnsi="Arial" w:cs="Arial"/>
                <w:b/>
                <w:bCs/>
              </w:rPr>
            </w:pPr>
            <w:r>
              <w:rPr>
                <w:rFonts w:ascii="Arial" w:hAnsi="Arial" w:cs="Arial"/>
                <w:b/>
                <w:bCs/>
              </w:rPr>
              <w:t>2013</w:t>
            </w:r>
          </w:p>
        </w:tc>
      </w:tr>
      <w:tr w:rsidR="001B1D86" w:rsidRPr="00C91E6C" w:rsidTr="00CC053A">
        <w:trPr>
          <w:trHeight w:val="499"/>
          <w:jc w:val="center"/>
        </w:trPr>
        <w:tc>
          <w:tcPr>
            <w:tcW w:w="4280" w:type="dxa"/>
            <w:noWrap/>
            <w:vAlign w:val="center"/>
          </w:tcPr>
          <w:p w:rsidR="001B1D86" w:rsidRPr="00CA4565" w:rsidRDefault="001B1D86" w:rsidP="00CA4565">
            <w:pPr>
              <w:jc w:val="center"/>
              <w:rPr>
                <w:rFonts w:ascii="Arial" w:hAnsi="Arial" w:cs="Arial"/>
                <w:b/>
                <w:bCs/>
              </w:rPr>
            </w:pPr>
            <w:r w:rsidRPr="00CA4565">
              <w:rPr>
                <w:rFonts w:ascii="Arial" w:hAnsi="Arial" w:cs="Arial"/>
                <w:b/>
                <w:bCs/>
              </w:rPr>
              <w:t xml:space="preserve">€ </w:t>
            </w:r>
            <w:r w:rsidR="00CA4565" w:rsidRPr="00CA4565">
              <w:rPr>
                <w:rFonts w:ascii="Arial" w:hAnsi="Arial" w:cs="Arial"/>
                <w:b/>
                <w:bCs/>
              </w:rPr>
              <w:t>-</w:t>
            </w:r>
            <w:r w:rsidRPr="00CA4565">
              <w:rPr>
                <w:rFonts w:ascii="Arial" w:hAnsi="Arial" w:cs="Arial"/>
                <w:b/>
                <w:bCs/>
              </w:rPr>
              <w:t>,00</w:t>
            </w:r>
          </w:p>
        </w:tc>
        <w:tc>
          <w:tcPr>
            <w:tcW w:w="4280" w:type="dxa"/>
            <w:noWrap/>
            <w:vAlign w:val="center"/>
          </w:tcPr>
          <w:p w:rsidR="001B1D86" w:rsidRPr="00CA4565" w:rsidRDefault="001B1D86" w:rsidP="00CC053A">
            <w:pPr>
              <w:jc w:val="center"/>
              <w:rPr>
                <w:rFonts w:ascii="Arial" w:hAnsi="Arial" w:cs="Arial"/>
                <w:b/>
                <w:bCs/>
              </w:rPr>
            </w:pPr>
            <w:r w:rsidRPr="00CA4565">
              <w:rPr>
                <w:rFonts w:ascii="Arial" w:hAnsi="Arial" w:cs="Arial"/>
                <w:b/>
                <w:bCs/>
              </w:rPr>
              <w:t>€ 0,00</w:t>
            </w:r>
          </w:p>
        </w:tc>
      </w:tr>
    </w:tbl>
    <w:p w:rsidR="001B1D86" w:rsidRPr="00C91E6C" w:rsidRDefault="001B1D86" w:rsidP="001B1D86">
      <w:pPr>
        <w:spacing w:line="360" w:lineRule="auto"/>
        <w:jc w:val="both"/>
        <w:rPr>
          <w:b/>
          <w:highlight w:val="yellow"/>
        </w:rPr>
      </w:pPr>
    </w:p>
    <w:p w:rsidR="001B1D86" w:rsidRPr="00D0281E" w:rsidRDefault="001B1D86" w:rsidP="001B1D86">
      <w:pPr>
        <w:spacing w:line="360" w:lineRule="auto"/>
        <w:jc w:val="both"/>
        <w:rPr>
          <w:b/>
        </w:rPr>
      </w:pPr>
      <w:r w:rsidRPr="00D0281E">
        <w:rPr>
          <w:b/>
        </w:rPr>
        <w:tab/>
      </w:r>
      <w:r w:rsidRPr="00D0281E">
        <w:rPr>
          <w:b/>
          <w:sz w:val="22"/>
          <w:szCs w:val="22"/>
        </w:rPr>
        <w:t>1112 – ATTREZZATURE NON INFORMATICHE</w:t>
      </w:r>
      <w:r w:rsidR="005E6C1D" w:rsidRPr="00D0281E">
        <w:rPr>
          <w:b/>
          <w:sz w:val="22"/>
          <w:szCs w:val="22"/>
        </w:rPr>
        <w:t xml:space="preserve"> - € 60.000,00</w:t>
      </w: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0"/>
        <w:gridCol w:w="4280"/>
      </w:tblGrid>
      <w:tr w:rsidR="001B1D86" w:rsidRPr="00C91E6C" w:rsidTr="00CC053A">
        <w:trPr>
          <w:trHeight w:val="390"/>
          <w:jc w:val="center"/>
        </w:trPr>
        <w:tc>
          <w:tcPr>
            <w:tcW w:w="8560" w:type="dxa"/>
            <w:gridSpan w:val="2"/>
            <w:noWrap/>
            <w:vAlign w:val="center"/>
          </w:tcPr>
          <w:p w:rsidR="001B1D86" w:rsidRPr="00CA4565" w:rsidRDefault="008935AF" w:rsidP="00D0281E">
            <w:pPr>
              <w:rPr>
                <w:rFonts w:ascii="Arial" w:hAnsi="Arial" w:cs="Arial"/>
                <w:b/>
                <w:bCs/>
              </w:rPr>
            </w:pPr>
            <w:r w:rsidRPr="00CA4565">
              <w:rPr>
                <w:rFonts w:ascii="Arial" w:hAnsi="Arial" w:cs="Arial"/>
                <w:b/>
                <w:bCs/>
              </w:rPr>
              <w:t>111200</w:t>
            </w:r>
            <w:r w:rsidR="001B1D86" w:rsidRPr="00CA4565">
              <w:rPr>
                <w:rFonts w:ascii="Arial" w:hAnsi="Arial" w:cs="Arial"/>
                <w:b/>
                <w:bCs/>
              </w:rPr>
              <w:t xml:space="preserve"> MACCHINE </w:t>
            </w:r>
            <w:r w:rsidR="00D0281E">
              <w:rPr>
                <w:rFonts w:ascii="Arial" w:hAnsi="Arial" w:cs="Arial"/>
                <w:b/>
                <w:bCs/>
              </w:rPr>
              <w:t>ORDINARIE D’UFFICIO</w:t>
            </w:r>
          </w:p>
        </w:tc>
      </w:tr>
      <w:tr w:rsidR="001B1D86" w:rsidRPr="00C91E6C" w:rsidTr="00CC053A">
        <w:trPr>
          <w:trHeight w:val="360"/>
          <w:jc w:val="center"/>
        </w:trPr>
        <w:tc>
          <w:tcPr>
            <w:tcW w:w="4280" w:type="dxa"/>
            <w:noWrap/>
            <w:vAlign w:val="center"/>
          </w:tcPr>
          <w:p w:rsidR="001B1D86" w:rsidRPr="00CA4565" w:rsidRDefault="001E084E" w:rsidP="00CC053A">
            <w:pPr>
              <w:jc w:val="center"/>
              <w:rPr>
                <w:rFonts w:ascii="Arial" w:hAnsi="Arial" w:cs="Arial"/>
                <w:b/>
                <w:bCs/>
              </w:rPr>
            </w:pPr>
            <w:r w:rsidRPr="00CA4565">
              <w:rPr>
                <w:rFonts w:ascii="Arial" w:hAnsi="Arial" w:cs="Arial"/>
                <w:b/>
                <w:bCs/>
              </w:rPr>
              <w:t>2012</w:t>
            </w:r>
          </w:p>
        </w:tc>
        <w:tc>
          <w:tcPr>
            <w:tcW w:w="4280" w:type="dxa"/>
            <w:noWrap/>
            <w:vAlign w:val="center"/>
          </w:tcPr>
          <w:p w:rsidR="001B1D86" w:rsidRPr="00D0281E" w:rsidRDefault="003A311D" w:rsidP="00CC053A">
            <w:pPr>
              <w:jc w:val="center"/>
              <w:rPr>
                <w:rFonts w:ascii="Arial" w:hAnsi="Arial" w:cs="Arial"/>
                <w:b/>
                <w:bCs/>
              </w:rPr>
            </w:pPr>
            <w:r w:rsidRPr="00D0281E">
              <w:rPr>
                <w:rFonts w:ascii="Arial" w:hAnsi="Arial" w:cs="Arial"/>
                <w:b/>
                <w:bCs/>
              </w:rPr>
              <w:t>2013</w:t>
            </w:r>
          </w:p>
        </w:tc>
      </w:tr>
      <w:tr w:rsidR="001B1D86" w:rsidRPr="00C91E6C" w:rsidTr="00CC053A">
        <w:trPr>
          <w:trHeight w:val="499"/>
          <w:jc w:val="center"/>
        </w:trPr>
        <w:tc>
          <w:tcPr>
            <w:tcW w:w="4280" w:type="dxa"/>
            <w:noWrap/>
            <w:vAlign w:val="center"/>
          </w:tcPr>
          <w:p w:rsidR="001B1D86" w:rsidRPr="00CA4565" w:rsidRDefault="00CA4565" w:rsidP="00CC053A">
            <w:pPr>
              <w:jc w:val="center"/>
              <w:rPr>
                <w:rFonts w:ascii="Arial" w:hAnsi="Arial" w:cs="Arial"/>
                <w:b/>
                <w:bCs/>
              </w:rPr>
            </w:pPr>
            <w:r>
              <w:rPr>
                <w:rFonts w:ascii="Arial" w:hAnsi="Arial" w:cs="Arial"/>
                <w:b/>
                <w:bCs/>
              </w:rPr>
              <w:t>€ 50.000,00</w:t>
            </w:r>
          </w:p>
        </w:tc>
        <w:tc>
          <w:tcPr>
            <w:tcW w:w="4280" w:type="dxa"/>
            <w:noWrap/>
            <w:vAlign w:val="center"/>
          </w:tcPr>
          <w:p w:rsidR="001B1D86" w:rsidRPr="00D0281E" w:rsidRDefault="001B1D86" w:rsidP="008935AF">
            <w:pPr>
              <w:jc w:val="center"/>
              <w:rPr>
                <w:rFonts w:ascii="Arial" w:hAnsi="Arial" w:cs="Arial"/>
                <w:b/>
                <w:bCs/>
              </w:rPr>
            </w:pPr>
            <w:r w:rsidRPr="00D0281E">
              <w:rPr>
                <w:rFonts w:ascii="Arial" w:hAnsi="Arial" w:cs="Arial"/>
                <w:b/>
                <w:bCs/>
              </w:rPr>
              <w:t xml:space="preserve">€ </w:t>
            </w:r>
            <w:r w:rsidR="008935AF" w:rsidRPr="00D0281E">
              <w:rPr>
                <w:rFonts w:ascii="Arial" w:hAnsi="Arial" w:cs="Arial"/>
                <w:b/>
                <w:bCs/>
              </w:rPr>
              <w:t>50.000</w:t>
            </w:r>
            <w:r w:rsidRPr="00D0281E">
              <w:rPr>
                <w:rFonts w:ascii="Arial" w:hAnsi="Arial" w:cs="Arial"/>
                <w:b/>
                <w:bCs/>
              </w:rPr>
              <w:t>,00</w:t>
            </w:r>
          </w:p>
        </w:tc>
      </w:tr>
      <w:tr w:rsidR="008935AF" w:rsidRPr="00C91E6C" w:rsidTr="008935AF">
        <w:trPr>
          <w:trHeight w:val="390"/>
          <w:jc w:val="center"/>
        </w:trPr>
        <w:tc>
          <w:tcPr>
            <w:tcW w:w="8560" w:type="dxa"/>
            <w:gridSpan w:val="2"/>
            <w:noWrap/>
            <w:vAlign w:val="center"/>
          </w:tcPr>
          <w:p w:rsidR="008935AF" w:rsidRPr="00CA4565" w:rsidRDefault="008935AF" w:rsidP="008935AF">
            <w:pPr>
              <w:rPr>
                <w:rFonts w:ascii="Arial" w:hAnsi="Arial" w:cs="Arial"/>
                <w:b/>
                <w:bCs/>
              </w:rPr>
            </w:pPr>
            <w:r w:rsidRPr="00CA4565">
              <w:rPr>
                <w:rFonts w:ascii="Arial" w:hAnsi="Arial" w:cs="Arial"/>
                <w:b/>
                <w:bCs/>
              </w:rPr>
              <w:t>111216 MACCHINE APPARECC. ATTREZZATURA VARIA</w:t>
            </w:r>
          </w:p>
        </w:tc>
      </w:tr>
      <w:tr w:rsidR="008935AF" w:rsidRPr="00C91E6C" w:rsidTr="008935AF">
        <w:trPr>
          <w:trHeight w:val="360"/>
          <w:jc w:val="center"/>
        </w:trPr>
        <w:tc>
          <w:tcPr>
            <w:tcW w:w="4280" w:type="dxa"/>
            <w:noWrap/>
            <w:vAlign w:val="center"/>
          </w:tcPr>
          <w:p w:rsidR="008935AF" w:rsidRPr="00CA4565" w:rsidRDefault="001E084E" w:rsidP="008935AF">
            <w:pPr>
              <w:jc w:val="center"/>
              <w:rPr>
                <w:rFonts w:ascii="Arial" w:hAnsi="Arial" w:cs="Arial"/>
                <w:b/>
                <w:bCs/>
              </w:rPr>
            </w:pPr>
            <w:r w:rsidRPr="00CA4565">
              <w:rPr>
                <w:rFonts w:ascii="Arial" w:hAnsi="Arial" w:cs="Arial"/>
                <w:b/>
                <w:bCs/>
              </w:rPr>
              <w:t>2012</w:t>
            </w:r>
          </w:p>
        </w:tc>
        <w:tc>
          <w:tcPr>
            <w:tcW w:w="4280" w:type="dxa"/>
            <w:noWrap/>
            <w:vAlign w:val="center"/>
          </w:tcPr>
          <w:p w:rsidR="008935AF" w:rsidRPr="00D0281E" w:rsidRDefault="003A311D" w:rsidP="008935AF">
            <w:pPr>
              <w:jc w:val="center"/>
              <w:rPr>
                <w:rFonts w:ascii="Arial" w:hAnsi="Arial" w:cs="Arial"/>
                <w:b/>
                <w:bCs/>
              </w:rPr>
            </w:pPr>
            <w:r w:rsidRPr="00D0281E">
              <w:rPr>
                <w:rFonts w:ascii="Arial" w:hAnsi="Arial" w:cs="Arial"/>
                <w:b/>
                <w:bCs/>
              </w:rPr>
              <w:t>2013</w:t>
            </w:r>
          </w:p>
        </w:tc>
      </w:tr>
      <w:tr w:rsidR="008935AF" w:rsidRPr="00C91E6C" w:rsidTr="008935AF">
        <w:trPr>
          <w:trHeight w:val="499"/>
          <w:jc w:val="center"/>
        </w:trPr>
        <w:tc>
          <w:tcPr>
            <w:tcW w:w="4280" w:type="dxa"/>
            <w:noWrap/>
            <w:vAlign w:val="center"/>
          </w:tcPr>
          <w:p w:rsidR="008935AF" w:rsidRPr="00CA4565" w:rsidRDefault="008935AF" w:rsidP="008935AF">
            <w:pPr>
              <w:jc w:val="center"/>
              <w:rPr>
                <w:rFonts w:ascii="Arial" w:hAnsi="Arial" w:cs="Arial"/>
                <w:b/>
                <w:bCs/>
              </w:rPr>
            </w:pPr>
            <w:r w:rsidRPr="00CA4565">
              <w:rPr>
                <w:rFonts w:ascii="Arial" w:hAnsi="Arial" w:cs="Arial"/>
                <w:b/>
                <w:bCs/>
              </w:rPr>
              <w:t xml:space="preserve">€ </w:t>
            </w:r>
            <w:r w:rsidR="00CA4565">
              <w:rPr>
                <w:rFonts w:ascii="Arial" w:hAnsi="Arial" w:cs="Arial"/>
                <w:b/>
                <w:bCs/>
              </w:rPr>
              <w:t>2</w:t>
            </w:r>
            <w:r w:rsidRPr="00CA4565">
              <w:rPr>
                <w:rFonts w:ascii="Arial" w:hAnsi="Arial" w:cs="Arial"/>
                <w:b/>
                <w:bCs/>
              </w:rPr>
              <w:t>.000,00</w:t>
            </w:r>
          </w:p>
        </w:tc>
        <w:tc>
          <w:tcPr>
            <w:tcW w:w="4280" w:type="dxa"/>
            <w:noWrap/>
            <w:vAlign w:val="center"/>
          </w:tcPr>
          <w:p w:rsidR="008935AF" w:rsidRPr="00D0281E" w:rsidRDefault="008935AF" w:rsidP="008935AF">
            <w:pPr>
              <w:jc w:val="center"/>
              <w:rPr>
                <w:rFonts w:ascii="Arial" w:hAnsi="Arial" w:cs="Arial"/>
                <w:b/>
                <w:bCs/>
              </w:rPr>
            </w:pPr>
            <w:r w:rsidRPr="00D0281E">
              <w:rPr>
                <w:rFonts w:ascii="Arial" w:hAnsi="Arial" w:cs="Arial"/>
                <w:b/>
                <w:bCs/>
              </w:rPr>
              <w:t>€ 2.000,00</w:t>
            </w:r>
          </w:p>
        </w:tc>
      </w:tr>
      <w:tr w:rsidR="008935AF" w:rsidRPr="00C91E6C" w:rsidTr="008935AF">
        <w:trPr>
          <w:trHeight w:val="390"/>
          <w:jc w:val="center"/>
        </w:trPr>
        <w:tc>
          <w:tcPr>
            <w:tcW w:w="8560" w:type="dxa"/>
            <w:gridSpan w:val="2"/>
            <w:noWrap/>
            <w:vAlign w:val="center"/>
          </w:tcPr>
          <w:p w:rsidR="008935AF" w:rsidRPr="00CA4565" w:rsidRDefault="008935AF" w:rsidP="008935AF">
            <w:pPr>
              <w:rPr>
                <w:rFonts w:ascii="Arial" w:hAnsi="Arial" w:cs="Arial"/>
                <w:b/>
                <w:bCs/>
              </w:rPr>
            </w:pPr>
            <w:r w:rsidRPr="00CA4565">
              <w:rPr>
                <w:rFonts w:ascii="Arial" w:hAnsi="Arial" w:cs="Arial"/>
                <w:b/>
                <w:bCs/>
              </w:rPr>
              <w:t>111238 ATTREZZATURE UFFICIO METRICO</w:t>
            </w:r>
          </w:p>
        </w:tc>
      </w:tr>
      <w:tr w:rsidR="008935AF" w:rsidRPr="00C91E6C" w:rsidTr="008935AF">
        <w:trPr>
          <w:trHeight w:val="360"/>
          <w:jc w:val="center"/>
        </w:trPr>
        <w:tc>
          <w:tcPr>
            <w:tcW w:w="4280" w:type="dxa"/>
            <w:noWrap/>
            <w:vAlign w:val="center"/>
          </w:tcPr>
          <w:p w:rsidR="008935AF" w:rsidRPr="00CA4565" w:rsidRDefault="001E084E" w:rsidP="008935AF">
            <w:pPr>
              <w:jc w:val="center"/>
              <w:rPr>
                <w:rFonts w:ascii="Arial" w:hAnsi="Arial" w:cs="Arial"/>
                <w:b/>
                <w:bCs/>
              </w:rPr>
            </w:pPr>
            <w:r w:rsidRPr="00CA4565">
              <w:rPr>
                <w:rFonts w:ascii="Arial" w:hAnsi="Arial" w:cs="Arial"/>
                <w:b/>
                <w:bCs/>
              </w:rPr>
              <w:t>2012</w:t>
            </w:r>
          </w:p>
        </w:tc>
        <w:tc>
          <w:tcPr>
            <w:tcW w:w="4280" w:type="dxa"/>
            <w:noWrap/>
            <w:vAlign w:val="center"/>
          </w:tcPr>
          <w:p w:rsidR="008935AF" w:rsidRPr="00D0281E" w:rsidRDefault="003A311D" w:rsidP="008935AF">
            <w:pPr>
              <w:jc w:val="center"/>
              <w:rPr>
                <w:rFonts w:ascii="Arial" w:hAnsi="Arial" w:cs="Arial"/>
                <w:b/>
                <w:bCs/>
              </w:rPr>
            </w:pPr>
            <w:r w:rsidRPr="00D0281E">
              <w:rPr>
                <w:rFonts w:ascii="Arial" w:hAnsi="Arial" w:cs="Arial"/>
                <w:b/>
                <w:bCs/>
              </w:rPr>
              <w:t>2013</w:t>
            </w:r>
          </w:p>
        </w:tc>
      </w:tr>
      <w:tr w:rsidR="008935AF" w:rsidRPr="00C91E6C" w:rsidTr="008935AF">
        <w:trPr>
          <w:trHeight w:val="499"/>
          <w:jc w:val="center"/>
        </w:trPr>
        <w:tc>
          <w:tcPr>
            <w:tcW w:w="4280" w:type="dxa"/>
            <w:noWrap/>
            <w:vAlign w:val="center"/>
          </w:tcPr>
          <w:p w:rsidR="008935AF" w:rsidRPr="00CA4565" w:rsidRDefault="008935AF" w:rsidP="008935AF">
            <w:pPr>
              <w:jc w:val="center"/>
              <w:rPr>
                <w:rFonts w:ascii="Arial" w:hAnsi="Arial" w:cs="Arial"/>
                <w:b/>
                <w:bCs/>
              </w:rPr>
            </w:pPr>
            <w:r w:rsidRPr="00CA4565">
              <w:rPr>
                <w:rFonts w:ascii="Arial" w:hAnsi="Arial" w:cs="Arial"/>
                <w:b/>
                <w:bCs/>
              </w:rPr>
              <w:t xml:space="preserve">€ </w:t>
            </w:r>
            <w:r w:rsidR="00CA4565">
              <w:rPr>
                <w:rFonts w:ascii="Arial" w:hAnsi="Arial" w:cs="Arial"/>
                <w:b/>
                <w:bCs/>
              </w:rPr>
              <w:t>8.000,00</w:t>
            </w:r>
          </w:p>
        </w:tc>
        <w:tc>
          <w:tcPr>
            <w:tcW w:w="4280" w:type="dxa"/>
            <w:noWrap/>
            <w:vAlign w:val="center"/>
          </w:tcPr>
          <w:p w:rsidR="008935AF" w:rsidRPr="00D0281E" w:rsidRDefault="008935AF" w:rsidP="008935AF">
            <w:pPr>
              <w:jc w:val="center"/>
              <w:rPr>
                <w:rFonts w:ascii="Arial" w:hAnsi="Arial" w:cs="Arial"/>
                <w:b/>
                <w:bCs/>
              </w:rPr>
            </w:pPr>
            <w:r w:rsidRPr="00D0281E">
              <w:rPr>
                <w:rFonts w:ascii="Arial" w:hAnsi="Arial" w:cs="Arial"/>
                <w:b/>
                <w:bCs/>
              </w:rPr>
              <w:t>€ 8.000,00</w:t>
            </w:r>
          </w:p>
        </w:tc>
      </w:tr>
    </w:tbl>
    <w:p w:rsidR="001B1D86" w:rsidRPr="00C91E6C" w:rsidRDefault="001B1D86" w:rsidP="001B1D86">
      <w:pPr>
        <w:spacing w:line="360" w:lineRule="auto"/>
        <w:ind w:firstLine="708"/>
        <w:jc w:val="both"/>
        <w:rPr>
          <w:b/>
          <w:sz w:val="22"/>
          <w:szCs w:val="22"/>
          <w:highlight w:val="yellow"/>
        </w:rPr>
      </w:pPr>
    </w:p>
    <w:p w:rsidR="001B1D86" w:rsidRPr="00D0281E" w:rsidRDefault="001B1D86" w:rsidP="001B1D86">
      <w:pPr>
        <w:spacing w:line="360" w:lineRule="auto"/>
        <w:ind w:firstLine="708"/>
        <w:jc w:val="both"/>
        <w:rPr>
          <w:b/>
        </w:rPr>
      </w:pPr>
      <w:r w:rsidRPr="00D0281E">
        <w:rPr>
          <w:b/>
          <w:sz w:val="22"/>
          <w:szCs w:val="22"/>
        </w:rPr>
        <w:t>1113 – ATTREZZATURE INFORMATICHE</w:t>
      </w:r>
      <w:r w:rsidR="008D720F" w:rsidRPr="00D0281E">
        <w:rPr>
          <w:b/>
          <w:sz w:val="22"/>
          <w:szCs w:val="22"/>
        </w:rPr>
        <w:t xml:space="preserve"> - € 70.000,00</w:t>
      </w: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1B1D86" w:rsidRPr="00C91E6C" w:rsidTr="00CC053A">
        <w:trPr>
          <w:trHeight w:val="390"/>
          <w:jc w:val="center"/>
        </w:trPr>
        <w:tc>
          <w:tcPr>
            <w:tcW w:w="8560" w:type="dxa"/>
            <w:gridSpan w:val="2"/>
            <w:noWrap/>
            <w:vAlign w:val="center"/>
          </w:tcPr>
          <w:p w:rsidR="001B1D86" w:rsidRPr="00CA4565" w:rsidRDefault="001B1D86" w:rsidP="00CC053A">
            <w:pPr>
              <w:rPr>
                <w:rFonts w:ascii="Arial" w:hAnsi="Arial" w:cs="Arial"/>
                <w:b/>
                <w:bCs/>
              </w:rPr>
            </w:pPr>
            <w:r w:rsidRPr="00CA4565">
              <w:rPr>
                <w:rFonts w:ascii="Arial" w:hAnsi="Arial" w:cs="Arial"/>
                <w:b/>
                <w:bCs/>
              </w:rPr>
              <w:t xml:space="preserve"> 111300 MACCHINE D'UFFICIO ELETTROM. ELETTRONICHE E CALCOLATRICI</w:t>
            </w:r>
          </w:p>
        </w:tc>
      </w:tr>
      <w:tr w:rsidR="001B1D86" w:rsidRPr="00C91E6C" w:rsidTr="00CC053A">
        <w:trPr>
          <w:trHeight w:val="360"/>
          <w:jc w:val="center"/>
        </w:trPr>
        <w:tc>
          <w:tcPr>
            <w:tcW w:w="4281" w:type="dxa"/>
            <w:noWrap/>
            <w:vAlign w:val="center"/>
          </w:tcPr>
          <w:p w:rsidR="001B1D86" w:rsidRPr="00CA4565" w:rsidRDefault="001E084E" w:rsidP="00CC053A">
            <w:pPr>
              <w:jc w:val="center"/>
              <w:rPr>
                <w:rFonts w:ascii="Arial" w:hAnsi="Arial" w:cs="Arial"/>
                <w:b/>
                <w:bCs/>
              </w:rPr>
            </w:pPr>
            <w:r w:rsidRPr="00CA4565">
              <w:rPr>
                <w:rFonts w:ascii="Arial" w:hAnsi="Arial" w:cs="Arial"/>
                <w:b/>
                <w:bCs/>
              </w:rPr>
              <w:t>2012</w:t>
            </w:r>
          </w:p>
        </w:tc>
        <w:tc>
          <w:tcPr>
            <w:tcW w:w="4279" w:type="dxa"/>
            <w:noWrap/>
            <w:vAlign w:val="center"/>
          </w:tcPr>
          <w:p w:rsidR="001B1D86" w:rsidRPr="00D0281E" w:rsidRDefault="003A311D" w:rsidP="00CC053A">
            <w:pPr>
              <w:jc w:val="center"/>
              <w:rPr>
                <w:rFonts w:ascii="Arial" w:hAnsi="Arial" w:cs="Arial"/>
                <w:b/>
                <w:bCs/>
              </w:rPr>
            </w:pPr>
            <w:r w:rsidRPr="00D0281E">
              <w:rPr>
                <w:rFonts w:ascii="Arial" w:hAnsi="Arial" w:cs="Arial"/>
                <w:b/>
                <w:bCs/>
              </w:rPr>
              <w:t>2013</w:t>
            </w:r>
          </w:p>
        </w:tc>
      </w:tr>
      <w:tr w:rsidR="001B1D86" w:rsidRPr="00C91E6C" w:rsidTr="00CC053A">
        <w:trPr>
          <w:trHeight w:val="499"/>
          <w:jc w:val="center"/>
        </w:trPr>
        <w:tc>
          <w:tcPr>
            <w:tcW w:w="4281" w:type="dxa"/>
            <w:noWrap/>
            <w:vAlign w:val="center"/>
          </w:tcPr>
          <w:p w:rsidR="001B1D86" w:rsidRPr="00CA4565" w:rsidRDefault="001B1D86" w:rsidP="00CC053A">
            <w:pPr>
              <w:jc w:val="center"/>
              <w:rPr>
                <w:rFonts w:ascii="Arial" w:hAnsi="Arial" w:cs="Arial"/>
                <w:b/>
                <w:bCs/>
              </w:rPr>
            </w:pPr>
            <w:r w:rsidRPr="00CA4565">
              <w:rPr>
                <w:rFonts w:ascii="Arial" w:hAnsi="Arial" w:cs="Arial"/>
                <w:b/>
                <w:bCs/>
              </w:rPr>
              <w:t>€ 7</w:t>
            </w:r>
            <w:r w:rsidR="00CA4565">
              <w:rPr>
                <w:rFonts w:ascii="Arial" w:hAnsi="Arial" w:cs="Arial"/>
                <w:b/>
                <w:bCs/>
              </w:rPr>
              <w:t>0</w:t>
            </w:r>
            <w:r w:rsidRPr="00CA4565">
              <w:rPr>
                <w:rFonts w:ascii="Arial" w:hAnsi="Arial" w:cs="Arial"/>
                <w:b/>
                <w:bCs/>
              </w:rPr>
              <w:t>.000,00</w:t>
            </w:r>
          </w:p>
        </w:tc>
        <w:tc>
          <w:tcPr>
            <w:tcW w:w="4279" w:type="dxa"/>
            <w:noWrap/>
            <w:vAlign w:val="center"/>
          </w:tcPr>
          <w:p w:rsidR="001B1D86" w:rsidRPr="00D0281E" w:rsidRDefault="001B1D86" w:rsidP="00CC053A">
            <w:pPr>
              <w:jc w:val="center"/>
              <w:rPr>
                <w:rFonts w:ascii="Arial" w:hAnsi="Arial" w:cs="Arial"/>
                <w:b/>
                <w:bCs/>
              </w:rPr>
            </w:pPr>
            <w:r w:rsidRPr="00D0281E">
              <w:rPr>
                <w:rFonts w:ascii="Arial" w:hAnsi="Arial" w:cs="Arial"/>
                <w:b/>
                <w:bCs/>
              </w:rPr>
              <w:t>€ 70.000,00</w:t>
            </w:r>
          </w:p>
        </w:tc>
      </w:tr>
    </w:tbl>
    <w:p w:rsidR="00505CA4" w:rsidRPr="00C91E6C" w:rsidRDefault="00505CA4" w:rsidP="001B1D86">
      <w:pPr>
        <w:spacing w:line="360" w:lineRule="auto"/>
        <w:jc w:val="both"/>
        <w:rPr>
          <w:b/>
          <w:highlight w:val="yellow"/>
        </w:rPr>
      </w:pPr>
    </w:p>
    <w:p w:rsidR="001B1D86" w:rsidRPr="00C91E6C" w:rsidRDefault="001B1D86" w:rsidP="001B1D86">
      <w:pPr>
        <w:spacing w:line="360" w:lineRule="auto"/>
        <w:jc w:val="both"/>
        <w:rPr>
          <w:b/>
          <w:highlight w:val="yellow"/>
        </w:rPr>
      </w:pPr>
    </w:p>
    <w:p w:rsidR="001B1D86" w:rsidRPr="00D0281E" w:rsidRDefault="001B1D86" w:rsidP="001B1D86">
      <w:pPr>
        <w:spacing w:line="360" w:lineRule="auto"/>
        <w:ind w:firstLine="708"/>
        <w:jc w:val="both"/>
        <w:rPr>
          <w:b/>
        </w:rPr>
      </w:pPr>
      <w:r w:rsidRPr="00D0281E">
        <w:rPr>
          <w:b/>
          <w:sz w:val="22"/>
          <w:szCs w:val="22"/>
        </w:rPr>
        <w:t>1114 – ARREDI E MOBILI</w:t>
      </w:r>
      <w:r w:rsidR="004D070A" w:rsidRPr="00D0281E">
        <w:rPr>
          <w:b/>
          <w:sz w:val="22"/>
          <w:szCs w:val="22"/>
        </w:rPr>
        <w:t xml:space="preserve"> - € 70.000,00</w:t>
      </w: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1B1D86" w:rsidRPr="00C91E6C" w:rsidTr="00CC053A">
        <w:trPr>
          <w:trHeight w:val="390"/>
          <w:jc w:val="center"/>
        </w:trPr>
        <w:tc>
          <w:tcPr>
            <w:tcW w:w="8560" w:type="dxa"/>
            <w:gridSpan w:val="2"/>
            <w:noWrap/>
            <w:vAlign w:val="center"/>
          </w:tcPr>
          <w:p w:rsidR="001B1D86" w:rsidRPr="00CA4565" w:rsidRDefault="001B1D86" w:rsidP="00CC053A">
            <w:pPr>
              <w:rPr>
                <w:rFonts w:ascii="Arial" w:hAnsi="Arial" w:cs="Arial"/>
                <w:b/>
                <w:bCs/>
              </w:rPr>
            </w:pPr>
            <w:r w:rsidRPr="00CA4565">
              <w:rPr>
                <w:rFonts w:ascii="Arial" w:hAnsi="Arial" w:cs="Arial"/>
                <w:b/>
                <w:bCs/>
              </w:rPr>
              <w:t xml:space="preserve"> 111410 ARREDI</w:t>
            </w:r>
          </w:p>
        </w:tc>
      </w:tr>
      <w:tr w:rsidR="001B1D86" w:rsidRPr="00C91E6C" w:rsidTr="00CC053A">
        <w:trPr>
          <w:trHeight w:val="360"/>
          <w:jc w:val="center"/>
        </w:trPr>
        <w:tc>
          <w:tcPr>
            <w:tcW w:w="4281" w:type="dxa"/>
            <w:noWrap/>
            <w:vAlign w:val="center"/>
          </w:tcPr>
          <w:p w:rsidR="001B1D86" w:rsidRPr="00CA4565" w:rsidRDefault="001E084E" w:rsidP="00CC053A">
            <w:pPr>
              <w:jc w:val="center"/>
              <w:rPr>
                <w:rFonts w:ascii="Arial" w:hAnsi="Arial" w:cs="Arial"/>
                <w:b/>
                <w:bCs/>
              </w:rPr>
            </w:pPr>
            <w:r w:rsidRPr="00CA4565">
              <w:rPr>
                <w:rFonts w:ascii="Arial" w:hAnsi="Arial" w:cs="Arial"/>
                <w:b/>
                <w:bCs/>
              </w:rPr>
              <w:t>2012</w:t>
            </w:r>
          </w:p>
        </w:tc>
        <w:tc>
          <w:tcPr>
            <w:tcW w:w="4279" w:type="dxa"/>
            <w:noWrap/>
            <w:vAlign w:val="center"/>
          </w:tcPr>
          <w:p w:rsidR="001B1D86" w:rsidRPr="00D0281E" w:rsidRDefault="003A311D" w:rsidP="00CC053A">
            <w:pPr>
              <w:jc w:val="center"/>
              <w:rPr>
                <w:rFonts w:ascii="Arial" w:hAnsi="Arial" w:cs="Arial"/>
                <w:b/>
                <w:bCs/>
              </w:rPr>
            </w:pPr>
            <w:r w:rsidRPr="00D0281E">
              <w:rPr>
                <w:rFonts w:ascii="Arial" w:hAnsi="Arial" w:cs="Arial"/>
                <w:b/>
                <w:bCs/>
              </w:rPr>
              <w:t>2013</w:t>
            </w:r>
          </w:p>
        </w:tc>
      </w:tr>
      <w:tr w:rsidR="001B1D86" w:rsidRPr="00C91E6C" w:rsidTr="00CC053A">
        <w:trPr>
          <w:trHeight w:val="499"/>
          <w:jc w:val="center"/>
        </w:trPr>
        <w:tc>
          <w:tcPr>
            <w:tcW w:w="4281" w:type="dxa"/>
            <w:noWrap/>
            <w:vAlign w:val="center"/>
          </w:tcPr>
          <w:p w:rsidR="001B1D86" w:rsidRPr="00CA4565" w:rsidRDefault="00CA4565" w:rsidP="00CC053A">
            <w:pPr>
              <w:jc w:val="center"/>
              <w:rPr>
                <w:rFonts w:ascii="Arial" w:hAnsi="Arial" w:cs="Arial"/>
                <w:b/>
                <w:bCs/>
              </w:rPr>
            </w:pPr>
            <w:r>
              <w:rPr>
                <w:rFonts w:ascii="Arial" w:hAnsi="Arial" w:cs="Arial"/>
                <w:b/>
                <w:bCs/>
              </w:rPr>
              <w:t>€ 70.00</w:t>
            </w:r>
            <w:r w:rsidR="001B1D86" w:rsidRPr="00CA4565">
              <w:rPr>
                <w:rFonts w:ascii="Arial" w:hAnsi="Arial" w:cs="Arial"/>
                <w:b/>
                <w:bCs/>
              </w:rPr>
              <w:t>0,00</w:t>
            </w:r>
          </w:p>
        </w:tc>
        <w:tc>
          <w:tcPr>
            <w:tcW w:w="4279" w:type="dxa"/>
            <w:noWrap/>
            <w:vAlign w:val="center"/>
          </w:tcPr>
          <w:p w:rsidR="001B1D86" w:rsidRPr="00D0281E" w:rsidRDefault="001B1D86" w:rsidP="00CC053A">
            <w:pPr>
              <w:jc w:val="center"/>
              <w:rPr>
                <w:rFonts w:ascii="Arial" w:hAnsi="Arial" w:cs="Arial"/>
                <w:b/>
                <w:bCs/>
              </w:rPr>
            </w:pPr>
            <w:r w:rsidRPr="00D0281E">
              <w:rPr>
                <w:rFonts w:ascii="Arial" w:hAnsi="Arial" w:cs="Arial"/>
                <w:b/>
                <w:bCs/>
              </w:rPr>
              <w:t>€ 70.000,00</w:t>
            </w:r>
          </w:p>
        </w:tc>
      </w:tr>
    </w:tbl>
    <w:p w:rsidR="001B1D86" w:rsidRPr="00C91E6C" w:rsidRDefault="001B1D86" w:rsidP="001B1D86">
      <w:pPr>
        <w:spacing w:line="360" w:lineRule="auto"/>
        <w:jc w:val="both"/>
        <w:rPr>
          <w:b/>
          <w:highlight w:val="yellow"/>
        </w:rPr>
      </w:pPr>
    </w:p>
    <w:p w:rsidR="001B1D86" w:rsidRPr="00C91E6C" w:rsidRDefault="001B1D86" w:rsidP="001B1D86">
      <w:pPr>
        <w:spacing w:line="360" w:lineRule="auto"/>
        <w:jc w:val="both"/>
        <w:rPr>
          <w:b/>
          <w:highlight w:val="yellow"/>
        </w:rPr>
      </w:pPr>
    </w:p>
    <w:p w:rsidR="001B1D86" w:rsidRPr="00A252FB" w:rsidRDefault="001B1D86" w:rsidP="001B1D86">
      <w:pPr>
        <w:pBdr>
          <w:top w:val="single" w:sz="6" w:space="0" w:color="auto"/>
          <w:left w:val="single" w:sz="6" w:space="0" w:color="auto"/>
          <w:bottom w:val="single" w:sz="6" w:space="1" w:color="auto"/>
          <w:right w:val="single" w:sz="6" w:space="1" w:color="auto"/>
        </w:pBdr>
        <w:shd w:val="pct5" w:color="auto" w:fill="auto"/>
        <w:spacing w:line="360" w:lineRule="auto"/>
        <w:jc w:val="both"/>
        <w:rPr>
          <w:b/>
          <w:sz w:val="24"/>
        </w:rPr>
      </w:pPr>
      <w:r w:rsidRPr="00A252FB">
        <w:rPr>
          <w:b/>
          <w:sz w:val="24"/>
        </w:rPr>
        <w:t xml:space="preserve"> Voce 112   Immobilizzazioni finanziarie</w:t>
      </w:r>
      <w:r w:rsidRPr="00A252FB">
        <w:rPr>
          <w:b/>
          <w:sz w:val="24"/>
        </w:rPr>
        <w:tab/>
      </w:r>
      <w:r w:rsidRPr="00A252FB">
        <w:rPr>
          <w:b/>
          <w:sz w:val="24"/>
        </w:rPr>
        <w:tab/>
      </w:r>
      <w:r w:rsidRPr="00A252FB">
        <w:rPr>
          <w:b/>
          <w:sz w:val="24"/>
        </w:rPr>
        <w:tab/>
      </w:r>
      <w:r w:rsidRPr="00A252FB">
        <w:rPr>
          <w:b/>
          <w:sz w:val="24"/>
        </w:rPr>
        <w:tab/>
        <w:t xml:space="preserve">       €   </w:t>
      </w:r>
      <w:r w:rsidR="006B39B5">
        <w:rPr>
          <w:b/>
          <w:sz w:val="24"/>
        </w:rPr>
        <w:t>8.3</w:t>
      </w:r>
      <w:r w:rsidRPr="00A252FB">
        <w:rPr>
          <w:b/>
          <w:sz w:val="24"/>
        </w:rPr>
        <w:t>1</w:t>
      </w:r>
      <w:r w:rsidR="00560122" w:rsidRPr="00A252FB">
        <w:rPr>
          <w:b/>
          <w:sz w:val="24"/>
        </w:rPr>
        <w:t>4</w:t>
      </w:r>
      <w:r w:rsidRPr="00A252FB">
        <w:rPr>
          <w:b/>
          <w:sz w:val="24"/>
        </w:rPr>
        <w:t>.</w:t>
      </w:r>
      <w:r w:rsidR="00560122" w:rsidRPr="00A252FB">
        <w:rPr>
          <w:b/>
          <w:sz w:val="24"/>
        </w:rPr>
        <w:t>000</w:t>
      </w:r>
      <w:r w:rsidRPr="00A252FB">
        <w:rPr>
          <w:b/>
          <w:sz w:val="24"/>
        </w:rPr>
        <w:t>,</w:t>
      </w:r>
      <w:r w:rsidR="00560122" w:rsidRPr="00A252FB">
        <w:rPr>
          <w:b/>
          <w:sz w:val="24"/>
        </w:rPr>
        <w:t>0</w:t>
      </w:r>
      <w:r w:rsidRPr="00A252FB">
        <w:rPr>
          <w:b/>
          <w:sz w:val="24"/>
        </w:rPr>
        <w:t>0</w:t>
      </w:r>
    </w:p>
    <w:p w:rsidR="001B1D86" w:rsidRPr="00C91E6C" w:rsidRDefault="001B1D86" w:rsidP="001B1D86">
      <w:pPr>
        <w:spacing w:line="360" w:lineRule="auto"/>
        <w:jc w:val="both"/>
        <w:rPr>
          <w:b/>
          <w:highlight w:val="yellow"/>
        </w:rPr>
      </w:pPr>
    </w:p>
    <w:p w:rsidR="001B1D86" w:rsidRPr="006B39B5" w:rsidRDefault="001B1D86" w:rsidP="001B1D86">
      <w:pPr>
        <w:spacing w:line="360" w:lineRule="auto"/>
        <w:ind w:firstLine="708"/>
        <w:jc w:val="both"/>
        <w:rPr>
          <w:sz w:val="22"/>
          <w:szCs w:val="22"/>
        </w:rPr>
      </w:pPr>
      <w:r w:rsidRPr="006B39B5">
        <w:rPr>
          <w:sz w:val="22"/>
          <w:szCs w:val="22"/>
        </w:rPr>
        <w:t xml:space="preserve">E’ emerso l’orientamento ad appostare sulle immobilizzazioni finanziarie l’importo di € </w:t>
      </w:r>
      <w:r w:rsidR="006B39B5" w:rsidRPr="006B39B5">
        <w:rPr>
          <w:sz w:val="22"/>
          <w:szCs w:val="22"/>
        </w:rPr>
        <w:t>8.314.000,0</w:t>
      </w:r>
      <w:r w:rsidRPr="006B39B5">
        <w:rPr>
          <w:sz w:val="22"/>
          <w:szCs w:val="22"/>
        </w:rPr>
        <w:t>0 articolato come segue:</w:t>
      </w:r>
    </w:p>
    <w:p w:rsidR="001B1D86" w:rsidRPr="00C91E6C" w:rsidRDefault="001B1D86" w:rsidP="001B1D86">
      <w:pPr>
        <w:spacing w:line="360" w:lineRule="auto"/>
        <w:ind w:firstLine="708"/>
        <w:jc w:val="both"/>
        <w:rPr>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1B1D86" w:rsidRPr="00C91E6C" w:rsidTr="00CC053A">
        <w:trPr>
          <w:trHeight w:val="390"/>
          <w:jc w:val="center"/>
        </w:trPr>
        <w:tc>
          <w:tcPr>
            <w:tcW w:w="8560" w:type="dxa"/>
            <w:gridSpan w:val="2"/>
            <w:noWrap/>
            <w:vAlign w:val="center"/>
          </w:tcPr>
          <w:p w:rsidR="001B1D86" w:rsidRPr="00CA4565" w:rsidRDefault="001B1D86" w:rsidP="00CC053A">
            <w:pPr>
              <w:rPr>
                <w:rFonts w:ascii="Arial" w:hAnsi="Arial" w:cs="Arial"/>
                <w:b/>
                <w:bCs/>
              </w:rPr>
            </w:pPr>
            <w:r w:rsidRPr="00CA4565">
              <w:rPr>
                <w:rFonts w:ascii="Arial" w:hAnsi="Arial" w:cs="Arial"/>
                <w:b/>
                <w:bCs/>
              </w:rPr>
              <w:t xml:space="preserve"> 112000 PARTECIPAZIONI IN IMPRESE CONTROLLATE</w:t>
            </w:r>
          </w:p>
        </w:tc>
      </w:tr>
      <w:tr w:rsidR="001B1D86" w:rsidRPr="006B39B5" w:rsidTr="00CC053A">
        <w:trPr>
          <w:trHeight w:val="360"/>
          <w:jc w:val="center"/>
        </w:trPr>
        <w:tc>
          <w:tcPr>
            <w:tcW w:w="4281" w:type="dxa"/>
            <w:noWrap/>
            <w:vAlign w:val="center"/>
          </w:tcPr>
          <w:p w:rsidR="001B1D86" w:rsidRPr="006B39B5" w:rsidRDefault="001E084E" w:rsidP="00CC053A">
            <w:pPr>
              <w:jc w:val="center"/>
              <w:rPr>
                <w:rFonts w:ascii="Arial" w:hAnsi="Arial" w:cs="Arial"/>
                <w:b/>
                <w:bCs/>
              </w:rPr>
            </w:pPr>
            <w:r w:rsidRPr="006B39B5">
              <w:rPr>
                <w:rFonts w:ascii="Arial" w:hAnsi="Arial" w:cs="Arial"/>
                <w:b/>
                <w:bCs/>
              </w:rPr>
              <w:t xml:space="preserve">2012 </w:t>
            </w:r>
            <w:proofErr w:type="spellStart"/>
            <w:r w:rsidRPr="006B39B5">
              <w:rPr>
                <w:rFonts w:ascii="Arial" w:hAnsi="Arial" w:cs="Arial"/>
                <w:b/>
                <w:bCs/>
              </w:rPr>
              <w:t>Ass</w:t>
            </w:r>
            <w:proofErr w:type="spellEnd"/>
          </w:p>
        </w:tc>
        <w:tc>
          <w:tcPr>
            <w:tcW w:w="4279" w:type="dxa"/>
            <w:noWrap/>
            <w:vAlign w:val="center"/>
          </w:tcPr>
          <w:p w:rsidR="001B1D86" w:rsidRPr="006B39B5" w:rsidRDefault="003A311D" w:rsidP="00CC053A">
            <w:pPr>
              <w:jc w:val="center"/>
              <w:rPr>
                <w:rFonts w:ascii="Arial" w:hAnsi="Arial" w:cs="Arial"/>
                <w:b/>
                <w:bCs/>
              </w:rPr>
            </w:pPr>
            <w:r w:rsidRPr="006B39B5">
              <w:rPr>
                <w:rFonts w:ascii="Arial" w:hAnsi="Arial" w:cs="Arial"/>
                <w:b/>
                <w:bCs/>
              </w:rPr>
              <w:t>2013</w:t>
            </w:r>
          </w:p>
        </w:tc>
      </w:tr>
      <w:tr w:rsidR="001B1D86" w:rsidRPr="006B39B5" w:rsidTr="00CC053A">
        <w:trPr>
          <w:trHeight w:val="499"/>
          <w:jc w:val="center"/>
        </w:trPr>
        <w:tc>
          <w:tcPr>
            <w:tcW w:w="4281" w:type="dxa"/>
            <w:noWrap/>
            <w:vAlign w:val="center"/>
          </w:tcPr>
          <w:p w:rsidR="001B1D86" w:rsidRPr="006B39B5" w:rsidRDefault="001B1D86" w:rsidP="00CC053A">
            <w:pPr>
              <w:jc w:val="center"/>
              <w:rPr>
                <w:rFonts w:ascii="Arial" w:hAnsi="Arial" w:cs="Arial"/>
                <w:b/>
                <w:bCs/>
              </w:rPr>
            </w:pPr>
            <w:r w:rsidRPr="006B39B5">
              <w:rPr>
                <w:rFonts w:ascii="Arial" w:hAnsi="Arial" w:cs="Arial"/>
                <w:b/>
                <w:bCs/>
              </w:rPr>
              <w:t>€ 0,00</w:t>
            </w:r>
          </w:p>
        </w:tc>
        <w:tc>
          <w:tcPr>
            <w:tcW w:w="4279" w:type="dxa"/>
            <w:noWrap/>
            <w:vAlign w:val="center"/>
          </w:tcPr>
          <w:p w:rsidR="001B1D86" w:rsidRPr="006B39B5" w:rsidRDefault="001B1D86" w:rsidP="00CC053A">
            <w:pPr>
              <w:jc w:val="center"/>
              <w:rPr>
                <w:rFonts w:ascii="Arial" w:hAnsi="Arial" w:cs="Arial"/>
                <w:b/>
                <w:bCs/>
              </w:rPr>
            </w:pPr>
            <w:r w:rsidRPr="006B39B5">
              <w:rPr>
                <w:rFonts w:ascii="Arial" w:hAnsi="Arial" w:cs="Arial"/>
                <w:b/>
                <w:bCs/>
              </w:rPr>
              <w:t>€ 0,00</w:t>
            </w:r>
          </w:p>
        </w:tc>
      </w:tr>
    </w:tbl>
    <w:p w:rsidR="001B1D86" w:rsidRPr="006B39B5" w:rsidRDefault="001B1D86" w:rsidP="001B1D86">
      <w:pPr>
        <w:spacing w:line="360" w:lineRule="auto"/>
        <w:jc w:val="both"/>
        <w:rPr>
          <w:b/>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CA4565" w:rsidRPr="006B39B5" w:rsidTr="00E9278F">
        <w:trPr>
          <w:trHeight w:val="390"/>
          <w:jc w:val="center"/>
        </w:trPr>
        <w:tc>
          <w:tcPr>
            <w:tcW w:w="8560" w:type="dxa"/>
            <w:gridSpan w:val="2"/>
            <w:noWrap/>
            <w:vAlign w:val="center"/>
          </w:tcPr>
          <w:p w:rsidR="00CA4565" w:rsidRPr="006B39B5" w:rsidRDefault="00CA4565" w:rsidP="00CA4565">
            <w:pPr>
              <w:rPr>
                <w:rFonts w:ascii="Arial" w:hAnsi="Arial" w:cs="Arial"/>
                <w:b/>
                <w:bCs/>
              </w:rPr>
            </w:pPr>
            <w:r w:rsidRPr="006B39B5">
              <w:rPr>
                <w:rFonts w:ascii="Arial" w:hAnsi="Arial" w:cs="Arial"/>
                <w:b/>
                <w:bCs/>
              </w:rPr>
              <w:t>112001 PARTECIPAZIONI AZIONARIE</w:t>
            </w:r>
          </w:p>
        </w:tc>
      </w:tr>
      <w:tr w:rsidR="00CA4565" w:rsidRPr="006B39B5" w:rsidTr="00E9278F">
        <w:trPr>
          <w:trHeight w:val="360"/>
          <w:jc w:val="center"/>
        </w:trPr>
        <w:tc>
          <w:tcPr>
            <w:tcW w:w="4281" w:type="dxa"/>
            <w:noWrap/>
            <w:vAlign w:val="center"/>
          </w:tcPr>
          <w:p w:rsidR="00CA4565" w:rsidRPr="006B39B5" w:rsidRDefault="00CA4565" w:rsidP="00E9278F">
            <w:pPr>
              <w:jc w:val="center"/>
              <w:rPr>
                <w:rFonts w:ascii="Arial" w:hAnsi="Arial" w:cs="Arial"/>
                <w:b/>
                <w:bCs/>
              </w:rPr>
            </w:pPr>
            <w:r w:rsidRPr="006B39B5">
              <w:rPr>
                <w:rFonts w:ascii="Arial" w:hAnsi="Arial" w:cs="Arial"/>
                <w:b/>
                <w:bCs/>
              </w:rPr>
              <w:t xml:space="preserve">2012 </w:t>
            </w:r>
            <w:proofErr w:type="spellStart"/>
            <w:r w:rsidRPr="006B39B5">
              <w:rPr>
                <w:rFonts w:ascii="Arial" w:hAnsi="Arial" w:cs="Arial"/>
                <w:b/>
                <w:bCs/>
              </w:rPr>
              <w:t>Ass</w:t>
            </w:r>
            <w:proofErr w:type="spellEnd"/>
          </w:p>
        </w:tc>
        <w:tc>
          <w:tcPr>
            <w:tcW w:w="4279" w:type="dxa"/>
            <w:noWrap/>
            <w:vAlign w:val="center"/>
          </w:tcPr>
          <w:p w:rsidR="00CA4565" w:rsidRPr="006B39B5" w:rsidRDefault="003A311D" w:rsidP="00E9278F">
            <w:pPr>
              <w:jc w:val="center"/>
              <w:rPr>
                <w:rFonts w:ascii="Arial" w:hAnsi="Arial" w:cs="Arial"/>
                <w:b/>
                <w:bCs/>
              </w:rPr>
            </w:pPr>
            <w:r w:rsidRPr="006B39B5">
              <w:rPr>
                <w:rFonts w:ascii="Arial" w:hAnsi="Arial" w:cs="Arial"/>
                <w:b/>
                <w:bCs/>
              </w:rPr>
              <w:t>2013</w:t>
            </w:r>
          </w:p>
        </w:tc>
      </w:tr>
      <w:tr w:rsidR="00CA4565" w:rsidRPr="006B39B5" w:rsidTr="00E9278F">
        <w:trPr>
          <w:trHeight w:val="499"/>
          <w:jc w:val="center"/>
        </w:trPr>
        <w:tc>
          <w:tcPr>
            <w:tcW w:w="4281" w:type="dxa"/>
            <w:noWrap/>
            <w:vAlign w:val="center"/>
          </w:tcPr>
          <w:p w:rsidR="00CA4565" w:rsidRPr="006B39B5" w:rsidRDefault="00CA4565" w:rsidP="00E9278F">
            <w:pPr>
              <w:jc w:val="center"/>
              <w:rPr>
                <w:rFonts w:ascii="Arial" w:hAnsi="Arial" w:cs="Arial"/>
                <w:b/>
                <w:bCs/>
              </w:rPr>
            </w:pPr>
            <w:r w:rsidRPr="006B39B5">
              <w:rPr>
                <w:rFonts w:ascii="Arial" w:hAnsi="Arial" w:cs="Arial"/>
                <w:b/>
                <w:bCs/>
              </w:rPr>
              <w:t>€ 1.000,00</w:t>
            </w:r>
          </w:p>
        </w:tc>
        <w:tc>
          <w:tcPr>
            <w:tcW w:w="4279" w:type="dxa"/>
            <w:noWrap/>
            <w:vAlign w:val="center"/>
          </w:tcPr>
          <w:p w:rsidR="00CA4565" w:rsidRPr="006B39B5" w:rsidRDefault="00CA4565" w:rsidP="00E9278F">
            <w:pPr>
              <w:jc w:val="center"/>
              <w:rPr>
                <w:rFonts w:ascii="Arial" w:hAnsi="Arial" w:cs="Arial"/>
                <w:b/>
                <w:bCs/>
              </w:rPr>
            </w:pPr>
            <w:r w:rsidRPr="006B39B5">
              <w:rPr>
                <w:rFonts w:ascii="Arial" w:hAnsi="Arial" w:cs="Arial"/>
                <w:b/>
                <w:bCs/>
              </w:rPr>
              <w:t>€ 0,00</w:t>
            </w:r>
          </w:p>
        </w:tc>
      </w:tr>
    </w:tbl>
    <w:p w:rsidR="00CA4565" w:rsidRPr="006B39B5" w:rsidRDefault="00CA4565" w:rsidP="001B1D86">
      <w:pPr>
        <w:spacing w:line="360" w:lineRule="auto"/>
        <w:jc w:val="both"/>
        <w:rPr>
          <w:b/>
        </w:rPr>
      </w:pPr>
    </w:p>
    <w:p w:rsidR="00CA4565" w:rsidRPr="006B39B5" w:rsidRDefault="00CA4565" w:rsidP="001B1D86">
      <w:pPr>
        <w:spacing w:line="360" w:lineRule="auto"/>
        <w:jc w:val="both"/>
        <w:rPr>
          <w:b/>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1B1D86" w:rsidRPr="006B39B5" w:rsidTr="00CC053A">
        <w:trPr>
          <w:trHeight w:val="390"/>
          <w:jc w:val="center"/>
        </w:trPr>
        <w:tc>
          <w:tcPr>
            <w:tcW w:w="8560" w:type="dxa"/>
            <w:gridSpan w:val="2"/>
            <w:noWrap/>
            <w:vAlign w:val="center"/>
          </w:tcPr>
          <w:p w:rsidR="001B1D86" w:rsidRPr="006B39B5" w:rsidRDefault="001B1D86" w:rsidP="00CC053A">
            <w:pPr>
              <w:rPr>
                <w:rFonts w:ascii="Arial" w:hAnsi="Arial" w:cs="Arial"/>
                <w:b/>
                <w:bCs/>
              </w:rPr>
            </w:pPr>
            <w:r w:rsidRPr="006B39B5">
              <w:rPr>
                <w:rFonts w:ascii="Arial" w:hAnsi="Arial" w:cs="Arial"/>
                <w:b/>
                <w:bCs/>
              </w:rPr>
              <w:t>112003 PARTECIPAZIONI IN IMPRESE COLLEGATE</w:t>
            </w:r>
          </w:p>
        </w:tc>
      </w:tr>
      <w:tr w:rsidR="001B1D86" w:rsidRPr="006B39B5" w:rsidTr="00CC053A">
        <w:trPr>
          <w:trHeight w:val="360"/>
          <w:jc w:val="center"/>
        </w:trPr>
        <w:tc>
          <w:tcPr>
            <w:tcW w:w="4281" w:type="dxa"/>
            <w:noWrap/>
            <w:vAlign w:val="center"/>
          </w:tcPr>
          <w:p w:rsidR="001B1D86" w:rsidRPr="006B39B5" w:rsidRDefault="001E084E" w:rsidP="00CC053A">
            <w:pPr>
              <w:jc w:val="center"/>
              <w:rPr>
                <w:rFonts w:ascii="Arial" w:hAnsi="Arial" w:cs="Arial"/>
                <w:b/>
                <w:bCs/>
              </w:rPr>
            </w:pPr>
            <w:r w:rsidRPr="006B39B5">
              <w:rPr>
                <w:rFonts w:ascii="Arial" w:hAnsi="Arial" w:cs="Arial"/>
                <w:b/>
                <w:bCs/>
              </w:rPr>
              <w:t xml:space="preserve">2012 </w:t>
            </w:r>
            <w:proofErr w:type="spellStart"/>
            <w:r w:rsidRPr="006B39B5">
              <w:rPr>
                <w:rFonts w:ascii="Arial" w:hAnsi="Arial" w:cs="Arial"/>
                <w:b/>
                <w:bCs/>
              </w:rPr>
              <w:t>Ass</w:t>
            </w:r>
            <w:proofErr w:type="spellEnd"/>
          </w:p>
        </w:tc>
        <w:tc>
          <w:tcPr>
            <w:tcW w:w="4279" w:type="dxa"/>
            <w:noWrap/>
            <w:vAlign w:val="center"/>
          </w:tcPr>
          <w:p w:rsidR="001B1D86" w:rsidRPr="006B39B5" w:rsidRDefault="003A311D" w:rsidP="00CC053A">
            <w:pPr>
              <w:jc w:val="center"/>
              <w:rPr>
                <w:rFonts w:ascii="Arial" w:hAnsi="Arial" w:cs="Arial"/>
                <w:b/>
                <w:bCs/>
              </w:rPr>
            </w:pPr>
            <w:r w:rsidRPr="006B39B5">
              <w:rPr>
                <w:rFonts w:ascii="Arial" w:hAnsi="Arial" w:cs="Arial"/>
                <w:b/>
                <w:bCs/>
              </w:rPr>
              <w:t>2013</w:t>
            </w:r>
          </w:p>
        </w:tc>
      </w:tr>
      <w:tr w:rsidR="001B1D86" w:rsidRPr="00C91E6C" w:rsidTr="00CC053A">
        <w:trPr>
          <w:trHeight w:val="499"/>
          <w:jc w:val="center"/>
        </w:trPr>
        <w:tc>
          <w:tcPr>
            <w:tcW w:w="4281" w:type="dxa"/>
            <w:noWrap/>
            <w:vAlign w:val="center"/>
          </w:tcPr>
          <w:p w:rsidR="001B1D86" w:rsidRPr="006B39B5" w:rsidRDefault="001B1D86" w:rsidP="00CC053A">
            <w:pPr>
              <w:jc w:val="center"/>
              <w:rPr>
                <w:rFonts w:ascii="Arial" w:hAnsi="Arial" w:cs="Arial"/>
                <w:b/>
                <w:bCs/>
              </w:rPr>
            </w:pPr>
            <w:r w:rsidRPr="006B39B5">
              <w:rPr>
                <w:rFonts w:ascii="Arial" w:hAnsi="Arial" w:cs="Arial"/>
                <w:b/>
                <w:bCs/>
              </w:rPr>
              <w:t>€ 0,00</w:t>
            </w:r>
          </w:p>
        </w:tc>
        <w:tc>
          <w:tcPr>
            <w:tcW w:w="4279" w:type="dxa"/>
            <w:noWrap/>
            <w:vAlign w:val="center"/>
          </w:tcPr>
          <w:p w:rsidR="001B1D86" w:rsidRPr="006B39B5" w:rsidRDefault="001B1D86" w:rsidP="00CC053A">
            <w:pPr>
              <w:jc w:val="center"/>
              <w:rPr>
                <w:rFonts w:ascii="Arial" w:hAnsi="Arial" w:cs="Arial"/>
                <w:b/>
                <w:bCs/>
              </w:rPr>
            </w:pPr>
            <w:r w:rsidRPr="006B39B5">
              <w:rPr>
                <w:rFonts w:ascii="Arial" w:hAnsi="Arial" w:cs="Arial"/>
                <w:b/>
                <w:bCs/>
              </w:rPr>
              <w:t>€ 0,00</w:t>
            </w:r>
          </w:p>
        </w:tc>
      </w:tr>
    </w:tbl>
    <w:p w:rsidR="001B1D86" w:rsidRPr="00C91E6C" w:rsidRDefault="001B1D86" w:rsidP="001B1D86">
      <w:pPr>
        <w:spacing w:line="360" w:lineRule="auto"/>
        <w:jc w:val="both"/>
        <w:rPr>
          <w:b/>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1B1D86" w:rsidRPr="00A252FB" w:rsidTr="00CC053A">
        <w:trPr>
          <w:trHeight w:val="390"/>
          <w:jc w:val="center"/>
        </w:trPr>
        <w:tc>
          <w:tcPr>
            <w:tcW w:w="8560" w:type="dxa"/>
            <w:gridSpan w:val="2"/>
            <w:noWrap/>
            <w:vAlign w:val="center"/>
          </w:tcPr>
          <w:p w:rsidR="001B1D86" w:rsidRPr="00A252FB" w:rsidRDefault="001B1D86" w:rsidP="00CC053A">
            <w:pPr>
              <w:rPr>
                <w:rFonts w:ascii="Arial" w:hAnsi="Arial" w:cs="Arial"/>
                <w:b/>
                <w:bCs/>
              </w:rPr>
            </w:pPr>
            <w:r w:rsidRPr="00A252FB">
              <w:rPr>
                <w:rFonts w:ascii="Arial" w:hAnsi="Arial" w:cs="Arial"/>
                <w:b/>
                <w:bCs/>
              </w:rPr>
              <w:t>112004 ALTRE PARTECIPAZIONI</w:t>
            </w:r>
          </w:p>
        </w:tc>
      </w:tr>
      <w:tr w:rsidR="001B1D86" w:rsidRPr="00A252FB" w:rsidTr="00CC053A">
        <w:trPr>
          <w:trHeight w:val="360"/>
          <w:jc w:val="center"/>
        </w:trPr>
        <w:tc>
          <w:tcPr>
            <w:tcW w:w="4281" w:type="dxa"/>
            <w:noWrap/>
            <w:vAlign w:val="center"/>
          </w:tcPr>
          <w:p w:rsidR="001B1D86" w:rsidRPr="00A252FB" w:rsidRDefault="001E084E" w:rsidP="00CC053A">
            <w:pPr>
              <w:jc w:val="center"/>
              <w:rPr>
                <w:rFonts w:ascii="Arial" w:hAnsi="Arial" w:cs="Arial"/>
                <w:b/>
                <w:bCs/>
              </w:rPr>
            </w:pPr>
            <w:r w:rsidRPr="00A252FB">
              <w:rPr>
                <w:rFonts w:ascii="Arial" w:hAnsi="Arial" w:cs="Arial"/>
                <w:b/>
                <w:bCs/>
              </w:rPr>
              <w:t xml:space="preserve">2012 </w:t>
            </w:r>
            <w:proofErr w:type="spellStart"/>
            <w:r w:rsidRPr="00A252FB">
              <w:rPr>
                <w:rFonts w:ascii="Arial" w:hAnsi="Arial" w:cs="Arial"/>
                <w:b/>
                <w:bCs/>
              </w:rPr>
              <w:t>Ass</w:t>
            </w:r>
            <w:proofErr w:type="spellEnd"/>
          </w:p>
        </w:tc>
        <w:tc>
          <w:tcPr>
            <w:tcW w:w="4279" w:type="dxa"/>
            <w:noWrap/>
            <w:vAlign w:val="center"/>
          </w:tcPr>
          <w:p w:rsidR="001B1D86" w:rsidRPr="00A252FB" w:rsidRDefault="003A311D" w:rsidP="00CC053A">
            <w:pPr>
              <w:jc w:val="center"/>
              <w:rPr>
                <w:rFonts w:ascii="Arial" w:hAnsi="Arial" w:cs="Arial"/>
                <w:b/>
                <w:bCs/>
              </w:rPr>
            </w:pPr>
            <w:r w:rsidRPr="00A252FB">
              <w:rPr>
                <w:rFonts w:ascii="Arial" w:hAnsi="Arial" w:cs="Arial"/>
                <w:b/>
                <w:bCs/>
              </w:rPr>
              <w:t>2013</w:t>
            </w:r>
          </w:p>
        </w:tc>
      </w:tr>
      <w:tr w:rsidR="001B1D86" w:rsidRPr="00A252FB" w:rsidTr="00CC053A">
        <w:trPr>
          <w:trHeight w:val="499"/>
          <w:jc w:val="center"/>
        </w:trPr>
        <w:tc>
          <w:tcPr>
            <w:tcW w:w="4281" w:type="dxa"/>
            <w:noWrap/>
            <w:vAlign w:val="center"/>
          </w:tcPr>
          <w:p w:rsidR="001B1D86" w:rsidRPr="00A252FB" w:rsidRDefault="001B1D86" w:rsidP="00CC053A">
            <w:pPr>
              <w:jc w:val="center"/>
              <w:rPr>
                <w:rFonts w:ascii="Arial" w:hAnsi="Arial" w:cs="Arial"/>
                <w:b/>
                <w:bCs/>
              </w:rPr>
            </w:pPr>
            <w:r w:rsidRPr="00A252FB">
              <w:rPr>
                <w:rFonts w:ascii="Arial" w:hAnsi="Arial" w:cs="Arial"/>
                <w:b/>
                <w:bCs/>
              </w:rPr>
              <w:t xml:space="preserve">€ </w:t>
            </w:r>
            <w:r w:rsidR="00CA4565" w:rsidRPr="00A252FB">
              <w:rPr>
                <w:rFonts w:ascii="Arial" w:hAnsi="Arial" w:cs="Arial"/>
                <w:b/>
                <w:bCs/>
              </w:rPr>
              <w:t>2.989.047,50</w:t>
            </w:r>
          </w:p>
        </w:tc>
        <w:tc>
          <w:tcPr>
            <w:tcW w:w="4279" w:type="dxa"/>
            <w:noWrap/>
            <w:vAlign w:val="center"/>
          </w:tcPr>
          <w:p w:rsidR="001B1D86" w:rsidRPr="00A252FB" w:rsidRDefault="001B1D86" w:rsidP="006B39B5">
            <w:pPr>
              <w:jc w:val="center"/>
              <w:rPr>
                <w:rFonts w:ascii="Arial" w:hAnsi="Arial" w:cs="Arial"/>
                <w:b/>
                <w:bCs/>
              </w:rPr>
            </w:pPr>
            <w:r w:rsidRPr="00A252FB">
              <w:rPr>
                <w:rFonts w:ascii="Arial" w:hAnsi="Arial" w:cs="Arial"/>
                <w:b/>
                <w:bCs/>
              </w:rPr>
              <w:t xml:space="preserve">€ </w:t>
            </w:r>
            <w:r w:rsidR="006B39B5">
              <w:rPr>
                <w:rFonts w:ascii="Arial" w:hAnsi="Arial" w:cs="Arial"/>
                <w:b/>
                <w:bCs/>
              </w:rPr>
              <w:t>6</w:t>
            </w:r>
            <w:r w:rsidRPr="00A252FB">
              <w:rPr>
                <w:rFonts w:ascii="Arial" w:hAnsi="Arial" w:cs="Arial"/>
                <w:b/>
                <w:bCs/>
              </w:rPr>
              <w:t>.01</w:t>
            </w:r>
            <w:r w:rsidR="00A252FB" w:rsidRPr="00A252FB">
              <w:rPr>
                <w:rFonts w:ascii="Arial" w:hAnsi="Arial" w:cs="Arial"/>
                <w:b/>
                <w:bCs/>
              </w:rPr>
              <w:t>4</w:t>
            </w:r>
            <w:r w:rsidRPr="00A252FB">
              <w:rPr>
                <w:rFonts w:ascii="Arial" w:hAnsi="Arial" w:cs="Arial"/>
                <w:b/>
                <w:bCs/>
              </w:rPr>
              <w:t>.</w:t>
            </w:r>
            <w:r w:rsidR="00A252FB" w:rsidRPr="00A252FB">
              <w:rPr>
                <w:rFonts w:ascii="Arial" w:hAnsi="Arial" w:cs="Arial"/>
                <w:b/>
                <w:bCs/>
              </w:rPr>
              <w:t>000</w:t>
            </w:r>
            <w:r w:rsidRPr="00A252FB">
              <w:rPr>
                <w:rFonts w:ascii="Arial" w:hAnsi="Arial" w:cs="Arial"/>
                <w:b/>
                <w:bCs/>
              </w:rPr>
              <w:t>,</w:t>
            </w:r>
            <w:r w:rsidR="00A252FB" w:rsidRPr="00A252FB">
              <w:rPr>
                <w:rFonts w:ascii="Arial" w:hAnsi="Arial" w:cs="Arial"/>
                <w:b/>
                <w:bCs/>
              </w:rPr>
              <w:t>0</w:t>
            </w:r>
            <w:r w:rsidRPr="00A252FB">
              <w:rPr>
                <w:rFonts w:ascii="Arial" w:hAnsi="Arial" w:cs="Arial"/>
                <w:b/>
                <w:bCs/>
              </w:rPr>
              <w:t>0</w:t>
            </w:r>
          </w:p>
        </w:tc>
      </w:tr>
    </w:tbl>
    <w:p w:rsidR="001B1D86" w:rsidRPr="006B39B5" w:rsidRDefault="001B1D86" w:rsidP="001B1D86">
      <w:pPr>
        <w:spacing w:line="360" w:lineRule="auto"/>
        <w:jc w:val="both"/>
        <w:rPr>
          <w:sz w:val="22"/>
          <w:szCs w:val="22"/>
        </w:rPr>
      </w:pPr>
      <w:r w:rsidRPr="006B39B5">
        <w:rPr>
          <w:sz w:val="22"/>
          <w:szCs w:val="22"/>
        </w:rPr>
        <w:t>Lo stanziamento è relativo all’a</w:t>
      </w:r>
      <w:r w:rsidR="00FA32F5" w:rsidRPr="006B39B5">
        <w:rPr>
          <w:sz w:val="22"/>
          <w:szCs w:val="22"/>
        </w:rPr>
        <w:t>c</w:t>
      </w:r>
      <w:r w:rsidRPr="006B39B5">
        <w:rPr>
          <w:sz w:val="22"/>
          <w:szCs w:val="22"/>
        </w:rPr>
        <w:t>quisto dei moduli del Polo Tecnologico dell’Ambiente di Bagnoli. L’importo è da erogarsi all’atto della consegna dei manufatti, come da Determina Commissariale 46 del 2009.</w:t>
      </w:r>
    </w:p>
    <w:p w:rsidR="001B1D86" w:rsidRPr="00C91E6C" w:rsidRDefault="001B1D86" w:rsidP="001B1D86">
      <w:pPr>
        <w:spacing w:line="360" w:lineRule="auto"/>
        <w:jc w:val="both"/>
        <w:rPr>
          <w:sz w:val="22"/>
          <w:szCs w:val="22"/>
          <w:highlight w:val="yellow"/>
        </w:rPr>
      </w:pPr>
    </w:p>
    <w:tbl>
      <w:tblPr>
        <w:tblW w:w="85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81"/>
        <w:gridCol w:w="4279"/>
      </w:tblGrid>
      <w:tr w:rsidR="001B1D86" w:rsidRPr="00A252FB" w:rsidTr="00CC053A">
        <w:trPr>
          <w:trHeight w:val="390"/>
          <w:jc w:val="center"/>
        </w:trPr>
        <w:tc>
          <w:tcPr>
            <w:tcW w:w="8560" w:type="dxa"/>
            <w:gridSpan w:val="2"/>
            <w:noWrap/>
            <w:vAlign w:val="center"/>
          </w:tcPr>
          <w:p w:rsidR="001B1D86" w:rsidRPr="00A252FB" w:rsidRDefault="001B1D86" w:rsidP="00CC053A">
            <w:pPr>
              <w:rPr>
                <w:rFonts w:ascii="Arial" w:hAnsi="Arial" w:cs="Arial"/>
                <w:b/>
                <w:bCs/>
              </w:rPr>
            </w:pPr>
            <w:r w:rsidRPr="00A252FB">
              <w:rPr>
                <w:rFonts w:ascii="Arial" w:hAnsi="Arial" w:cs="Arial"/>
                <w:b/>
                <w:bCs/>
              </w:rPr>
              <w:t xml:space="preserve"> 112005 CONFERIMENTI </w:t>
            </w:r>
            <w:proofErr w:type="spellStart"/>
            <w:r w:rsidRPr="00A252FB">
              <w:rPr>
                <w:rFonts w:ascii="Arial" w:hAnsi="Arial" w:cs="Arial"/>
                <w:b/>
                <w:bCs/>
              </w:rPr>
              <w:t>DI</w:t>
            </w:r>
            <w:proofErr w:type="spellEnd"/>
            <w:r w:rsidRPr="00A252FB">
              <w:rPr>
                <w:rFonts w:ascii="Arial" w:hAnsi="Arial" w:cs="Arial"/>
                <w:b/>
                <w:bCs/>
              </w:rPr>
              <w:t xml:space="preserve"> CAPITALE</w:t>
            </w:r>
          </w:p>
        </w:tc>
      </w:tr>
      <w:tr w:rsidR="001B1D86" w:rsidRPr="00A252FB" w:rsidTr="00CC053A">
        <w:trPr>
          <w:trHeight w:val="360"/>
          <w:jc w:val="center"/>
        </w:trPr>
        <w:tc>
          <w:tcPr>
            <w:tcW w:w="4281" w:type="dxa"/>
            <w:noWrap/>
            <w:vAlign w:val="center"/>
          </w:tcPr>
          <w:p w:rsidR="001B1D86" w:rsidRPr="00A252FB" w:rsidRDefault="001E084E" w:rsidP="00CC053A">
            <w:pPr>
              <w:jc w:val="center"/>
              <w:rPr>
                <w:rFonts w:ascii="Arial" w:hAnsi="Arial" w:cs="Arial"/>
                <w:b/>
                <w:bCs/>
              </w:rPr>
            </w:pPr>
            <w:r w:rsidRPr="00A252FB">
              <w:rPr>
                <w:rFonts w:ascii="Arial" w:hAnsi="Arial" w:cs="Arial"/>
                <w:b/>
                <w:bCs/>
              </w:rPr>
              <w:t xml:space="preserve">2012 </w:t>
            </w:r>
            <w:proofErr w:type="spellStart"/>
            <w:r w:rsidRPr="00A252FB">
              <w:rPr>
                <w:rFonts w:ascii="Arial" w:hAnsi="Arial" w:cs="Arial"/>
                <w:b/>
                <w:bCs/>
              </w:rPr>
              <w:t>Ass</w:t>
            </w:r>
            <w:proofErr w:type="spellEnd"/>
          </w:p>
        </w:tc>
        <w:tc>
          <w:tcPr>
            <w:tcW w:w="4279" w:type="dxa"/>
            <w:noWrap/>
            <w:vAlign w:val="center"/>
          </w:tcPr>
          <w:p w:rsidR="001B1D86" w:rsidRPr="00A252FB" w:rsidRDefault="003A311D" w:rsidP="00CC053A">
            <w:pPr>
              <w:jc w:val="center"/>
              <w:rPr>
                <w:rFonts w:ascii="Arial" w:hAnsi="Arial" w:cs="Arial"/>
                <w:b/>
                <w:bCs/>
              </w:rPr>
            </w:pPr>
            <w:r w:rsidRPr="00A252FB">
              <w:rPr>
                <w:rFonts w:ascii="Arial" w:hAnsi="Arial" w:cs="Arial"/>
                <w:b/>
                <w:bCs/>
              </w:rPr>
              <w:t>2013</w:t>
            </w:r>
          </w:p>
        </w:tc>
      </w:tr>
      <w:tr w:rsidR="001B1D86" w:rsidRPr="00A252FB" w:rsidTr="00CC053A">
        <w:trPr>
          <w:trHeight w:val="499"/>
          <w:jc w:val="center"/>
        </w:trPr>
        <w:tc>
          <w:tcPr>
            <w:tcW w:w="4281" w:type="dxa"/>
            <w:noWrap/>
            <w:vAlign w:val="center"/>
          </w:tcPr>
          <w:p w:rsidR="001B1D86" w:rsidRPr="00A252FB" w:rsidRDefault="001B1D86" w:rsidP="00CC053A">
            <w:pPr>
              <w:jc w:val="center"/>
              <w:rPr>
                <w:rFonts w:ascii="Arial" w:hAnsi="Arial" w:cs="Arial"/>
                <w:b/>
                <w:bCs/>
              </w:rPr>
            </w:pPr>
            <w:r w:rsidRPr="00A252FB">
              <w:rPr>
                <w:rFonts w:ascii="Arial" w:hAnsi="Arial" w:cs="Arial"/>
                <w:b/>
                <w:bCs/>
              </w:rPr>
              <w:t>€ 3.8</w:t>
            </w:r>
            <w:r w:rsidR="00CA4565" w:rsidRPr="00A252FB">
              <w:rPr>
                <w:rFonts w:ascii="Arial" w:hAnsi="Arial" w:cs="Arial"/>
                <w:b/>
                <w:bCs/>
              </w:rPr>
              <w:t>25</w:t>
            </w:r>
            <w:r w:rsidRPr="00A252FB">
              <w:rPr>
                <w:rFonts w:ascii="Arial" w:hAnsi="Arial" w:cs="Arial"/>
                <w:b/>
                <w:bCs/>
              </w:rPr>
              <w:t>.000,00</w:t>
            </w:r>
          </w:p>
        </w:tc>
        <w:tc>
          <w:tcPr>
            <w:tcW w:w="4279" w:type="dxa"/>
            <w:noWrap/>
            <w:vAlign w:val="center"/>
          </w:tcPr>
          <w:p w:rsidR="001B1D86" w:rsidRPr="00A252FB" w:rsidRDefault="001B1D86" w:rsidP="006B39B5">
            <w:pPr>
              <w:jc w:val="center"/>
              <w:rPr>
                <w:rFonts w:ascii="Arial" w:hAnsi="Arial" w:cs="Arial"/>
                <w:b/>
                <w:bCs/>
              </w:rPr>
            </w:pPr>
            <w:r w:rsidRPr="00A252FB">
              <w:rPr>
                <w:rFonts w:ascii="Arial" w:hAnsi="Arial" w:cs="Arial"/>
                <w:b/>
                <w:bCs/>
              </w:rPr>
              <w:t xml:space="preserve">€ </w:t>
            </w:r>
            <w:r w:rsidR="006B39B5">
              <w:rPr>
                <w:rFonts w:ascii="Arial" w:hAnsi="Arial" w:cs="Arial"/>
                <w:b/>
                <w:bCs/>
              </w:rPr>
              <w:t>2.30</w:t>
            </w:r>
            <w:r w:rsidRPr="00A252FB">
              <w:rPr>
                <w:rFonts w:ascii="Arial" w:hAnsi="Arial" w:cs="Arial"/>
                <w:b/>
                <w:bCs/>
              </w:rPr>
              <w:t>0</w:t>
            </w:r>
            <w:r w:rsidR="006B39B5">
              <w:rPr>
                <w:rFonts w:ascii="Arial" w:hAnsi="Arial" w:cs="Arial"/>
                <w:b/>
                <w:bCs/>
              </w:rPr>
              <w:t>.0</w:t>
            </w:r>
            <w:r w:rsidRPr="00A252FB">
              <w:rPr>
                <w:rFonts w:ascii="Arial" w:hAnsi="Arial" w:cs="Arial"/>
                <w:b/>
                <w:bCs/>
              </w:rPr>
              <w:t>00,00</w:t>
            </w:r>
          </w:p>
        </w:tc>
      </w:tr>
    </w:tbl>
    <w:p w:rsidR="001B1D86" w:rsidRPr="00A252FB" w:rsidRDefault="00B77C84" w:rsidP="001B1D86">
      <w:pPr>
        <w:pStyle w:val="Corpodeltesto"/>
        <w:rPr>
          <w:rFonts w:ascii="Times New Roman" w:hAnsi="Times New Roman"/>
          <w:sz w:val="22"/>
          <w:szCs w:val="22"/>
        </w:rPr>
      </w:pPr>
      <w:r w:rsidRPr="00A252FB">
        <w:rPr>
          <w:rFonts w:ascii="Times New Roman" w:hAnsi="Times New Roman"/>
          <w:sz w:val="22"/>
          <w:szCs w:val="22"/>
        </w:rPr>
        <w:t>Sono relativi al versamento triennale previsto per</w:t>
      </w:r>
      <w:r w:rsidR="001B1D86" w:rsidRPr="00A252FB">
        <w:rPr>
          <w:rFonts w:ascii="Times New Roman" w:hAnsi="Times New Roman"/>
          <w:sz w:val="22"/>
          <w:szCs w:val="22"/>
        </w:rPr>
        <w:t xml:space="preserve"> la Fondazione Teatro San Carlo</w:t>
      </w:r>
      <w:r w:rsidR="002566E8" w:rsidRPr="00A252FB">
        <w:rPr>
          <w:rFonts w:ascii="Times New Roman" w:hAnsi="Times New Roman"/>
          <w:sz w:val="22"/>
          <w:szCs w:val="22"/>
        </w:rPr>
        <w:t xml:space="preserve">:€ </w:t>
      </w:r>
      <w:r w:rsidR="001B1D86" w:rsidRPr="00A252FB">
        <w:rPr>
          <w:rFonts w:ascii="Times New Roman" w:hAnsi="Times New Roman"/>
          <w:sz w:val="22"/>
          <w:szCs w:val="22"/>
        </w:rPr>
        <w:t>1.800.000,00.</w:t>
      </w:r>
    </w:p>
    <w:p w:rsidR="0049723A" w:rsidRPr="00A252FB" w:rsidRDefault="0049723A" w:rsidP="00452D9C">
      <w:pPr>
        <w:spacing w:line="360" w:lineRule="auto"/>
        <w:jc w:val="both"/>
        <w:rPr>
          <w:b/>
          <w:i/>
        </w:rPr>
      </w:pPr>
    </w:p>
    <w:p w:rsidR="00452D9C" w:rsidRPr="00A252FB" w:rsidRDefault="00452D9C" w:rsidP="00BF5E27">
      <w:pPr>
        <w:pBdr>
          <w:top w:val="single" w:sz="6" w:space="0" w:color="auto"/>
          <w:left w:val="single" w:sz="6" w:space="0" w:color="auto"/>
          <w:bottom w:val="single" w:sz="6" w:space="1" w:color="auto"/>
          <w:right w:val="single" w:sz="6" w:space="1" w:color="auto"/>
        </w:pBdr>
        <w:shd w:val="pct5" w:color="auto" w:fill="auto"/>
        <w:spacing w:line="360" w:lineRule="auto"/>
        <w:jc w:val="both"/>
        <w:rPr>
          <w:b/>
          <w:color w:val="0000CC"/>
          <w:sz w:val="24"/>
        </w:rPr>
      </w:pPr>
      <w:r w:rsidRPr="00A252FB">
        <w:rPr>
          <w:b/>
          <w:color w:val="0000CC"/>
          <w:sz w:val="24"/>
        </w:rPr>
        <w:t>TOTALE GENERALE INVESTIMENTI:</w:t>
      </w:r>
      <w:r w:rsidRPr="00A252FB">
        <w:rPr>
          <w:b/>
          <w:color w:val="0000CC"/>
          <w:sz w:val="24"/>
        </w:rPr>
        <w:tab/>
      </w:r>
      <w:r w:rsidRPr="00A252FB">
        <w:rPr>
          <w:b/>
          <w:color w:val="0000CC"/>
          <w:sz w:val="24"/>
        </w:rPr>
        <w:tab/>
      </w:r>
      <w:r w:rsidRPr="00A252FB">
        <w:rPr>
          <w:b/>
          <w:color w:val="0000CC"/>
          <w:sz w:val="24"/>
        </w:rPr>
        <w:tab/>
      </w:r>
      <w:r w:rsidR="006B39B5">
        <w:rPr>
          <w:b/>
          <w:color w:val="0000CC"/>
          <w:sz w:val="24"/>
        </w:rPr>
        <w:t>10.</w:t>
      </w:r>
      <w:r w:rsidR="00E87A21">
        <w:rPr>
          <w:b/>
          <w:color w:val="0000CC"/>
          <w:sz w:val="24"/>
        </w:rPr>
        <w:t>600</w:t>
      </w:r>
      <w:r w:rsidR="006B39B5">
        <w:rPr>
          <w:b/>
          <w:color w:val="0000CC"/>
          <w:sz w:val="24"/>
        </w:rPr>
        <w:t>.</w:t>
      </w:r>
      <w:r w:rsidR="00A252FB" w:rsidRPr="00A252FB">
        <w:rPr>
          <w:b/>
          <w:color w:val="0000CC"/>
          <w:sz w:val="24"/>
        </w:rPr>
        <w:t>000</w:t>
      </w:r>
      <w:r w:rsidRPr="00A252FB">
        <w:rPr>
          <w:b/>
          <w:color w:val="0000CC"/>
          <w:sz w:val="24"/>
        </w:rPr>
        <w:t>,</w:t>
      </w:r>
      <w:r w:rsidR="00A252FB" w:rsidRPr="00A252FB">
        <w:rPr>
          <w:b/>
          <w:color w:val="0000CC"/>
          <w:sz w:val="24"/>
        </w:rPr>
        <w:t>16</w:t>
      </w:r>
    </w:p>
    <w:p w:rsidR="00452D9C" w:rsidRPr="00C91E6C" w:rsidRDefault="00452D9C" w:rsidP="00452D9C">
      <w:pPr>
        <w:spacing w:line="360" w:lineRule="auto"/>
        <w:jc w:val="both"/>
        <w:rPr>
          <w:b/>
          <w:i/>
          <w:highlight w:val="yellow"/>
        </w:rPr>
      </w:pPr>
    </w:p>
    <w:sectPr w:rsidR="00452D9C" w:rsidRPr="00C91E6C" w:rsidSect="001B267A">
      <w:headerReference w:type="default" r:id="rId8"/>
      <w:footerReference w:type="even" r:id="rId9"/>
      <w:footerReference w:type="default" r:id="rId10"/>
      <w:headerReference w:type="first" r:id="rId11"/>
      <w:pgSz w:w="11906" w:h="16838" w:code="9"/>
      <w:pgMar w:top="680" w:right="1474" w:bottom="1247" w:left="1985"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902" w:rsidRDefault="001F1902">
      <w:pPr>
        <w:pStyle w:val="Corpodeltesto"/>
      </w:pPr>
      <w:r>
        <w:separator/>
      </w:r>
    </w:p>
  </w:endnote>
  <w:endnote w:type="continuationSeparator" w:id="0">
    <w:p w:rsidR="001F1902" w:rsidRDefault="001F1902">
      <w:pPr>
        <w:pStyle w:val="Corpodeltes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902" w:rsidRDefault="00D45368">
    <w:pPr>
      <w:pStyle w:val="Pidipagina"/>
      <w:framePr w:wrap="around" w:vAnchor="text" w:hAnchor="margin" w:xAlign="center" w:y="1"/>
      <w:rPr>
        <w:rStyle w:val="Numeropagina"/>
      </w:rPr>
    </w:pPr>
    <w:r>
      <w:rPr>
        <w:rStyle w:val="Numeropagina"/>
      </w:rPr>
      <w:fldChar w:fldCharType="begin"/>
    </w:r>
    <w:r w:rsidR="001F1902">
      <w:rPr>
        <w:rStyle w:val="Numeropagina"/>
      </w:rPr>
      <w:instrText xml:space="preserve">PAGE  </w:instrText>
    </w:r>
    <w:r>
      <w:rPr>
        <w:rStyle w:val="Numeropagina"/>
      </w:rPr>
      <w:fldChar w:fldCharType="end"/>
    </w:r>
  </w:p>
  <w:p w:rsidR="001F1902" w:rsidRDefault="001F190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902" w:rsidRDefault="00D45368">
    <w:pPr>
      <w:pStyle w:val="Pidipagina"/>
      <w:framePr w:wrap="around" w:vAnchor="text" w:hAnchor="margin" w:xAlign="center" w:y="1"/>
      <w:rPr>
        <w:rStyle w:val="Numeropagina"/>
      </w:rPr>
    </w:pPr>
    <w:r>
      <w:rPr>
        <w:rStyle w:val="Numeropagina"/>
      </w:rPr>
      <w:fldChar w:fldCharType="begin"/>
    </w:r>
    <w:r w:rsidR="001F1902">
      <w:rPr>
        <w:rStyle w:val="Numeropagina"/>
      </w:rPr>
      <w:instrText xml:space="preserve">PAGE  </w:instrText>
    </w:r>
    <w:r>
      <w:rPr>
        <w:rStyle w:val="Numeropagina"/>
      </w:rPr>
      <w:fldChar w:fldCharType="separate"/>
    </w:r>
    <w:r w:rsidR="00B339EE">
      <w:rPr>
        <w:rStyle w:val="Numeropagina"/>
        <w:noProof/>
      </w:rPr>
      <w:t>51</w:t>
    </w:r>
    <w:r>
      <w:rPr>
        <w:rStyle w:val="Numeropagina"/>
      </w:rPr>
      <w:fldChar w:fldCharType="end"/>
    </w:r>
  </w:p>
  <w:p w:rsidR="001F1902" w:rsidRDefault="001F190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902" w:rsidRDefault="001F1902">
      <w:pPr>
        <w:pStyle w:val="Corpodeltesto"/>
      </w:pPr>
      <w:r>
        <w:separator/>
      </w:r>
    </w:p>
  </w:footnote>
  <w:footnote w:type="continuationSeparator" w:id="0">
    <w:p w:rsidR="001F1902" w:rsidRDefault="001F1902">
      <w:pPr>
        <w:pStyle w:val="Corpodeltes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902" w:rsidRDefault="001F1902">
    <w:pPr>
      <w:pStyle w:val="Intestazione"/>
      <w:rPr>
        <w:rFonts w:ascii="Courier New" w:hAnsi="Courier New" w:cs="Courier New"/>
        <w:i/>
        <w:iCs/>
        <w:sz w:val="22"/>
      </w:rPr>
    </w:pPr>
    <w:r>
      <w:rPr>
        <w:rFonts w:ascii="Courier New" w:hAnsi="Courier New" w:cs="Courier New"/>
        <w:i/>
        <w:iCs/>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902" w:rsidRDefault="001F1902">
    <w:pPr>
      <w:pStyle w:val="Intestazione"/>
      <w:jc w:val="right"/>
      <w:rPr>
        <w:i/>
        <w:iCs/>
        <w:sz w:val="22"/>
      </w:rPr>
    </w:pPr>
    <w:r>
      <w:rPr>
        <w:i/>
        <w:iCs/>
        <w:sz w:val="22"/>
      </w:rPr>
      <w:t>Allegato alla delibera n.  de l14.11.2005</w:t>
    </w:r>
  </w:p>
  <w:p w:rsidR="001F1902" w:rsidRDefault="001F1902">
    <w:pPr>
      <w:pStyle w:val="Intestazione"/>
      <w:rPr>
        <w:rFonts w:ascii="Courier New" w:hAnsi="Courier New" w:cs="Courier New"/>
        <w:i/>
        <w:iCs/>
        <w:sz w:val="22"/>
      </w:rPr>
    </w:pPr>
  </w:p>
  <w:p w:rsidR="001F1902" w:rsidRDefault="001F1902">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D4A"/>
    <w:multiLevelType w:val="hybridMultilevel"/>
    <w:tmpl w:val="9312B0EA"/>
    <w:lvl w:ilvl="0" w:tplc="5FC2345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5F2240"/>
    <w:multiLevelType w:val="hybridMultilevel"/>
    <w:tmpl w:val="B4FA78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E2133D"/>
    <w:multiLevelType w:val="hybridMultilevel"/>
    <w:tmpl w:val="5C42B3BE"/>
    <w:lvl w:ilvl="0" w:tplc="5FC2345E">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05CF08C0"/>
    <w:multiLevelType w:val="hybridMultilevel"/>
    <w:tmpl w:val="8AAEB606"/>
    <w:lvl w:ilvl="0" w:tplc="4600DF70">
      <w:start w:val="3230"/>
      <w:numFmt w:val="decimal"/>
      <w:lvlText w:val="%1"/>
      <w:lvlJc w:val="left"/>
      <w:pPr>
        <w:tabs>
          <w:tab w:val="num" w:pos="1080"/>
        </w:tabs>
        <w:ind w:left="1080" w:hanging="6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4">
    <w:nsid w:val="074B76D6"/>
    <w:multiLevelType w:val="hybridMultilevel"/>
    <w:tmpl w:val="61A2E84C"/>
    <w:lvl w:ilvl="0" w:tplc="1EE0F6A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A42CA7"/>
    <w:multiLevelType w:val="hybridMultilevel"/>
    <w:tmpl w:val="61ECFDBE"/>
    <w:lvl w:ilvl="0" w:tplc="5FC2345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8CB12CC"/>
    <w:multiLevelType w:val="hybridMultilevel"/>
    <w:tmpl w:val="7DA0E59A"/>
    <w:lvl w:ilvl="0" w:tplc="0410000F">
      <w:start w:val="1"/>
      <w:numFmt w:val="decimal"/>
      <w:lvlText w:val="%1."/>
      <w:lvlJc w:val="left"/>
      <w:pPr>
        <w:ind w:left="1331" w:hanging="360"/>
      </w:pPr>
    </w:lvl>
    <w:lvl w:ilvl="1" w:tplc="04100019" w:tentative="1">
      <w:start w:val="1"/>
      <w:numFmt w:val="lowerLetter"/>
      <w:lvlText w:val="%2."/>
      <w:lvlJc w:val="left"/>
      <w:pPr>
        <w:ind w:left="2051" w:hanging="360"/>
      </w:pPr>
    </w:lvl>
    <w:lvl w:ilvl="2" w:tplc="0410001B" w:tentative="1">
      <w:start w:val="1"/>
      <w:numFmt w:val="lowerRoman"/>
      <w:lvlText w:val="%3."/>
      <w:lvlJc w:val="right"/>
      <w:pPr>
        <w:ind w:left="2771" w:hanging="180"/>
      </w:pPr>
    </w:lvl>
    <w:lvl w:ilvl="3" w:tplc="0410000F" w:tentative="1">
      <w:start w:val="1"/>
      <w:numFmt w:val="decimal"/>
      <w:lvlText w:val="%4."/>
      <w:lvlJc w:val="left"/>
      <w:pPr>
        <w:ind w:left="3491" w:hanging="360"/>
      </w:pPr>
    </w:lvl>
    <w:lvl w:ilvl="4" w:tplc="04100019" w:tentative="1">
      <w:start w:val="1"/>
      <w:numFmt w:val="lowerLetter"/>
      <w:lvlText w:val="%5."/>
      <w:lvlJc w:val="left"/>
      <w:pPr>
        <w:ind w:left="4211" w:hanging="360"/>
      </w:pPr>
    </w:lvl>
    <w:lvl w:ilvl="5" w:tplc="0410001B" w:tentative="1">
      <w:start w:val="1"/>
      <w:numFmt w:val="lowerRoman"/>
      <w:lvlText w:val="%6."/>
      <w:lvlJc w:val="right"/>
      <w:pPr>
        <w:ind w:left="4931" w:hanging="180"/>
      </w:pPr>
    </w:lvl>
    <w:lvl w:ilvl="6" w:tplc="0410000F" w:tentative="1">
      <w:start w:val="1"/>
      <w:numFmt w:val="decimal"/>
      <w:lvlText w:val="%7."/>
      <w:lvlJc w:val="left"/>
      <w:pPr>
        <w:ind w:left="5651" w:hanging="360"/>
      </w:pPr>
    </w:lvl>
    <w:lvl w:ilvl="7" w:tplc="04100019" w:tentative="1">
      <w:start w:val="1"/>
      <w:numFmt w:val="lowerLetter"/>
      <w:lvlText w:val="%8."/>
      <w:lvlJc w:val="left"/>
      <w:pPr>
        <w:ind w:left="6371" w:hanging="360"/>
      </w:pPr>
    </w:lvl>
    <w:lvl w:ilvl="8" w:tplc="0410001B" w:tentative="1">
      <w:start w:val="1"/>
      <w:numFmt w:val="lowerRoman"/>
      <w:lvlText w:val="%9."/>
      <w:lvlJc w:val="right"/>
      <w:pPr>
        <w:ind w:left="7091" w:hanging="180"/>
      </w:pPr>
    </w:lvl>
  </w:abstractNum>
  <w:abstractNum w:abstractNumId="7">
    <w:nsid w:val="0A5C251F"/>
    <w:multiLevelType w:val="hybridMultilevel"/>
    <w:tmpl w:val="86808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CE32A4"/>
    <w:multiLevelType w:val="hybridMultilevel"/>
    <w:tmpl w:val="1BA01FA0"/>
    <w:lvl w:ilvl="0" w:tplc="F98026A8">
      <w:start w:val="13"/>
      <w:numFmt w:val="bullet"/>
      <w:lvlText w:val="-"/>
      <w:lvlJc w:val="left"/>
      <w:pPr>
        <w:tabs>
          <w:tab w:val="num" w:pos="1980"/>
        </w:tabs>
        <w:ind w:left="198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BD64CA3"/>
    <w:multiLevelType w:val="hybridMultilevel"/>
    <w:tmpl w:val="031A4F96"/>
    <w:lvl w:ilvl="0" w:tplc="F908730C">
      <w:start w:val="3210"/>
      <w:numFmt w:val="decimal"/>
      <w:lvlText w:val="%1"/>
      <w:lvlJc w:val="left"/>
      <w:pPr>
        <w:tabs>
          <w:tab w:val="num" w:pos="1020"/>
        </w:tabs>
        <w:ind w:left="1020" w:hanging="6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0D1D3E67"/>
    <w:multiLevelType w:val="hybridMultilevel"/>
    <w:tmpl w:val="CACEB752"/>
    <w:lvl w:ilvl="0" w:tplc="04100001">
      <w:start w:val="1"/>
      <w:numFmt w:val="bullet"/>
      <w:lvlText w:val=""/>
      <w:lvlJc w:val="left"/>
      <w:pPr>
        <w:tabs>
          <w:tab w:val="num" w:pos="1204"/>
        </w:tabs>
        <w:ind w:left="1204" w:hanging="360"/>
      </w:pPr>
      <w:rPr>
        <w:rFonts w:ascii="Symbol" w:hAnsi="Symbol" w:hint="default"/>
      </w:rPr>
    </w:lvl>
    <w:lvl w:ilvl="1" w:tplc="04100003" w:tentative="1">
      <w:start w:val="1"/>
      <w:numFmt w:val="bullet"/>
      <w:lvlText w:val="o"/>
      <w:lvlJc w:val="left"/>
      <w:pPr>
        <w:tabs>
          <w:tab w:val="num" w:pos="1924"/>
        </w:tabs>
        <w:ind w:left="1924" w:hanging="360"/>
      </w:pPr>
      <w:rPr>
        <w:rFonts w:ascii="Courier New" w:hAnsi="Courier New" w:cs="Courier New" w:hint="default"/>
      </w:rPr>
    </w:lvl>
    <w:lvl w:ilvl="2" w:tplc="04100005" w:tentative="1">
      <w:start w:val="1"/>
      <w:numFmt w:val="bullet"/>
      <w:lvlText w:val=""/>
      <w:lvlJc w:val="left"/>
      <w:pPr>
        <w:tabs>
          <w:tab w:val="num" w:pos="2644"/>
        </w:tabs>
        <w:ind w:left="2644" w:hanging="360"/>
      </w:pPr>
      <w:rPr>
        <w:rFonts w:ascii="Wingdings" w:hAnsi="Wingdings" w:hint="default"/>
      </w:rPr>
    </w:lvl>
    <w:lvl w:ilvl="3" w:tplc="04100001" w:tentative="1">
      <w:start w:val="1"/>
      <w:numFmt w:val="bullet"/>
      <w:lvlText w:val=""/>
      <w:lvlJc w:val="left"/>
      <w:pPr>
        <w:tabs>
          <w:tab w:val="num" w:pos="3364"/>
        </w:tabs>
        <w:ind w:left="3364" w:hanging="360"/>
      </w:pPr>
      <w:rPr>
        <w:rFonts w:ascii="Symbol" w:hAnsi="Symbol" w:hint="default"/>
      </w:rPr>
    </w:lvl>
    <w:lvl w:ilvl="4" w:tplc="04100003" w:tentative="1">
      <w:start w:val="1"/>
      <w:numFmt w:val="bullet"/>
      <w:lvlText w:val="o"/>
      <w:lvlJc w:val="left"/>
      <w:pPr>
        <w:tabs>
          <w:tab w:val="num" w:pos="4084"/>
        </w:tabs>
        <w:ind w:left="4084" w:hanging="360"/>
      </w:pPr>
      <w:rPr>
        <w:rFonts w:ascii="Courier New" w:hAnsi="Courier New" w:cs="Courier New" w:hint="default"/>
      </w:rPr>
    </w:lvl>
    <w:lvl w:ilvl="5" w:tplc="04100005" w:tentative="1">
      <w:start w:val="1"/>
      <w:numFmt w:val="bullet"/>
      <w:lvlText w:val=""/>
      <w:lvlJc w:val="left"/>
      <w:pPr>
        <w:tabs>
          <w:tab w:val="num" w:pos="4804"/>
        </w:tabs>
        <w:ind w:left="4804" w:hanging="360"/>
      </w:pPr>
      <w:rPr>
        <w:rFonts w:ascii="Wingdings" w:hAnsi="Wingdings" w:hint="default"/>
      </w:rPr>
    </w:lvl>
    <w:lvl w:ilvl="6" w:tplc="04100001" w:tentative="1">
      <w:start w:val="1"/>
      <w:numFmt w:val="bullet"/>
      <w:lvlText w:val=""/>
      <w:lvlJc w:val="left"/>
      <w:pPr>
        <w:tabs>
          <w:tab w:val="num" w:pos="5524"/>
        </w:tabs>
        <w:ind w:left="5524" w:hanging="360"/>
      </w:pPr>
      <w:rPr>
        <w:rFonts w:ascii="Symbol" w:hAnsi="Symbol" w:hint="default"/>
      </w:rPr>
    </w:lvl>
    <w:lvl w:ilvl="7" w:tplc="04100003" w:tentative="1">
      <w:start w:val="1"/>
      <w:numFmt w:val="bullet"/>
      <w:lvlText w:val="o"/>
      <w:lvlJc w:val="left"/>
      <w:pPr>
        <w:tabs>
          <w:tab w:val="num" w:pos="6244"/>
        </w:tabs>
        <w:ind w:left="6244" w:hanging="360"/>
      </w:pPr>
      <w:rPr>
        <w:rFonts w:ascii="Courier New" w:hAnsi="Courier New" w:cs="Courier New" w:hint="default"/>
      </w:rPr>
    </w:lvl>
    <w:lvl w:ilvl="8" w:tplc="04100005" w:tentative="1">
      <w:start w:val="1"/>
      <w:numFmt w:val="bullet"/>
      <w:lvlText w:val=""/>
      <w:lvlJc w:val="left"/>
      <w:pPr>
        <w:tabs>
          <w:tab w:val="num" w:pos="6964"/>
        </w:tabs>
        <w:ind w:left="6964" w:hanging="360"/>
      </w:pPr>
      <w:rPr>
        <w:rFonts w:ascii="Wingdings" w:hAnsi="Wingdings" w:hint="default"/>
      </w:rPr>
    </w:lvl>
  </w:abstractNum>
  <w:abstractNum w:abstractNumId="11">
    <w:nsid w:val="12667A47"/>
    <w:multiLevelType w:val="hybridMultilevel"/>
    <w:tmpl w:val="B71C20A8"/>
    <w:lvl w:ilvl="0" w:tplc="18EA20F8">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4B215C7"/>
    <w:multiLevelType w:val="hybridMultilevel"/>
    <w:tmpl w:val="58AAF5FC"/>
    <w:lvl w:ilvl="0" w:tplc="6E2635F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4D86167"/>
    <w:multiLevelType w:val="hybridMultilevel"/>
    <w:tmpl w:val="037AA626"/>
    <w:lvl w:ilvl="0" w:tplc="0410000F">
      <w:start w:val="1"/>
      <w:numFmt w:val="decimal"/>
      <w:lvlText w:val="%1."/>
      <w:lvlJc w:val="left"/>
      <w:pPr>
        <w:tabs>
          <w:tab w:val="num" w:pos="502"/>
        </w:tabs>
        <w:ind w:left="502"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228F0D95"/>
    <w:multiLevelType w:val="hybridMultilevel"/>
    <w:tmpl w:val="3F24D372"/>
    <w:lvl w:ilvl="0" w:tplc="7172A4D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B3A05EA"/>
    <w:multiLevelType w:val="hybridMultilevel"/>
    <w:tmpl w:val="B406FFC2"/>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BA218E8"/>
    <w:multiLevelType w:val="hybridMultilevel"/>
    <w:tmpl w:val="89A4D87C"/>
    <w:lvl w:ilvl="0" w:tplc="5FC2345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7">
    <w:nsid w:val="2BE409D7"/>
    <w:multiLevelType w:val="singleLevel"/>
    <w:tmpl w:val="F1947D1E"/>
    <w:lvl w:ilvl="0">
      <w:numFmt w:val="bullet"/>
      <w:lvlText w:val="-"/>
      <w:lvlJc w:val="left"/>
      <w:pPr>
        <w:tabs>
          <w:tab w:val="num" w:pos="360"/>
        </w:tabs>
        <w:ind w:left="360" w:hanging="360"/>
      </w:pPr>
      <w:rPr>
        <w:rFonts w:hint="default"/>
      </w:rPr>
    </w:lvl>
  </w:abstractNum>
  <w:abstractNum w:abstractNumId="18">
    <w:nsid w:val="2D5B4A01"/>
    <w:multiLevelType w:val="hybridMultilevel"/>
    <w:tmpl w:val="88D61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3C4E9D"/>
    <w:multiLevelType w:val="hybridMultilevel"/>
    <w:tmpl w:val="070CD32E"/>
    <w:lvl w:ilvl="0" w:tplc="74542384">
      <w:start w:val="317"/>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nsid w:val="353E3F9C"/>
    <w:multiLevelType w:val="hybridMultilevel"/>
    <w:tmpl w:val="0FE87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D64797"/>
    <w:multiLevelType w:val="hybridMultilevel"/>
    <w:tmpl w:val="40C05060"/>
    <w:lvl w:ilvl="0" w:tplc="5AFAAC8E">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653E61"/>
    <w:multiLevelType w:val="hybridMultilevel"/>
    <w:tmpl w:val="9B70B898"/>
    <w:lvl w:ilvl="0" w:tplc="5FC2345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11B63E0"/>
    <w:multiLevelType w:val="hybridMultilevel"/>
    <w:tmpl w:val="B350A6BC"/>
    <w:lvl w:ilvl="0" w:tplc="5FC2345E">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78323E2"/>
    <w:multiLevelType w:val="hybridMultilevel"/>
    <w:tmpl w:val="DCD69A12"/>
    <w:lvl w:ilvl="0" w:tplc="79A408D2">
      <w:start w:val="3220"/>
      <w:numFmt w:val="decimal"/>
      <w:lvlText w:val="%1"/>
      <w:lvlJc w:val="left"/>
      <w:pPr>
        <w:tabs>
          <w:tab w:val="num" w:pos="1080"/>
        </w:tabs>
        <w:ind w:left="1080" w:hanging="6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5">
    <w:nsid w:val="48F409E0"/>
    <w:multiLevelType w:val="hybridMultilevel"/>
    <w:tmpl w:val="F9B05CFA"/>
    <w:lvl w:ilvl="0" w:tplc="0410000F">
      <w:start w:val="1"/>
      <w:numFmt w:val="decimal"/>
      <w:lvlText w:val="%1."/>
      <w:lvlJc w:val="left"/>
      <w:pPr>
        <w:ind w:left="2204" w:hanging="360"/>
      </w:pPr>
    </w:lvl>
    <w:lvl w:ilvl="1" w:tplc="04100019" w:tentative="1">
      <w:start w:val="1"/>
      <w:numFmt w:val="lowerLetter"/>
      <w:lvlText w:val="%2."/>
      <w:lvlJc w:val="left"/>
      <w:pPr>
        <w:ind w:left="2924" w:hanging="360"/>
      </w:pPr>
    </w:lvl>
    <w:lvl w:ilvl="2" w:tplc="0410001B" w:tentative="1">
      <w:start w:val="1"/>
      <w:numFmt w:val="lowerRoman"/>
      <w:lvlText w:val="%3."/>
      <w:lvlJc w:val="right"/>
      <w:pPr>
        <w:ind w:left="3644" w:hanging="180"/>
      </w:pPr>
    </w:lvl>
    <w:lvl w:ilvl="3" w:tplc="0410000F" w:tentative="1">
      <w:start w:val="1"/>
      <w:numFmt w:val="decimal"/>
      <w:lvlText w:val="%4."/>
      <w:lvlJc w:val="left"/>
      <w:pPr>
        <w:ind w:left="4364" w:hanging="360"/>
      </w:pPr>
    </w:lvl>
    <w:lvl w:ilvl="4" w:tplc="04100019" w:tentative="1">
      <w:start w:val="1"/>
      <w:numFmt w:val="lowerLetter"/>
      <w:lvlText w:val="%5."/>
      <w:lvlJc w:val="left"/>
      <w:pPr>
        <w:ind w:left="5084" w:hanging="360"/>
      </w:pPr>
    </w:lvl>
    <w:lvl w:ilvl="5" w:tplc="0410001B" w:tentative="1">
      <w:start w:val="1"/>
      <w:numFmt w:val="lowerRoman"/>
      <w:lvlText w:val="%6."/>
      <w:lvlJc w:val="right"/>
      <w:pPr>
        <w:ind w:left="5804" w:hanging="180"/>
      </w:pPr>
    </w:lvl>
    <w:lvl w:ilvl="6" w:tplc="0410000F" w:tentative="1">
      <w:start w:val="1"/>
      <w:numFmt w:val="decimal"/>
      <w:lvlText w:val="%7."/>
      <w:lvlJc w:val="left"/>
      <w:pPr>
        <w:ind w:left="6524" w:hanging="360"/>
      </w:pPr>
    </w:lvl>
    <w:lvl w:ilvl="7" w:tplc="04100019" w:tentative="1">
      <w:start w:val="1"/>
      <w:numFmt w:val="lowerLetter"/>
      <w:lvlText w:val="%8."/>
      <w:lvlJc w:val="left"/>
      <w:pPr>
        <w:ind w:left="7244" w:hanging="360"/>
      </w:pPr>
    </w:lvl>
    <w:lvl w:ilvl="8" w:tplc="0410001B" w:tentative="1">
      <w:start w:val="1"/>
      <w:numFmt w:val="lowerRoman"/>
      <w:lvlText w:val="%9."/>
      <w:lvlJc w:val="right"/>
      <w:pPr>
        <w:ind w:left="7964" w:hanging="180"/>
      </w:pPr>
    </w:lvl>
  </w:abstractNum>
  <w:abstractNum w:abstractNumId="26">
    <w:nsid w:val="4F775C46"/>
    <w:multiLevelType w:val="hybridMultilevel"/>
    <w:tmpl w:val="7FFE92AE"/>
    <w:lvl w:ilvl="0" w:tplc="5FC2345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F8433EF"/>
    <w:multiLevelType w:val="hybridMultilevel"/>
    <w:tmpl w:val="5A422208"/>
    <w:lvl w:ilvl="0" w:tplc="A3D84812">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9A4280"/>
    <w:multiLevelType w:val="hybridMultilevel"/>
    <w:tmpl w:val="D10074C6"/>
    <w:lvl w:ilvl="0" w:tplc="F98026A8">
      <w:start w:val="13"/>
      <w:numFmt w:val="bullet"/>
      <w:lvlText w:val="-"/>
      <w:lvlJc w:val="left"/>
      <w:pPr>
        <w:tabs>
          <w:tab w:val="num" w:pos="1980"/>
        </w:tabs>
        <w:ind w:left="198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4C26D84"/>
    <w:multiLevelType w:val="hybridMultilevel"/>
    <w:tmpl w:val="429CB342"/>
    <w:lvl w:ilvl="0" w:tplc="F98026A8">
      <w:start w:val="13"/>
      <w:numFmt w:val="bullet"/>
      <w:lvlText w:val="-"/>
      <w:lvlJc w:val="left"/>
      <w:pPr>
        <w:tabs>
          <w:tab w:val="num" w:pos="1980"/>
        </w:tabs>
        <w:ind w:left="198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6D01F65"/>
    <w:multiLevelType w:val="hybridMultilevel"/>
    <w:tmpl w:val="386C0674"/>
    <w:lvl w:ilvl="0" w:tplc="5FC2345E">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56D91515"/>
    <w:multiLevelType w:val="hybridMultilevel"/>
    <w:tmpl w:val="19CCF440"/>
    <w:lvl w:ilvl="0" w:tplc="07A2110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84E73A1"/>
    <w:multiLevelType w:val="hybridMultilevel"/>
    <w:tmpl w:val="C54A3546"/>
    <w:lvl w:ilvl="0" w:tplc="2B42D804">
      <w:start w:val="3240"/>
      <w:numFmt w:val="decimal"/>
      <w:lvlText w:val="%1"/>
      <w:lvlJc w:val="left"/>
      <w:pPr>
        <w:tabs>
          <w:tab w:val="num" w:pos="1080"/>
        </w:tabs>
        <w:ind w:left="1080" w:hanging="6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3">
    <w:nsid w:val="5A610F5F"/>
    <w:multiLevelType w:val="hybridMultilevel"/>
    <w:tmpl w:val="C9FAFB20"/>
    <w:lvl w:ilvl="0" w:tplc="7504BC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AC75795"/>
    <w:multiLevelType w:val="hybridMultilevel"/>
    <w:tmpl w:val="62B8C92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1A306F0"/>
    <w:multiLevelType w:val="hybridMultilevel"/>
    <w:tmpl w:val="8ABA7ED0"/>
    <w:lvl w:ilvl="0" w:tplc="5FC2345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6">
    <w:nsid w:val="64E85D86"/>
    <w:multiLevelType w:val="hybridMultilevel"/>
    <w:tmpl w:val="68AAB172"/>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6510E44"/>
    <w:multiLevelType w:val="hybridMultilevel"/>
    <w:tmpl w:val="F3DCEC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9595747"/>
    <w:multiLevelType w:val="hybridMultilevel"/>
    <w:tmpl w:val="F69ED144"/>
    <w:lvl w:ilvl="0" w:tplc="E3642564">
      <w:start w:val="3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A2E3E55"/>
    <w:multiLevelType w:val="hybridMultilevel"/>
    <w:tmpl w:val="9CEEFC1A"/>
    <w:lvl w:ilvl="0" w:tplc="5FC2345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C3327CB"/>
    <w:multiLevelType w:val="hybridMultilevel"/>
    <w:tmpl w:val="94700D76"/>
    <w:lvl w:ilvl="0" w:tplc="5FC2345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FCE76C6"/>
    <w:multiLevelType w:val="hybridMultilevel"/>
    <w:tmpl w:val="8CC2828E"/>
    <w:lvl w:ilvl="0" w:tplc="7504BC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1255CA1"/>
    <w:multiLevelType w:val="hybridMultilevel"/>
    <w:tmpl w:val="ADEA7834"/>
    <w:lvl w:ilvl="0" w:tplc="5FC2345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43">
    <w:nsid w:val="71691417"/>
    <w:multiLevelType w:val="hybridMultilevel"/>
    <w:tmpl w:val="6BEE02E0"/>
    <w:lvl w:ilvl="0" w:tplc="5FFCE562">
      <w:start w:val="3230"/>
      <w:numFmt w:val="decimal"/>
      <w:lvlText w:val="%1"/>
      <w:lvlJc w:val="left"/>
      <w:pPr>
        <w:tabs>
          <w:tab w:val="num" w:pos="960"/>
        </w:tabs>
        <w:ind w:left="960" w:hanging="60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41"/>
  </w:num>
  <w:num w:numId="3">
    <w:abstractNumId w:val="33"/>
  </w:num>
  <w:num w:numId="4">
    <w:abstractNumId w:val="36"/>
  </w:num>
  <w:num w:numId="5">
    <w:abstractNumId w:val="31"/>
  </w:num>
  <w:num w:numId="6">
    <w:abstractNumId w:val="11"/>
  </w:num>
  <w:num w:numId="7">
    <w:abstractNumId w:val="15"/>
  </w:num>
  <w:num w:numId="8">
    <w:abstractNumId w:val="10"/>
  </w:num>
  <w:num w:numId="9">
    <w:abstractNumId w:val="9"/>
  </w:num>
  <w:num w:numId="10">
    <w:abstractNumId w:val="24"/>
  </w:num>
  <w:num w:numId="11">
    <w:abstractNumId w:val="3"/>
  </w:num>
  <w:num w:numId="12">
    <w:abstractNumId w:val="32"/>
  </w:num>
  <w:num w:numId="13">
    <w:abstractNumId w:val="43"/>
  </w:num>
  <w:num w:numId="14">
    <w:abstractNumId w:val="35"/>
  </w:num>
  <w:num w:numId="15">
    <w:abstractNumId w:val="42"/>
  </w:num>
  <w:num w:numId="16">
    <w:abstractNumId w:val="39"/>
  </w:num>
  <w:num w:numId="17">
    <w:abstractNumId w:val="5"/>
  </w:num>
  <w:num w:numId="18">
    <w:abstractNumId w:val="16"/>
  </w:num>
  <w:num w:numId="19">
    <w:abstractNumId w:val="22"/>
  </w:num>
  <w:num w:numId="20">
    <w:abstractNumId w:val="0"/>
  </w:num>
  <w:num w:numId="21">
    <w:abstractNumId w:val="40"/>
  </w:num>
  <w:num w:numId="22">
    <w:abstractNumId w:val="26"/>
  </w:num>
  <w:num w:numId="23">
    <w:abstractNumId w:val="30"/>
  </w:num>
  <w:num w:numId="24">
    <w:abstractNumId w:val="13"/>
  </w:num>
  <w:num w:numId="25">
    <w:abstractNumId w:val="2"/>
  </w:num>
  <w:num w:numId="26">
    <w:abstractNumId w:val="23"/>
  </w:num>
  <w:num w:numId="27">
    <w:abstractNumId w:val="8"/>
  </w:num>
  <w:num w:numId="28">
    <w:abstractNumId w:val="29"/>
  </w:num>
  <w:num w:numId="29">
    <w:abstractNumId w:val="28"/>
  </w:num>
  <w:num w:numId="30">
    <w:abstractNumId w:val="12"/>
  </w:num>
  <w:num w:numId="31">
    <w:abstractNumId w:val="34"/>
  </w:num>
  <w:num w:numId="32">
    <w:abstractNumId w:val="4"/>
  </w:num>
  <w:num w:numId="33">
    <w:abstractNumId w:val="20"/>
  </w:num>
  <w:num w:numId="34">
    <w:abstractNumId w:val="37"/>
  </w:num>
  <w:num w:numId="35">
    <w:abstractNumId w:val="7"/>
  </w:num>
  <w:num w:numId="36">
    <w:abstractNumId w:val="6"/>
  </w:num>
  <w:num w:numId="37">
    <w:abstractNumId w:val="1"/>
  </w:num>
  <w:num w:numId="38">
    <w:abstractNumId w:val="21"/>
  </w:num>
  <w:num w:numId="39">
    <w:abstractNumId w:val="25"/>
  </w:num>
  <w:num w:numId="40">
    <w:abstractNumId w:val="38"/>
  </w:num>
  <w:num w:numId="41">
    <w:abstractNumId w:val="27"/>
  </w:num>
  <w:num w:numId="42">
    <w:abstractNumId w:val="18"/>
  </w:num>
  <w:num w:numId="43">
    <w:abstractNumId w:val="14"/>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658"/>
    <w:rsid w:val="000041C8"/>
    <w:rsid w:val="000043E7"/>
    <w:rsid w:val="00005247"/>
    <w:rsid w:val="00007031"/>
    <w:rsid w:val="00007641"/>
    <w:rsid w:val="000079CB"/>
    <w:rsid w:val="00007AC8"/>
    <w:rsid w:val="00011787"/>
    <w:rsid w:val="000138A0"/>
    <w:rsid w:val="00013C34"/>
    <w:rsid w:val="00014674"/>
    <w:rsid w:val="00014999"/>
    <w:rsid w:val="0001545E"/>
    <w:rsid w:val="00015C68"/>
    <w:rsid w:val="00016DD7"/>
    <w:rsid w:val="00017043"/>
    <w:rsid w:val="0002053A"/>
    <w:rsid w:val="00021D71"/>
    <w:rsid w:val="00022F1D"/>
    <w:rsid w:val="000233BB"/>
    <w:rsid w:val="00023682"/>
    <w:rsid w:val="00024220"/>
    <w:rsid w:val="00024377"/>
    <w:rsid w:val="00024991"/>
    <w:rsid w:val="00025285"/>
    <w:rsid w:val="00030B4E"/>
    <w:rsid w:val="00030BFF"/>
    <w:rsid w:val="000315C3"/>
    <w:rsid w:val="00032399"/>
    <w:rsid w:val="00032675"/>
    <w:rsid w:val="00034B53"/>
    <w:rsid w:val="00035858"/>
    <w:rsid w:val="0003623C"/>
    <w:rsid w:val="0003731D"/>
    <w:rsid w:val="000432DD"/>
    <w:rsid w:val="00043F8F"/>
    <w:rsid w:val="000450A2"/>
    <w:rsid w:val="000454D2"/>
    <w:rsid w:val="0004657C"/>
    <w:rsid w:val="0005186E"/>
    <w:rsid w:val="00051E1D"/>
    <w:rsid w:val="00052336"/>
    <w:rsid w:val="00052ADE"/>
    <w:rsid w:val="00052E08"/>
    <w:rsid w:val="00054316"/>
    <w:rsid w:val="0005496A"/>
    <w:rsid w:val="00054D25"/>
    <w:rsid w:val="00054D62"/>
    <w:rsid w:val="00056468"/>
    <w:rsid w:val="00063210"/>
    <w:rsid w:val="00063B87"/>
    <w:rsid w:val="00064443"/>
    <w:rsid w:val="000645C3"/>
    <w:rsid w:val="00064FB1"/>
    <w:rsid w:val="000654B1"/>
    <w:rsid w:val="0006642A"/>
    <w:rsid w:val="00067260"/>
    <w:rsid w:val="00067731"/>
    <w:rsid w:val="00070A7B"/>
    <w:rsid w:val="0007133D"/>
    <w:rsid w:val="00071515"/>
    <w:rsid w:val="00071F95"/>
    <w:rsid w:val="00072754"/>
    <w:rsid w:val="00072AE8"/>
    <w:rsid w:val="00072CE8"/>
    <w:rsid w:val="00074A95"/>
    <w:rsid w:val="00074AC3"/>
    <w:rsid w:val="00074DCB"/>
    <w:rsid w:val="00075687"/>
    <w:rsid w:val="00076287"/>
    <w:rsid w:val="000770C8"/>
    <w:rsid w:val="00077350"/>
    <w:rsid w:val="00077A98"/>
    <w:rsid w:val="0008025C"/>
    <w:rsid w:val="00080423"/>
    <w:rsid w:val="000809E1"/>
    <w:rsid w:val="000818F6"/>
    <w:rsid w:val="00081DA6"/>
    <w:rsid w:val="0008322A"/>
    <w:rsid w:val="00083FA4"/>
    <w:rsid w:val="000841F3"/>
    <w:rsid w:val="00085A6F"/>
    <w:rsid w:val="00086E03"/>
    <w:rsid w:val="000873B6"/>
    <w:rsid w:val="000917E9"/>
    <w:rsid w:val="00092138"/>
    <w:rsid w:val="000938DF"/>
    <w:rsid w:val="00093A39"/>
    <w:rsid w:val="000948BA"/>
    <w:rsid w:val="00097325"/>
    <w:rsid w:val="000A0A74"/>
    <w:rsid w:val="000A2B43"/>
    <w:rsid w:val="000A38E1"/>
    <w:rsid w:val="000A391F"/>
    <w:rsid w:val="000A3F5E"/>
    <w:rsid w:val="000A6595"/>
    <w:rsid w:val="000A793C"/>
    <w:rsid w:val="000B156B"/>
    <w:rsid w:val="000B19EF"/>
    <w:rsid w:val="000B20B0"/>
    <w:rsid w:val="000B2ADE"/>
    <w:rsid w:val="000B3CD2"/>
    <w:rsid w:val="000B4519"/>
    <w:rsid w:val="000B4DFA"/>
    <w:rsid w:val="000B5447"/>
    <w:rsid w:val="000B55F4"/>
    <w:rsid w:val="000B57E8"/>
    <w:rsid w:val="000B657B"/>
    <w:rsid w:val="000B782D"/>
    <w:rsid w:val="000B7A8D"/>
    <w:rsid w:val="000C3537"/>
    <w:rsid w:val="000C5BC2"/>
    <w:rsid w:val="000C5D65"/>
    <w:rsid w:val="000C717E"/>
    <w:rsid w:val="000C726F"/>
    <w:rsid w:val="000C7DC7"/>
    <w:rsid w:val="000D0876"/>
    <w:rsid w:val="000D136D"/>
    <w:rsid w:val="000D1586"/>
    <w:rsid w:val="000D1ED7"/>
    <w:rsid w:val="000D2787"/>
    <w:rsid w:val="000D29BF"/>
    <w:rsid w:val="000D2CFD"/>
    <w:rsid w:val="000D314B"/>
    <w:rsid w:val="000D33A1"/>
    <w:rsid w:val="000D4619"/>
    <w:rsid w:val="000D462B"/>
    <w:rsid w:val="000D4875"/>
    <w:rsid w:val="000D5E3B"/>
    <w:rsid w:val="000D6B4B"/>
    <w:rsid w:val="000D72F1"/>
    <w:rsid w:val="000D7A49"/>
    <w:rsid w:val="000E16A0"/>
    <w:rsid w:val="000E181A"/>
    <w:rsid w:val="000E25ED"/>
    <w:rsid w:val="000E301A"/>
    <w:rsid w:val="000E43DB"/>
    <w:rsid w:val="000E4856"/>
    <w:rsid w:val="000E4C69"/>
    <w:rsid w:val="000E582B"/>
    <w:rsid w:val="000E638D"/>
    <w:rsid w:val="000E6837"/>
    <w:rsid w:val="000E69F9"/>
    <w:rsid w:val="000E6ECD"/>
    <w:rsid w:val="000E711F"/>
    <w:rsid w:val="000E7170"/>
    <w:rsid w:val="000E7261"/>
    <w:rsid w:val="000E7942"/>
    <w:rsid w:val="000F1077"/>
    <w:rsid w:val="000F12A1"/>
    <w:rsid w:val="000F1899"/>
    <w:rsid w:val="000F2458"/>
    <w:rsid w:val="000F324A"/>
    <w:rsid w:val="000F35B5"/>
    <w:rsid w:val="000F374C"/>
    <w:rsid w:val="000F3F13"/>
    <w:rsid w:val="000F40A1"/>
    <w:rsid w:val="000F43A7"/>
    <w:rsid w:val="000F49AA"/>
    <w:rsid w:val="000F53D2"/>
    <w:rsid w:val="000F57A1"/>
    <w:rsid w:val="000F5EDC"/>
    <w:rsid w:val="000F653A"/>
    <w:rsid w:val="000F74AE"/>
    <w:rsid w:val="000F7A29"/>
    <w:rsid w:val="00100116"/>
    <w:rsid w:val="001005DE"/>
    <w:rsid w:val="00101076"/>
    <w:rsid w:val="0010211B"/>
    <w:rsid w:val="00104DE4"/>
    <w:rsid w:val="0010540C"/>
    <w:rsid w:val="00106914"/>
    <w:rsid w:val="00107124"/>
    <w:rsid w:val="00107221"/>
    <w:rsid w:val="00107BD9"/>
    <w:rsid w:val="00110394"/>
    <w:rsid w:val="00111489"/>
    <w:rsid w:val="00111890"/>
    <w:rsid w:val="00114B48"/>
    <w:rsid w:val="001156FA"/>
    <w:rsid w:val="001210FA"/>
    <w:rsid w:val="0012118D"/>
    <w:rsid w:val="001224A9"/>
    <w:rsid w:val="00122AD8"/>
    <w:rsid w:val="00123175"/>
    <w:rsid w:val="0012410A"/>
    <w:rsid w:val="00124781"/>
    <w:rsid w:val="00124D32"/>
    <w:rsid w:val="00124E1F"/>
    <w:rsid w:val="0012515A"/>
    <w:rsid w:val="0012594D"/>
    <w:rsid w:val="00125B20"/>
    <w:rsid w:val="00126D7A"/>
    <w:rsid w:val="00130725"/>
    <w:rsid w:val="001312CF"/>
    <w:rsid w:val="0013142D"/>
    <w:rsid w:val="00132421"/>
    <w:rsid w:val="00134FD3"/>
    <w:rsid w:val="00135461"/>
    <w:rsid w:val="001358DD"/>
    <w:rsid w:val="00135EF3"/>
    <w:rsid w:val="0013713C"/>
    <w:rsid w:val="00137ADA"/>
    <w:rsid w:val="00140102"/>
    <w:rsid w:val="001404A5"/>
    <w:rsid w:val="0014069D"/>
    <w:rsid w:val="00140C8B"/>
    <w:rsid w:val="0014105A"/>
    <w:rsid w:val="0014311A"/>
    <w:rsid w:val="001437D3"/>
    <w:rsid w:val="00145956"/>
    <w:rsid w:val="00146CD5"/>
    <w:rsid w:val="001473DE"/>
    <w:rsid w:val="001517ED"/>
    <w:rsid w:val="00152A5E"/>
    <w:rsid w:val="00154127"/>
    <w:rsid w:val="00155B29"/>
    <w:rsid w:val="00155E3E"/>
    <w:rsid w:val="0015608A"/>
    <w:rsid w:val="00156585"/>
    <w:rsid w:val="001568DF"/>
    <w:rsid w:val="0015718C"/>
    <w:rsid w:val="0015792E"/>
    <w:rsid w:val="001600AA"/>
    <w:rsid w:val="001605C6"/>
    <w:rsid w:val="00161B1B"/>
    <w:rsid w:val="00161BF1"/>
    <w:rsid w:val="00162667"/>
    <w:rsid w:val="00162919"/>
    <w:rsid w:val="00162B0F"/>
    <w:rsid w:val="0016465C"/>
    <w:rsid w:val="00165AE3"/>
    <w:rsid w:val="001677BF"/>
    <w:rsid w:val="00167BAA"/>
    <w:rsid w:val="00170B9A"/>
    <w:rsid w:val="00170F13"/>
    <w:rsid w:val="00171A75"/>
    <w:rsid w:val="0017218B"/>
    <w:rsid w:val="00173465"/>
    <w:rsid w:val="001738A7"/>
    <w:rsid w:val="0017505F"/>
    <w:rsid w:val="00176780"/>
    <w:rsid w:val="001779D5"/>
    <w:rsid w:val="00177C05"/>
    <w:rsid w:val="001803EA"/>
    <w:rsid w:val="00182E82"/>
    <w:rsid w:val="00182EF1"/>
    <w:rsid w:val="00183A45"/>
    <w:rsid w:val="0018413A"/>
    <w:rsid w:val="001872FE"/>
    <w:rsid w:val="00190B91"/>
    <w:rsid w:val="00190C14"/>
    <w:rsid w:val="001910EB"/>
    <w:rsid w:val="00191440"/>
    <w:rsid w:val="001916AB"/>
    <w:rsid w:val="00192B0B"/>
    <w:rsid w:val="00192CAB"/>
    <w:rsid w:val="001931DA"/>
    <w:rsid w:val="00193978"/>
    <w:rsid w:val="00194A11"/>
    <w:rsid w:val="00194EDE"/>
    <w:rsid w:val="00196C97"/>
    <w:rsid w:val="00197E0B"/>
    <w:rsid w:val="001A1120"/>
    <w:rsid w:val="001A1581"/>
    <w:rsid w:val="001A1D6A"/>
    <w:rsid w:val="001A239A"/>
    <w:rsid w:val="001A308C"/>
    <w:rsid w:val="001A30A5"/>
    <w:rsid w:val="001A4499"/>
    <w:rsid w:val="001A4A07"/>
    <w:rsid w:val="001B0962"/>
    <w:rsid w:val="001B1D86"/>
    <w:rsid w:val="001B212D"/>
    <w:rsid w:val="001B267A"/>
    <w:rsid w:val="001B291D"/>
    <w:rsid w:val="001B35D4"/>
    <w:rsid w:val="001B517E"/>
    <w:rsid w:val="001B67F2"/>
    <w:rsid w:val="001B6F8A"/>
    <w:rsid w:val="001B76CF"/>
    <w:rsid w:val="001C002F"/>
    <w:rsid w:val="001C0438"/>
    <w:rsid w:val="001C1480"/>
    <w:rsid w:val="001C3997"/>
    <w:rsid w:val="001C4012"/>
    <w:rsid w:val="001C58F3"/>
    <w:rsid w:val="001C6721"/>
    <w:rsid w:val="001C7382"/>
    <w:rsid w:val="001C73E6"/>
    <w:rsid w:val="001C76E4"/>
    <w:rsid w:val="001D01F3"/>
    <w:rsid w:val="001D3881"/>
    <w:rsid w:val="001D39DD"/>
    <w:rsid w:val="001D39F9"/>
    <w:rsid w:val="001D3C2C"/>
    <w:rsid w:val="001D42D6"/>
    <w:rsid w:val="001D5479"/>
    <w:rsid w:val="001D5918"/>
    <w:rsid w:val="001D5C10"/>
    <w:rsid w:val="001D629C"/>
    <w:rsid w:val="001D6A8C"/>
    <w:rsid w:val="001D70D5"/>
    <w:rsid w:val="001D7146"/>
    <w:rsid w:val="001D76FE"/>
    <w:rsid w:val="001E084E"/>
    <w:rsid w:val="001E11B8"/>
    <w:rsid w:val="001E23AF"/>
    <w:rsid w:val="001E3699"/>
    <w:rsid w:val="001E6264"/>
    <w:rsid w:val="001E798C"/>
    <w:rsid w:val="001F09F9"/>
    <w:rsid w:val="001F0E09"/>
    <w:rsid w:val="001F1623"/>
    <w:rsid w:val="001F1902"/>
    <w:rsid w:val="001F2AFB"/>
    <w:rsid w:val="001F3F76"/>
    <w:rsid w:val="001F5D1D"/>
    <w:rsid w:val="001F64BA"/>
    <w:rsid w:val="001F728F"/>
    <w:rsid w:val="00201013"/>
    <w:rsid w:val="0020179F"/>
    <w:rsid w:val="002017A3"/>
    <w:rsid w:val="00201AD9"/>
    <w:rsid w:val="00202039"/>
    <w:rsid w:val="00202636"/>
    <w:rsid w:val="002030C8"/>
    <w:rsid w:val="00203831"/>
    <w:rsid w:val="00205565"/>
    <w:rsid w:val="00205617"/>
    <w:rsid w:val="00205790"/>
    <w:rsid w:val="002100A0"/>
    <w:rsid w:val="002111AC"/>
    <w:rsid w:val="0021257B"/>
    <w:rsid w:val="002126C3"/>
    <w:rsid w:val="0021276B"/>
    <w:rsid w:val="00212B66"/>
    <w:rsid w:val="00212F2C"/>
    <w:rsid w:val="0021633B"/>
    <w:rsid w:val="00216819"/>
    <w:rsid w:val="00216CA3"/>
    <w:rsid w:val="00220060"/>
    <w:rsid w:val="002207F6"/>
    <w:rsid w:val="00220EDF"/>
    <w:rsid w:val="00222018"/>
    <w:rsid w:val="00223FC8"/>
    <w:rsid w:val="00224A67"/>
    <w:rsid w:val="0022521D"/>
    <w:rsid w:val="00225AE6"/>
    <w:rsid w:val="00225D28"/>
    <w:rsid w:val="00225F53"/>
    <w:rsid w:val="00227195"/>
    <w:rsid w:val="002309E1"/>
    <w:rsid w:val="00230BFB"/>
    <w:rsid w:val="00232A80"/>
    <w:rsid w:val="002355C3"/>
    <w:rsid w:val="0024195F"/>
    <w:rsid w:val="00242626"/>
    <w:rsid w:val="002438CC"/>
    <w:rsid w:val="0024556F"/>
    <w:rsid w:val="00251125"/>
    <w:rsid w:val="00252769"/>
    <w:rsid w:val="00252B79"/>
    <w:rsid w:val="00252EF9"/>
    <w:rsid w:val="00253A25"/>
    <w:rsid w:val="00253A2C"/>
    <w:rsid w:val="00254B5A"/>
    <w:rsid w:val="002566E8"/>
    <w:rsid w:val="00256B78"/>
    <w:rsid w:val="00257603"/>
    <w:rsid w:val="00260D89"/>
    <w:rsid w:val="00264517"/>
    <w:rsid w:val="00264888"/>
    <w:rsid w:val="00265789"/>
    <w:rsid w:val="0026614E"/>
    <w:rsid w:val="00267602"/>
    <w:rsid w:val="00267CD4"/>
    <w:rsid w:val="00267ECC"/>
    <w:rsid w:val="00270EF1"/>
    <w:rsid w:val="002710D6"/>
    <w:rsid w:val="00271A1D"/>
    <w:rsid w:val="00272C88"/>
    <w:rsid w:val="002742A1"/>
    <w:rsid w:val="00275208"/>
    <w:rsid w:val="00275638"/>
    <w:rsid w:val="00275ECF"/>
    <w:rsid w:val="002762A3"/>
    <w:rsid w:val="00276694"/>
    <w:rsid w:val="002774F9"/>
    <w:rsid w:val="00277701"/>
    <w:rsid w:val="00277886"/>
    <w:rsid w:val="00277EC3"/>
    <w:rsid w:val="00280C55"/>
    <w:rsid w:val="00280EBF"/>
    <w:rsid w:val="00281C65"/>
    <w:rsid w:val="002822EA"/>
    <w:rsid w:val="00283197"/>
    <w:rsid w:val="002839F2"/>
    <w:rsid w:val="0028494E"/>
    <w:rsid w:val="00287ED3"/>
    <w:rsid w:val="002902F4"/>
    <w:rsid w:val="00290535"/>
    <w:rsid w:val="00290CD7"/>
    <w:rsid w:val="0029194D"/>
    <w:rsid w:val="00292141"/>
    <w:rsid w:val="00292425"/>
    <w:rsid w:val="00292944"/>
    <w:rsid w:val="002929DD"/>
    <w:rsid w:val="00292FCA"/>
    <w:rsid w:val="00293471"/>
    <w:rsid w:val="00295349"/>
    <w:rsid w:val="00295C71"/>
    <w:rsid w:val="002961F5"/>
    <w:rsid w:val="00296D86"/>
    <w:rsid w:val="002A04F2"/>
    <w:rsid w:val="002A0EE0"/>
    <w:rsid w:val="002A3A96"/>
    <w:rsid w:val="002A3D60"/>
    <w:rsid w:val="002A4766"/>
    <w:rsid w:val="002A5F22"/>
    <w:rsid w:val="002A5FB4"/>
    <w:rsid w:val="002A61D9"/>
    <w:rsid w:val="002A7204"/>
    <w:rsid w:val="002B17BB"/>
    <w:rsid w:val="002B33F8"/>
    <w:rsid w:val="002B3C48"/>
    <w:rsid w:val="002B4845"/>
    <w:rsid w:val="002B4F80"/>
    <w:rsid w:val="002B5CF6"/>
    <w:rsid w:val="002C0883"/>
    <w:rsid w:val="002C160C"/>
    <w:rsid w:val="002C38F8"/>
    <w:rsid w:val="002C42EA"/>
    <w:rsid w:val="002C44D2"/>
    <w:rsid w:val="002C4CFD"/>
    <w:rsid w:val="002C5A4F"/>
    <w:rsid w:val="002C68E7"/>
    <w:rsid w:val="002C7442"/>
    <w:rsid w:val="002C7C43"/>
    <w:rsid w:val="002D2626"/>
    <w:rsid w:val="002D2A9F"/>
    <w:rsid w:val="002D3B78"/>
    <w:rsid w:val="002D3BCA"/>
    <w:rsid w:val="002D6611"/>
    <w:rsid w:val="002D765D"/>
    <w:rsid w:val="002E0988"/>
    <w:rsid w:val="002E0AC2"/>
    <w:rsid w:val="002E1162"/>
    <w:rsid w:val="002E2109"/>
    <w:rsid w:val="002E398E"/>
    <w:rsid w:val="002E48B3"/>
    <w:rsid w:val="002E48C7"/>
    <w:rsid w:val="002E5348"/>
    <w:rsid w:val="002E5C5A"/>
    <w:rsid w:val="002E613D"/>
    <w:rsid w:val="002E692E"/>
    <w:rsid w:val="002E6D56"/>
    <w:rsid w:val="002E71FF"/>
    <w:rsid w:val="002F04FC"/>
    <w:rsid w:val="002F175D"/>
    <w:rsid w:val="002F1F2C"/>
    <w:rsid w:val="002F288B"/>
    <w:rsid w:val="002F2BD4"/>
    <w:rsid w:val="002F30EB"/>
    <w:rsid w:val="002F46B2"/>
    <w:rsid w:val="002F54C0"/>
    <w:rsid w:val="002F5656"/>
    <w:rsid w:val="002F615E"/>
    <w:rsid w:val="002F6245"/>
    <w:rsid w:val="002F738F"/>
    <w:rsid w:val="002F73F3"/>
    <w:rsid w:val="002F76C8"/>
    <w:rsid w:val="003007AF"/>
    <w:rsid w:val="00300A20"/>
    <w:rsid w:val="0030139F"/>
    <w:rsid w:val="00302B46"/>
    <w:rsid w:val="00303406"/>
    <w:rsid w:val="00305953"/>
    <w:rsid w:val="00307115"/>
    <w:rsid w:val="0030735A"/>
    <w:rsid w:val="0031175A"/>
    <w:rsid w:val="00312574"/>
    <w:rsid w:val="003126DE"/>
    <w:rsid w:val="003140CD"/>
    <w:rsid w:val="00314D22"/>
    <w:rsid w:val="00314E2E"/>
    <w:rsid w:val="00315542"/>
    <w:rsid w:val="003162E0"/>
    <w:rsid w:val="003163E0"/>
    <w:rsid w:val="00317C06"/>
    <w:rsid w:val="003200BB"/>
    <w:rsid w:val="003204D4"/>
    <w:rsid w:val="003223F9"/>
    <w:rsid w:val="00322A55"/>
    <w:rsid w:val="0032428A"/>
    <w:rsid w:val="0032437F"/>
    <w:rsid w:val="003243A9"/>
    <w:rsid w:val="00324DD9"/>
    <w:rsid w:val="00325685"/>
    <w:rsid w:val="00326A2D"/>
    <w:rsid w:val="00327082"/>
    <w:rsid w:val="00327F65"/>
    <w:rsid w:val="003305BB"/>
    <w:rsid w:val="00334440"/>
    <w:rsid w:val="00334610"/>
    <w:rsid w:val="00335C75"/>
    <w:rsid w:val="0033642E"/>
    <w:rsid w:val="00336AD9"/>
    <w:rsid w:val="00337D0A"/>
    <w:rsid w:val="0034140A"/>
    <w:rsid w:val="00341BCF"/>
    <w:rsid w:val="00341F94"/>
    <w:rsid w:val="00345FA7"/>
    <w:rsid w:val="00346799"/>
    <w:rsid w:val="00346A50"/>
    <w:rsid w:val="00346C0E"/>
    <w:rsid w:val="00347590"/>
    <w:rsid w:val="00347A5F"/>
    <w:rsid w:val="00347EDE"/>
    <w:rsid w:val="00350B5F"/>
    <w:rsid w:val="00352C1F"/>
    <w:rsid w:val="00353C4D"/>
    <w:rsid w:val="00353D3D"/>
    <w:rsid w:val="00354058"/>
    <w:rsid w:val="00355005"/>
    <w:rsid w:val="0035510E"/>
    <w:rsid w:val="00356307"/>
    <w:rsid w:val="00357743"/>
    <w:rsid w:val="00361FBA"/>
    <w:rsid w:val="00362045"/>
    <w:rsid w:val="00363C8E"/>
    <w:rsid w:val="00364BA9"/>
    <w:rsid w:val="00364D17"/>
    <w:rsid w:val="0036511A"/>
    <w:rsid w:val="003652FB"/>
    <w:rsid w:val="00366372"/>
    <w:rsid w:val="003668DA"/>
    <w:rsid w:val="00367C81"/>
    <w:rsid w:val="00370B85"/>
    <w:rsid w:val="00373DA7"/>
    <w:rsid w:val="00374F4B"/>
    <w:rsid w:val="003750C6"/>
    <w:rsid w:val="00375A0D"/>
    <w:rsid w:val="00375C03"/>
    <w:rsid w:val="003763A6"/>
    <w:rsid w:val="00377288"/>
    <w:rsid w:val="0038064D"/>
    <w:rsid w:val="0038546F"/>
    <w:rsid w:val="003857A6"/>
    <w:rsid w:val="00385E81"/>
    <w:rsid w:val="00387C95"/>
    <w:rsid w:val="003902D0"/>
    <w:rsid w:val="0039176E"/>
    <w:rsid w:val="003917BA"/>
    <w:rsid w:val="00392B79"/>
    <w:rsid w:val="00392EA6"/>
    <w:rsid w:val="00392FC2"/>
    <w:rsid w:val="0039358C"/>
    <w:rsid w:val="00393F4A"/>
    <w:rsid w:val="003954F1"/>
    <w:rsid w:val="0039578E"/>
    <w:rsid w:val="00396738"/>
    <w:rsid w:val="0039742B"/>
    <w:rsid w:val="003976AE"/>
    <w:rsid w:val="00397F15"/>
    <w:rsid w:val="003A0FAD"/>
    <w:rsid w:val="003A311D"/>
    <w:rsid w:val="003A4572"/>
    <w:rsid w:val="003A474D"/>
    <w:rsid w:val="003A51FC"/>
    <w:rsid w:val="003A58D3"/>
    <w:rsid w:val="003A7FB1"/>
    <w:rsid w:val="003B15B3"/>
    <w:rsid w:val="003B244A"/>
    <w:rsid w:val="003B248F"/>
    <w:rsid w:val="003B6B50"/>
    <w:rsid w:val="003B7574"/>
    <w:rsid w:val="003B77D1"/>
    <w:rsid w:val="003B7FC2"/>
    <w:rsid w:val="003C0D7D"/>
    <w:rsid w:val="003C2B38"/>
    <w:rsid w:val="003C3878"/>
    <w:rsid w:val="003C3CD6"/>
    <w:rsid w:val="003C46FC"/>
    <w:rsid w:val="003C47A5"/>
    <w:rsid w:val="003C4978"/>
    <w:rsid w:val="003C4BF7"/>
    <w:rsid w:val="003C6411"/>
    <w:rsid w:val="003C6D4D"/>
    <w:rsid w:val="003C739A"/>
    <w:rsid w:val="003C7C73"/>
    <w:rsid w:val="003D0C9B"/>
    <w:rsid w:val="003D105E"/>
    <w:rsid w:val="003D1EF6"/>
    <w:rsid w:val="003D221D"/>
    <w:rsid w:val="003D32D9"/>
    <w:rsid w:val="003D34E2"/>
    <w:rsid w:val="003D3BCA"/>
    <w:rsid w:val="003D587B"/>
    <w:rsid w:val="003D693D"/>
    <w:rsid w:val="003D69D0"/>
    <w:rsid w:val="003E04E2"/>
    <w:rsid w:val="003E1A4D"/>
    <w:rsid w:val="003E3908"/>
    <w:rsid w:val="003E3B54"/>
    <w:rsid w:val="003E60B2"/>
    <w:rsid w:val="003E6943"/>
    <w:rsid w:val="003E6B47"/>
    <w:rsid w:val="003E6D42"/>
    <w:rsid w:val="003E6DB6"/>
    <w:rsid w:val="003E737A"/>
    <w:rsid w:val="003E7601"/>
    <w:rsid w:val="003E7F4F"/>
    <w:rsid w:val="003F1AFC"/>
    <w:rsid w:val="003F37C3"/>
    <w:rsid w:val="003F3EC5"/>
    <w:rsid w:val="003F4519"/>
    <w:rsid w:val="003F47A1"/>
    <w:rsid w:val="003F63E8"/>
    <w:rsid w:val="003F6457"/>
    <w:rsid w:val="003F6CD8"/>
    <w:rsid w:val="003F7055"/>
    <w:rsid w:val="00401DE0"/>
    <w:rsid w:val="004027C6"/>
    <w:rsid w:val="00402BAF"/>
    <w:rsid w:val="00402CED"/>
    <w:rsid w:val="0040396D"/>
    <w:rsid w:val="00403B9D"/>
    <w:rsid w:val="004041CB"/>
    <w:rsid w:val="004049ED"/>
    <w:rsid w:val="00404AEC"/>
    <w:rsid w:val="004057E2"/>
    <w:rsid w:val="00405EE0"/>
    <w:rsid w:val="004149B2"/>
    <w:rsid w:val="00415796"/>
    <w:rsid w:val="004169BA"/>
    <w:rsid w:val="00417008"/>
    <w:rsid w:val="00417B2D"/>
    <w:rsid w:val="00417E82"/>
    <w:rsid w:val="004205A4"/>
    <w:rsid w:val="00420CCD"/>
    <w:rsid w:val="0042224C"/>
    <w:rsid w:val="00423792"/>
    <w:rsid w:val="0042384B"/>
    <w:rsid w:val="00424259"/>
    <w:rsid w:val="004245EA"/>
    <w:rsid w:val="00426565"/>
    <w:rsid w:val="0042675D"/>
    <w:rsid w:val="00430D90"/>
    <w:rsid w:val="00431366"/>
    <w:rsid w:val="00431770"/>
    <w:rsid w:val="00431B2D"/>
    <w:rsid w:val="00431CC1"/>
    <w:rsid w:val="00432706"/>
    <w:rsid w:val="00432B4E"/>
    <w:rsid w:val="00432BA5"/>
    <w:rsid w:val="00433A71"/>
    <w:rsid w:val="00434129"/>
    <w:rsid w:val="004353B8"/>
    <w:rsid w:val="004355BA"/>
    <w:rsid w:val="00435664"/>
    <w:rsid w:val="004362D0"/>
    <w:rsid w:val="00440F27"/>
    <w:rsid w:val="004411C9"/>
    <w:rsid w:val="004425B5"/>
    <w:rsid w:val="00444B72"/>
    <w:rsid w:val="004506CE"/>
    <w:rsid w:val="00451441"/>
    <w:rsid w:val="0045186E"/>
    <w:rsid w:val="00452D9C"/>
    <w:rsid w:val="00453AD0"/>
    <w:rsid w:val="004562BC"/>
    <w:rsid w:val="0045664C"/>
    <w:rsid w:val="004575A3"/>
    <w:rsid w:val="00461138"/>
    <w:rsid w:val="00462DF8"/>
    <w:rsid w:val="00463589"/>
    <w:rsid w:val="00463830"/>
    <w:rsid w:val="0046401A"/>
    <w:rsid w:val="004641A1"/>
    <w:rsid w:val="00465306"/>
    <w:rsid w:val="00466769"/>
    <w:rsid w:val="004674B1"/>
    <w:rsid w:val="004732D6"/>
    <w:rsid w:val="004737FC"/>
    <w:rsid w:val="00474651"/>
    <w:rsid w:val="004747C5"/>
    <w:rsid w:val="00475A08"/>
    <w:rsid w:val="00476446"/>
    <w:rsid w:val="004771FE"/>
    <w:rsid w:val="00477CD3"/>
    <w:rsid w:val="004803BE"/>
    <w:rsid w:val="00480B72"/>
    <w:rsid w:val="00480E48"/>
    <w:rsid w:val="004831D5"/>
    <w:rsid w:val="00484FE6"/>
    <w:rsid w:val="0048532C"/>
    <w:rsid w:val="00485B63"/>
    <w:rsid w:val="0048629A"/>
    <w:rsid w:val="00487A28"/>
    <w:rsid w:val="0049051F"/>
    <w:rsid w:val="00490787"/>
    <w:rsid w:val="00490B33"/>
    <w:rsid w:val="0049150D"/>
    <w:rsid w:val="00494CB4"/>
    <w:rsid w:val="00495668"/>
    <w:rsid w:val="00496114"/>
    <w:rsid w:val="00496D2D"/>
    <w:rsid w:val="0049712A"/>
    <w:rsid w:val="0049723A"/>
    <w:rsid w:val="004973E6"/>
    <w:rsid w:val="00497897"/>
    <w:rsid w:val="004A0721"/>
    <w:rsid w:val="004A1121"/>
    <w:rsid w:val="004A1C13"/>
    <w:rsid w:val="004A1C6B"/>
    <w:rsid w:val="004A72C0"/>
    <w:rsid w:val="004A78A8"/>
    <w:rsid w:val="004B0678"/>
    <w:rsid w:val="004B08CA"/>
    <w:rsid w:val="004B10D3"/>
    <w:rsid w:val="004B2102"/>
    <w:rsid w:val="004B2827"/>
    <w:rsid w:val="004B391B"/>
    <w:rsid w:val="004B3F42"/>
    <w:rsid w:val="004B4DD1"/>
    <w:rsid w:val="004B5C46"/>
    <w:rsid w:val="004B65C5"/>
    <w:rsid w:val="004B6930"/>
    <w:rsid w:val="004C06C4"/>
    <w:rsid w:val="004C133D"/>
    <w:rsid w:val="004C20A5"/>
    <w:rsid w:val="004C33EE"/>
    <w:rsid w:val="004C48FB"/>
    <w:rsid w:val="004C50BA"/>
    <w:rsid w:val="004C638B"/>
    <w:rsid w:val="004C7EE0"/>
    <w:rsid w:val="004D04A8"/>
    <w:rsid w:val="004D070A"/>
    <w:rsid w:val="004D13CF"/>
    <w:rsid w:val="004D179B"/>
    <w:rsid w:val="004D2314"/>
    <w:rsid w:val="004D3991"/>
    <w:rsid w:val="004D3B40"/>
    <w:rsid w:val="004D3C83"/>
    <w:rsid w:val="004D6D4B"/>
    <w:rsid w:val="004E2229"/>
    <w:rsid w:val="004E2306"/>
    <w:rsid w:val="004E2489"/>
    <w:rsid w:val="004E3CA5"/>
    <w:rsid w:val="004E4341"/>
    <w:rsid w:val="004E4850"/>
    <w:rsid w:val="004E4E20"/>
    <w:rsid w:val="004E54A7"/>
    <w:rsid w:val="004E5558"/>
    <w:rsid w:val="004E5711"/>
    <w:rsid w:val="004E6645"/>
    <w:rsid w:val="004E676C"/>
    <w:rsid w:val="004E7059"/>
    <w:rsid w:val="004F1433"/>
    <w:rsid w:val="004F1494"/>
    <w:rsid w:val="004F2BCF"/>
    <w:rsid w:val="004F392C"/>
    <w:rsid w:val="004F408F"/>
    <w:rsid w:val="004F453A"/>
    <w:rsid w:val="005003BD"/>
    <w:rsid w:val="005009C5"/>
    <w:rsid w:val="00501B07"/>
    <w:rsid w:val="00501CE8"/>
    <w:rsid w:val="005021C9"/>
    <w:rsid w:val="005022EE"/>
    <w:rsid w:val="005023FC"/>
    <w:rsid w:val="00502F25"/>
    <w:rsid w:val="00504444"/>
    <w:rsid w:val="005047C8"/>
    <w:rsid w:val="0050488D"/>
    <w:rsid w:val="005051A5"/>
    <w:rsid w:val="00505B89"/>
    <w:rsid w:val="00505CA4"/>
    <w:rsid w:val="0050642E"/>
    <w:rsid w:val="00506782"/>
    <w:rsid w:val="005067FF"/>
    <w:rsid w:val="00506E74"/>
    <w:rsid w:val="00506F09"/>
    <w:rsid w:val="00507A0B"/>
    <w:rsid w:val="00507AD2"/>
    <w:rsid w:val="00511A19"/>
    <w:rsid w:val="00511A67"/>
    <w:rsid w:val="0051314C"/>
    <w:rsid w:val="00514C99"/>
    <w:rsid w:val="0051510E"/>
    <w:rsid w:val="00516449"/>
    <w:rsid w:val="00516838"/>
    <w:rsid w:val="005177D6"/>
    <w:rsid w:val="00517B78"/>
    <w:rsid w:val="00517E10"/>
    <w:rsid w:val="0052038B"/>
    <w:rsid w:val="00521DCB"/>
    <w:rsid w:val="00522F71"/>
    <w:rsid w:val="00524826"/>
    <w:rsid w:val="00526A0A"/>
    <w:rsid w:val="00526D4F"/>
    <w:rsid w:val="00526E9D"/>
    <w:rsid w:val="005278EC"/>
    <w:rsid w:val="00530F87"/>
    <w:rsid w:val="0053163C"/>
    <w:rsid w:val="00531E29"/>
    <w:rsid w:val="005323AA"/>
    <w:rsid w:val="005324A0"/>
    <w:rsid w:val="00532DE2"/>
    <w:rsid w:val="005332CE"/>
    <w:rsid w:val="005339E1"/>
    <w:rsid w:val="005345DE"/>
    <w:rsid w:val="005352A1"/>
    <w:rsid w:val="00541D13"/>
    <w:rsid w:val="00542B86"/>
    <w:rsid w:val="00542D83"/>
    <w:rsid w:val="00544E25"/>
    <w:rsid w:val="00546790"/>
    <w:rsid w:val="00546BD6"/>
    <w:rsid w:val="005473C2"/>
    <w:rsid w:val="005516B7"/>
    <w:rsid w:val="00551981"/>
    <w:rsid w:val="00552AAD"/>
    <w:rsid w:val="00553D65"/>
    <w:rsid w:val="00554B85"/>
    <w:rsid w:val="00555580"/>
    <w:rsid w:val="005556B9"/>
    <w:rsid w:val="005561EA"/>
    <w:rsid w:val="0055722B"/>
    <w:rsid w:val="005572F7"/>
    <w:rsid w:val="00557983"/>
    <w:rsid w:val="00557D73"/>
    <w:rsid w:val="00560122"/>
    <w:rsid w:val="005604EF"/>
    <w:rsid w:val="005606AD"/>
    <w:rsid w:val="00561803"/>
    <w:rsid w:val="005624D3"/>
    <w:rsid w:val="00562AF3"/>
    <w:rsid w:val="00563578"/>
    <w:rsid w:val="00563E4E"/>
    <w:rsid w:val="005640D0"/>
    <w:rsid w:val="005664E6"/>
    <w:rsid w:val="005666E3"/>
    <w:rsid w:val="00567531"/>
    <w:rsid w:val="0057040B"/>
    <w:rsid w:val="00570F57"/>
    <w:rsid w:val="00570F9E"/>
    <w:rsid w:val="00573425"/>
    <w:rsid w:val="0057441E"/>
    <w:rsid w:val="00574EF2"/>
    <w:rsid w:val="005768B8"/>
    <w:rsid w:val="00577080"/>
    <w:rsid w:val="00577306"/>
    <w:rsid w:val="0057792E"/>
    <w:rsid w:val="00577C96"/>
    <w:rsid w:val="00583993"/>
    <w:rsid w:val="00583F89"/>
    <w:rsid w:val="00584178"/>
    <w:rsid w:val="005857DC"/>
    <w:rsid w:val="00585C68"/>
    <w:rsid w:val="0059096F"/>
    <w:rsid w:val="00591798"/>
    <w:rsid w:val="00592334"/>
    <w:rsid w:val="0059277F"/>
    <w:rsid w:val="00592B49"/>
    <w:rsid w:val="00594219"/>
    <w:rsid w:val="0059452D"/>
    <w:rsid w:val="00595C3A"/>
    <w:rsid w:val="005967FE"/>
    <w:rsid w:val="00596DC7"/>
    <w:rsid w:val="00597F4B"/>
    <w:rsid w:val="005A1980"/>
    <w:rsid w:val="005A4B78"/>
    <w:rsid w:val="005A4E01"/>
    <w:rsid w:val="005A5292"/>
    <w:rsid w:val="005A52AB"/>
    <w:rsid w:val="005A5689"/>
    <w:rsid w:val="005A60E4"/>
    <w:rsid w:val="005B1227"/>
    <w:rsid w:val="005B242F"/>
    <w:rsid w:val="005B3AB0"/>
    <w:rsid w:val="005B628D"/>
    <w:rsid w:val="005B765C"/>
    <w:rsid w:val="005B772A"/>
    <w:rsid w:val="005C169F"/>
    <w:rsid w:val="005C2002"/>
    <w:rsid w:val="005C3809"/>
    <w:rsid w:val="005C44B2"/>
    <w:rsid w:val="005C4A05"/>
    <w:rsid w:val="005C5548"/>
    <w:rsid w:val="005C5C54"/>
    <w:rsid w:val="005C6649"/>
    <w:rsid w:val="005C7180"/>
    <w:rsid w:val="005C7C2C"/>
    <w:rsid w:val="005D1B76"/>
    <w:rsid w:val="005D2402"/>
    <w:rsid w:val="005D26F4"/>
    <w:rsid w:val="005D4782"/>
    <w:rsid w:val="005D4B26"/>
    <w:rsid w:val="005D4CB6"/>
    <w:rsid w:val="005D65A9"/>
    <w:rsid w:val="005D6DF4"/>
    <w:rsid w:val="005D7EFA"/>
    <w:rsid w:val="005D7FFB"/>
    <w:rsid w:val="005E1A52"/>
    <w:rsid w:val="005E341B"/>
    <w:rsid w:val="005E3430"/>
    <w:rsid w:val="005E427C"/>
    <w:rsid w:val="005E4B36"/>
    <w:rsid w:val="005E65B2"/>
    <w:rsid w:val="005E6C1D"/>
    <w:rsid w:val="005E7455"/>
    <w:rsid w:val="005E7D5C"/>
    <w:rsid w:val="005F0942"/>
    <w:rsid w:val="005F0A16"/>
    <w:rsid w:val="005F1E37"/>
    <w:rsid w:val="005F2948"/>
    <w:rsid w:val="005F2C79"/>
    <w:rsid w:val="005F4E30"/>
    <w:rsid w:val="005F57B7"/>
    <w:rsid w:val="005F5809"/>
    <w:rsid w:val="005F5F33"/>
    <w:rsid w:val="005F625B"/>
    <w:rsid w:val="005F67F4"/>
    <w:rsid w:val="005F6B63"/>
    <w:rsid w:val="005F762A"/>
    <w:rsid w:val="006009BD"/>
    <w:rsid w:val="00600B8E"/>
    <w:rsid w:val="00600DC9"/>
    <w:rsid w:val="006018D5"/>
    <w:rsid w:val="00601B86"/>
    <w:rsid w:val="00601D26"/>
    <w:rsid w:val="00603594"/>
    <w:rsid w:val="006066AD"/>
    <w:rsid w:val="00606E3A"/>
    <w:rsid w:val="006075BA"/>
    <w:rsid w:val="00611EAF"/>
    <w:rsid w:val="00612E20"/>
    <w:rsid w:val="00613704"/>
    <w:rsid w:val="0061375A"/>
    <w:rsid w:val="00613E88"/>
    <w:rsid w:val="006158B4"/>
    <w:rsid w:val="00615B52"/>
    <w:rsid w:val="006162F4"/>
    <w:rsid w:val="00620449"/>
    <w:rsid w:val="006208CC"/>
    <w:rsid w:val="00620BCA"/>
    <w:rsid w:val="00621438"/>
    <w:rsid w:val="006234AF"/>
    <w:rsid w:val="00623570"/>
    <w:rsid w:val="006236B6"/>
    <w:rsid w:val="00624703"/>
    <w:rsid w:val="00625236"/>
    <w:rsid w:val="00625BEA"/>
    <w:rsid w:val="00625FCF"/>
    <w:rsid w:val="006273F6"/>
    <w:rsid w:val="00630B4B"/>
    <w:rsid w:val="0063254D"/>
    <w:rsid w:val="00633401"/>
    <w:rsid w:val="00633F9C"/>
    <w:rsid w:val="00634079"/>
    <w:rsid w:val="00634634"/>
    <w:rsid w:val="00634C75"/>
    <w:rsid w:val="00635060"/>
    <w:rsid w:val="00635ED5"/>
    <w:rsid w:val="00636440"/>
    <w:rsid w:val="00637BD8"/>
    <w:rsid w:val="006404EA"/>
    <w:rsid w:val="006407FD"/>
    <w:rsid w:val="006410D2"/>
    <w:rsid w:val="00641EC9"/>
    <w:rsid w:val="006421C8"/>
    <w:rsid w:val="00642EE8"/>
    <w:rsid w:val="00644927"/>
    <w:rsid w:val="00644B45"/>
    <w:rsid w:val="006458BE"/>
    <w:rsid w:val="00647CB0"/>
    <w:rsid w:val="006504C4"/>
    <w:rsid w:val="00650D50"/>
    <w:rsid w:val="00651367"/>
    <w:rsid w:val="0065164C"/>
    <w:rsid w:val="0065466A"/>
    <w:rsid w:val="00655755"/>
    <w:rsid w:val="00655C5C"/>
    <w:rsid w:val="006574A2"/>
    <w:rsid w:val="00657F58"/>
    <w:rsid w:val="006613C2"/>
    <w:rsid w:val="00662881"/>
    <w:rsid w:val="00662C12"/>
    <w:rsid w:val="00662C5F"/>
    <w:rsid w:val="006634C4"/>
    <w:rsid w:val="00667E7E"/>
    <w:rsid w:val="00670284"/>
    <w:rsid w:val="00670548"/>
    <w:rsid w:val="006722A7"/>
    <w:rsid w:val="006724D4"/>
    <w:rsid w:val="00672504"/>
    <w:rsid w:val="0067291D"/>
    <w:rsid w:val="00672A4E"/>
    <w:rsid w:val="00672DFB"/>
    <w:rsid w:val="006730BE"/>
    <w:rsid w:val="00674113"/>
    <w:rsid w:val="0067458F"/>
    <w:rsid w:val="00674D76"/>
    <w:rsid w:val="00674FBD"/>
    <w:rsid w:val="00675023"/>
    <w:rsid w:val="0067572C"/>
    <w:rsid w:val="00675DBA"/>
    <w:rsid w:val="00675EEB"/>
    <w:rsid w:val="00676412"/>
    <w:rsid w:val="00677A20"/>
    <w:rsid w:val="00681783"/>
    <w:rsid w:val="00681F94"/>
    <w:rsid w:val="0068266F"/>
    <w:rsid w:val="00682EDC"/>
    <w:rsid w:val="006835A4"/>
    <w:rsid w:val="0068457C"/>
    <w:rsid w:val="00685E7F"/>
    <w:rsid w:val="00685F4C"/>
    <w:rsid w:val="0068690D"/>
    <w:rsid w:val="00690233"/>
    <w:rsid w:val="00690E13"/>
    <w:rsid w:val="00691573"/>
    <w:rsid w:val="00691E99"/>
    <w:rsid w:val="00692F83"/>
    <w:rsid w:val="006932F1"/>
    <w:rsid w:val="006936EA"/>
    <w:rsid w:val="00694978"/>
    <w:rsid w:val="00694AEB"/>
    <w:rsid w:val="00695B41"/>
    <w:rsid w:val="00696C79"/>
    <w:rsid w:val="006A0493"/>
    <w:rsid w:val="006A1177"/>
    <w:rsid w:val="006A2657"/>
    <w:rsid w:val="006A427D"/>
    <w:rsid w:val="006A4CC4"/>
    <w:rsid w:val="006A6128"/>
    <w:rsid w:val="006A746E"/>
    <w:rsid w:val="006A7AAD"/>
    <w:rsid w:val="006A7EDD"/>
    <w:rsid w:val="006B01D9"/>
    <w:rsid w:val="006B1105"/>
    <w:rsid w:val="006B1717"/>
    <w:rsid w:val="006B284E"/>
    <w:rsid w:val="006B3404"/>
    <w:rsid w:val="006B39B5"/>
    <w:rsid w:val="006B4316"/>
    <w:rsid w:val="006B43EC"/>
    <w:rsid w:val="006B561E"/>
    <w:rsid w:val="006B6FD1"/>
    <w:rsid w:val="006C07ED"/>
    <w:rsid w:val="006C0F46"/>
    <w:rsid w:val="006C17A4"/>
    <w:rsid w:val="006C2269"/>
    <w:rsid w:val="006C35F3"/>
    <w:rsid w:val="006C3DC7"/>
    <w:rsid w:val="006C4A6A"/>
    <w:rsid w:val="006C70CE"/>
    <w:rsid w:val="006C74AF"/>
    <w:rsid w:val="006C785F"/>
    <w:rsid w:val="006D11D0"/>
    <w:rsid w:val="006D1F1A"/>
    <w:rsid w:val="006D221D"/>
    <w:rsid w:val="006D37F0"/>
    <w:rsid w:val="006D6537"/>
    <w:rsid w:val="006D6648"/>
    <w:rsid w:val="006D716B"/>
    <w:rsid w:val="006E0D86"/>
    <w:rsid w:val="006E1429"/>
    <w:rsid w:val="006E204C"/>
    <w:rsid w:val="006E4C9D"/>
    <w:rsid w:val="006E563A"/>
    <w:rsid w:val="006E5791"/>
    <w:rsid w:val="006E603E"/>
    <w:rsid w:val="006E61CB"/>
    <w:rsid w:val="006E69A9"/>
    <w:rsid w:val="006F27F2"/>
    <w:rsid w:val="006F3281"/>
    <w:rsid w:val="006F385B"/>
    <w:rsid w:val="006F38A7"/>
    <w:rsid w:val="006F4597"/>
    <w:rsid w:val="006F5237"/>
    <w:rsid w:val="006F564C"/>
    <w:rsid w:val="006F58D5"/>
    <w:rsid w:val="006F59DD"/>
    <w:rsid w:val="006F5DCD"/>
    <w:rsid w:val="006F721C"/>
    <w:rsid w:val="006F7594"/>
    <w:rsid w:val="006F76F1"/>
    <w:rsid w:val="00700252"/>
    <w:rsid w:val="00700EB0"/>
    <w:rsid w:val="00701006"/>
    <w:rsid w:val="00701C1D"/>
    <w:rsid w:val="00701DA7"/>
    <w:rsid w:val="007025FE"/>
    <w:rsid w:val="007044FF"/>
    <w:rsid w:val="007049F5"/>
    <w:rsid w:val="00705132"/>
    <w:rsid w:val="007071A7"/>
    <w:rsid w:val="00707CC6"/>
    <w:rsid w:val="00710756"/>
    <w:rsid w:val="00710EE6"/>
    <w:rsid w:val="00711614"/>
    <w:rsid w:val="00712215"/>
    <w:rsid w:val="00713FBF"/>
    <w:rsid w:val="007155EC"/>
    <w:rsid w:val="00715DF9"/>
    <w:rsid w:val="007170A3"/>
    <w:rsid w:val="00717E88"/>
    <w:rsid w:val="0072023D"/>
    <w:rsid w:val="0072061E"/>
    <w:rsid w:val="007217DA"/>
    <w:rsid w:val="00723337"/>
    <w:rsid w:val="007236B9"/>
    <w:rsid w:val="00723A65"/>
    <w:rsid w:val="00724432"/>
    <w:rsid w:val="00724BD0"/>
    <w:rsid w:val="00725432"/>
    <w:rsid w:val="007307EC"/>
    <w:rsid w:val="00730ED2"/>
    <w:rsid w:val="00730FAE"/>
    <w:rsid w:val="00731F32"/>
    <w:rsid w:val="007328A6"/>
    <w:rsid w:val="007332B8"/>
    <w:rsid w:val="007334B2"/>
    <w:rsid w:val="00734C72"/>
    <w:rsid w:val="00734F37"/>
    <w:rsid w:val="0073534E"/>
    <w:rsid w:val="00736B1A"/>
    <w:rsid w:val="007371D5"/>
    <w:rsid w:val="007378AD"/>
    <w:rsid w:val="007412E9"/>
    <w:rsid w:val="00741E2F"/>
    <w:rsid w:val="007426C9"/>
    <w:rsid w:val="0074413C"/>
    <w:rsid w:val="00744382"/>
    <w:rsid w:val="007443E2"/>
    <w:rsid w:val="00744453"/>
    <w:rsid w:val="007444DE"/>
    <w:rsid w:val="0074694E"/>
    <w:rsid w:val="00746DDE"/>
    <w:rsid w:val="00751805"/>
    <w:rsid w:val="007519EB"/>
    <w:rsid w:val="00753105"/>
    <w:rsid w:val="00753273"/>
    <w:rsid w:val="00753AFF"/>
    <w:rsid w:val="00753CDF"/>
    <w:rsid w:val="00753D91"/>
    <w:rsid w:val="00754392"/>
    <w:rsid w:val="007561C6"/>
    <w:rsid w:val="00756C06"/>
    <w:rsid w:val="00757334"/>
    <w:rsid w:val="0075759A"/>
    <w:rsid w:val="007576B2"/>
    <w:rsid w:val="007606C0"/>
    <w:rsid w:val="00760C5F"/>
    <w:rsid w:val="00761B25"/>
    <w:rsid w:val="007632C9"/>
    <w:rsid w:val="007637CC"/>
    <w:rsid w:val="00765D22"/>
    <w:rsid w:val="007668EE"/>
    <w:rsid w:val="00766AA7"/>
    <w:rsid w:val="00766C29"/>
    <w:rsid w:val="00766C81"/>
    <w:rsid w:val="00767483"/>
    <w:rsid w:val="0076776C"/>
    <w:rsid w:val="00767DEB"/>
    <w:rsid w:val="00770BBB"/>
    <w:rsid w:val="0077258F"/>
    <w:rsid w:val="00772A2F"/>
    <w:rsid w:val="00772B77"/>
    <w:rsid w:val="0077349F"/>
    <w:rsid w:val="0077565E"/>
    <w:rsid w:val="007765EC"/>
    <w:rsid w:val="0077701D"/>
    <w:rsid w:val="00777AA5"/>
    <w:rsid w:val="007803C6"/>
    <w:rsid w:val="00780522"/>
    <w:rsid w:val="007806B7"/>
    <w:rsid w:val="00782E33"/>
    <w:rsid w:val="0078742B"/>
    <w:rsid w:val="00787B4E"/>
    <w:rsid w:val="007904B0"/>
    <w:rsid w:val="00792372"/>
    <w:rsid w:val="00792629"/>
    <w:rsid w:val="00793C51"/>
    <w:rsid w:val="00794D8A"/>
    <w:rsid w:val="00795410"/>
    <w:rsid w:val="007962A3"/>
    <w:rsid w:val="007962D6"/>
    <w:rsid w:val="007A0743"/>
    <w:rsid w:val="007A1F55"/>
    <w:rsid w:val="007A30A7"/>
    <w:rsid w:val="007A4175"/>
    <w:rsid w:val="007A422F"/>
    <w:rsid w:val="007A4AA6"/>
    <w:rsid w:val="007A4C18"/>
    <w:rsid w:val="007A4DCE"/>
    <w:rsid w:val="007A5384"/>
    <w:rsid w:val="007A5FEC"/>
    <w:rsid w:val="007A64C5"/>
    <w:rsid w:val="007B01E7"/>
    <w:rsid w:val="007B08FD"/>
    <w:rsid w:val="007B1A92"/>
    <w:rsid w:val="007B1AA3"/>
    <w:rsid w:val="007B1D4D"/>
    <w:rsid w:val="007B351D"/>
    <w:rsid w:val="007B3E20"/>
    <w:rsid w:val="007B4887"/>
    <w:rsid w:val="007B689B"/>
    <w:rsid w:val="007B6CE0"/>
    <w:rsid w:val="007B71E2"/>
    <w:rsid w:val="007C01D1"/>
    <w:rsid w:val="007C12FA"/>
    <w:rsid w:val="007C2BA1"/>
    <w:rsid w:val="007C2C3E"/>
    <w:rsid w:val="007C323F"/>
    <w:rsid w:val="007C348D"/>
    <w:rsid w:val="007C3E6C"/>
    <w:rsid w:val="007C42EC"/>
    <w:rsid w:val="007C706D"/>
    <w:rsid w:val="007D09F6"/>
    <w:rsid w:val="007D2630"/>
    <w:rsid w:val="007D2828"/>
    <w:rsid w:val="007D3726"/>
    <w:rsid w:val="007D379F"/>
    <w:rsid w:val="007D6D53"/>
    <w:rsid w:val="007D6FDC"/>
    <w:rsid w:val="007D75A9"/>
    <w:rsid w:val="007E04E5"/>
    <w:rsid w:val="007E0F46"/>
    <w:rsid w:val="007E12C7"/>
    <w:rsid w:val="007E231C"/>
    <w:rsid w:val="007E2C18"/>
    <w:rsid w:val="007E3AF9"/>
    <w:rsid w:val="007E4194"/>
    <w:rsid w:val="007E6841"/>
    <w:rsid w:val="007E7559"/>
    <w:rsid w:val="007E7C41"/>
    <w:rsid w:val="007F00C0"/>
    <w:rsid w:val="007F0424"/>
    <w:rsid w:val="007F1511"/>
    <w:rsid w:val="007F159E"/>
    <w:rsid w:val="007F2273"/>
    <w:rsid w:val="007F31ED"/>
    <w:rsid w:val="007F4878"/>
    <w:rsid w:val="007F5E17"/>
    <w:rsid w:val="007F6C0B"/>
    <w:rsid w:val="007F6EE3"/>
    <w:rsid w:val="007F7ADE"/>
    <w:rsid w:val="007F7C7E"/>
    <w:rsid w:val="0080044C"/>
    <w:rsid w:val="00800AB8"/>
    <w:rsid w:val="008041DF"/>
    <w:rsid w:val="008045F0"/>
    <w:rsid w:val="008047E2"/>
    <w:rsid w:val="00805E55"/>
    <w:rsid w:val="00806D48"/>
    <w:rsid w:val="008074C9"/>
    <w:rsid w:val="0081021D"/>
    <w:rsid w:val="008104F7"/>
    <w:rsid w:val="008107BB"/>
    <w:rsid w:val="00810B5D"/>
    <w:rsid w:val="00812633"/>
    <w:rsid w:val="00815521"/>
    <w:rsid w:val="008158CF"/>
    <w:rsid w:val="00815FB9"/>
    <w:rsid w:val="008214E6"/>
    <w:rsid w:val="00822473"/>
    <w:rsid w:val="0082252E"/>
    <w:rsid w:val="008225F9"/>
    <w:rsid w:val="00822B92"/>
    <w:rsid w:val="008235FC"/>
    <w:rsid w:val="00823FCD"/>
    <w:rsid w:val="0082429D"/>
    <w:rsid w:val="008243F9"/>
    <w:rsid w:val="00825376"/>
    <w:rsid w:val="00826ECD"/>
    <w:rsid w:val="00827BFD"/>
    <w:rsid w:val="00827C8D"/>
    <w:rsid w:val="00827F52"/>
    <w:rsid w:val="00830926"/>
    <w:rsid w:val="00830F30"/>
    <w:rsid w:val="008311EE"/>
    <w:rsid w:val="00831B21"/>
    <w:rsid w:val="0083207C"/>
    <w:rsid w:val="0083225E"/>
    <w:rsid w:val="00832372"/>
    <w:rsid w:val="008327B3"/>
    <w:rsid w:val="00832D5D"/>
    <w:rsid w:val="00833E5E"/>
    <w:rsid w:val="008343F6"/>
    <w:rsid w:val="00834E49"/>
    <w:rsid w:val="0083615D"/>
    <w:rsid w:val="0084151C"/>
    <w:rsid w:val="00841C5F"/>
    <w:rsid w:val="00841C9A"/>
    <w:rsid w:val="0084259C"/>
    <w:rsid w:val="00842AEE"/>
    <w:rsid w:val="00842E43"/>
    <w:rsid w:val="0084324A"/>
    <w:rsid w:val="00844943"/>
    <w:rsid w:val="00845550"/>
    <w:rsid w:val="00845ACC"/>
    <w:rsid w:val="00846E26"/>
    <w:rsid w:val="008507FF"/>
    <w:rsid w:val="0085091C"/>
    <w:rsid w:val="008512F1"/>
    <w:rsid w:val="0085150C"/>
    <w:rsid w:val="00851CFD"/>
    <w:rsid w:val="0085278A"/>
    <w:rsid w:val="00856CC6"/>
    <w:rsid w:val="008602C7"/>
    <w:rsid w:val="00861A74"/>
    <w:rsid w:val="00864276"/>
    <w:rsid w:val="00864CEB"/>
    <w:rsid w:val="0086574F"/>
    <w:rsid w:val="00865E04"/>
    <w:rsid w:val="00865E1F"/>
    <w:rsid w:val="00866AAF"/>
    <w:rsid w:val="00867093"/>
    <w:rsid w:val="008675B5"/>
    <w:rsid w:val="00867CB8"/>
    <w:rsid w:val="00870CED"/>
    <w:rsid w:val="008718B8"/>
    <w:rsid w:val="00874552"/>
    <w:rsid w:val="00874950"/>
    <w:rsid w:val="00875160"/>
    <w:rsid w:val="00875DE9"/>
    <w:rsid w:val="008771A4"/>
    <w:rsid w:val="0088075B"/>
    <w:rsid w:val="00881976"/>
    <w:rsid w:val="00882A24"/>
    <w:rsid w:val="00882C9C"/>
    <w:rsid w:val="00883075"/>
    <w:rsid w:val="0088327B"/>
    <w:rsid w:val="00883D2E"/>
    <w:rsid w:val="00885086"/>
    <w:rsid w:val="00886971"/>
    <w:rsid w:val="00887236"/>
    <w:rsid w:val="0088778F"/>
    <w:rsid w:val="00887B4D"/>
    <w:rsid w:val="0089155C"/>
    <w:rsid w:val="00892141"/>
    <w:rsid w:val="008935AF"/>
    <w:rsid w:val="00893B9C"/>
    <w:rsid w:val="008941AA"/>
    <w:rsid w:val="0089456A"/>
    <w:rsid w:val="00894797"/>
    <w:rsid w:val="00894BB4"/>
    <w:rsid w:val="008A07D9"/>
    <w:rsid w:val="008A0A23"/>
    <w:rsid w:val="008A2AD5"/>
    <w:rsid w:val="008A2D4D"/>
    <w:rsid w:val="008A3557"/>
    <w:rsid w:val="008A5560"/>
    <w:rsid w:val="008A60AC"/>
    <w:rsid w:val="008A6841"/>
    <w:rsid w:val="008A7A04"/>
    <w:rsid w:val="008A7A17"/>
    <w:rsid w:val="008A7F5F"/>
    <w:rsid w:val="008B0E61"/>
    <w:rsid w:val="008B1B0B"/>
    <w:rsid w:val="008B1FC6"/>
    <w:rsid w:val="008B2089"/>
    <w:rsid w:val="008B2351"/>
    <w:rsid w:val="008B2750"/>
    <w:rsid w:val="008B33B7"/>
    <w:rsid w:val="008B3AE5"/>
    <w:rsid w:val="008B4C70"/>
    <w:rsid w:val="008B4D2D"/>
    <w:rsid w:val="008B4E5F"/>
    <w:rsid w:val="008B55AA"/>
    <w:rsid w:val="008B605C"/>
    <w:rsid w:val="008B6DAF"/>
    <w:rsid w:val="008B7265"/>
    <w:rsid w:val="008B772A"/>
    <w:rsid w:val="008C06B9"/>
    <w:rsid w:val="008C1816"/>
    <w:rsid w:val="008C1E53"/>
    <w:rsid w:val="008C1EE0"/>
    <w:rsid w:val="008C2AB7"/>
    <w:rsid w:val="008C31ED"/>
    <w:rsid w:val="008C3925"/>
    <w:rsid w:val="008C3B1D"/>
    <w:rsid w:val="008C47D9"/>
    <w:rsid w:val="008C5B17"/>
    <w:rsid w:val="008C5B67"/>
    <w:rsid w:val="008C5E31"/>
    <w:rsid w:val="008C7297"/>
    <w:rsid w:val="008D00CE"/>
    <w:rsid w:val="008D1C61"/>
    <w:rsid w:val="008D2066"/>
    <w:rsid w:val="008D2BFC"/>
    <w:rsid w:val="008D2FB4"/>
    <w:rsid w:val="008D3ADB"/>
    <w:rsid w:val="008D3F8B"/>
    <w:rsid w:val="008D607A"/>
    <w:rsid w:val="008D720F"/>
    <w:rsid w:val="008D77EF"/>
    <w:rsid w:val="008D7918"/>
    <w:rsid w:val="008D79F8"/>
    <w:rsid w:val="008E04DD"/>
    <w:rsid w:val="008E0969"/>
    <w:rsid w:val="008E12FF"/>
    <w:rsid w:val="008E3511"/>
    <w:rsid w:val="008E3725"/>
    <w:rsid w:val="008E38E3"/>
    <w:rsid w:val="008E4768"/>
    <w:rsid w:val="008E5C83"/>
    <w:rsid w:val="008E6D7C"/>
    <w:rsid w:val="008E7A26"/>
    <w:rsid w:val="008F1267"/>
    <w:rsid w:val="008F2056"/>
    <w:rsid w:val="008F2605"/>
    <w:rsid w:val="008F4A18"/>
    <w:rsid w:val="008F5CE2"/>
    <w:rsid w:val="008F62DF"/>
    <w:rsid w:val="008F741E"/>
    <w:rsid w:val="008F7951"/>
    <w:rsid w:val="008F7E97"/>
    <w:rsid w:val="008F7EB9"/>
    <w:rsid w:val="0090056F"/>
    <w:rsid w:val="0090287E"/>
    <w:rsid w:val="009036EB"/>
    <w:rsid w:val="00904B71"/>
    <w:rsid w:val="00904C20"/>
    <w:rsid w:val="00907722"/>
    <w:rsid w:val="00910A6C"/>
    <w:rsid w:val="009111B6"/>
    <w:rsid w:val="009111CC"/>
    <w:rsid w:val="009115CE"/>
    <w:rsid w:val="009134F3"/>
    <w:rsid w:val="00913C42"/>
    <w:rsid w:val="00914563"/>
    <w:rsid w:val="00914B7F"/>
    <w:rsid w:val="00914CEE"/>
    <w:rsid w:val="009161B9"/>
    <w:rsid w:val="00916E2F"/>
    <w:rsid w:val="0091721A"/>
    <w:rsid w:val="00920DFD"/>
    <w:rsid w:val="009210C0"/>
    <w:rsid w:val="009233F9"/>
    <w:rsid w:val="009250B0"/>
    <w:rsid w:val="0092578A"/>
    <w:rsid w:val="009260A7"/>
    <w:rsid w:val="0092638E"/>
    <w:rsid w:val="009266CE"/>
    <w:rsid w:val="00926E7E"/>
    <w:rsid w:val="009312FF"/>
    <w:rsid w:val="009321C5"/>
    <w:rsid w:val="00932B04"/>
    <w:rsid w:val="00932B28"/>
    <w:rsid w:val="009333E7"/>
    <w:rsid w:val="0093491D"/>
    <w:rsid w:val="00935F60"/>
    <w:rsid w:val="00936707"/>
    <w:rsid w:val="009369BB"/>
    <w:rsid w:val="00936D63"/>
    <w:rsid w:val="00936F71"/>
    <w:rsid w:val="00941669"/>
    <w:rsid w:val="00943504"/>
    <w:rsid w:val="00943950"/>
    <w:rsid w:val="00944E70"/>
    <w:rsid w:val="00945F47"/>
    <w:rsid w:val="00946A03"/>
    <w:rsid w:val="00947B29"/>
    <w:rsid w:val="009518F6"/>
    <w:rsid w:val="00952F11"/>
    <w:rsid w:val="00953913"/>
    <w:rsid w:val="009543B8"/>
    <w:rsid w:val="00954F95"/>
    <w:rsid w:val="00956999"/>
    <w:rsid w:val="00956A2C"/>
    <w:rsid w:val="0095767E"/>
    <w:rsid w:val="00957F22"/>
    <w:rsid w:val="0096019C"/>
    <w:rsid w:val="009602EF"/>
    <w:rsid w:val="0096085F"/>
    <w:rsid w:val="0096087F"/>
    <w:rsid w:val="00960A99"/>
    <w:rsid w:val="00962896"/>
    <w:rsid w:val="0096613A"/>
    <w:rsid w:val="00966BA1"/>
    <w:rsid w:val="00966D7D"/>
    <w:rsid w:val="00966F09"/>
    <w:rsid w:val="00970979"/>
    <w:rsid w:val="0097209F"/>
    <w:rsid w:val="00972191"/>
    <w:rsid w:val="00973E82"/>
    <w:rsid w:val="0097434E"/>
    <w:rsid w:val="00974816"/>
    <w:rsid w:val="009761BA"/>
    <w:rsid w:val="009761E7"/>
    <w:rsid w:val="009802DB"/>
    <w:rsid w:val="00980868"/>
    <w:rsid w:val="00980CC0"/>
    <w:rsid w:val="00980DA0"/>
    <w:rsid w:val="009811A6"/>
    <w:rsid w:val="009812FC"/>
    <w:rsid w:val="00981656"/>
    <w:rsid w:val="0098208E"/>
    <w:rsid w:val="0098247E"/>
    <w:rsid w:val="00982F48"/>
    <w:rsid w:val="009840DA"/>
    <w:rsid w:val="00985013"/>
    <w:rsid w:val="00985361"/>
    <w:rsid w:val="00985392"/>
    <w:rsid w:val="00985749"/>
    <w:rsid w:val="00985ADB"/>
    <w:rsid w:val="009871C5"/>
    <w:rsid w:val="00987566"/>
    <w:rsid w:val="00991B47"/>
    <w:rsid w:val="009925EF"/>
    <w:rsid w:val="00992618"/>
    <w:rsid w:val="0099417D"/>
    <w:rsid w:val="00994CDB"/>
    <w:rsid w:val="009960C5"/>
    <w:rsid w:val="00996198"/>
    <w:rsid w:val="00996F94"/>
    <w:rsid w:val="009A05A8"/>
    <w:rsid w:val="009A21BC"/>
    <w:rsid w:val="009A2977"/>
    <w:rsid w:val="009A3069"/>
    <w:rsid w:val="009A3ABB"/>
    <w:rsid w:val="009A5B25"/>
    <w:rsid w:val="009A72D2"/>
    <w:rsid w:val="009A761B"/>
    <w:rsid w:val="009A766D"/>
    <w:rsid w:val="009A7E63"/>
    <w:rsid w:val="009B0934"/>
    <w:rsid w:val="009B29A5"/>
    <w:rsid w:val="009B33AA"/>
    <w:rsid w:val="009B3FB3"/>
    <w:rsid w:val="009B501C"/>
    <w:rsid w:val="009B536F"/>
    <w:rsid w:val="009C03F9"/>
    <w:rsid w:val="009C0D4B"/>
    <w:rsid w:val="009C11F7"/>
    <w:rsid w:val="009C1D45"/>
    <w:rsid w:val="009C2465"/>
    <w:rsid w:val="009C4A3E"/>
    <w:rsid w:val="009C4D4C"/>
    <w:rsid w:val="009C4E87"/>
    <w:rsid w:val="009C531A"/>
    <w:rsid w:val="009C55E1"/>
    <w:rsid w:val="009C5C4D"/>
    <w:rsid w:val="009C678C"/>
    <w:rsid w:val="009C6AA6"/>
    <w:rsid w:val="009C6FBC"/>
    <w:rsid w:val="009C7191"/>
    <w:rsid w:val="009C729E"/>
    <w:rsid w:val="009C73D7"/>
    <w:rsid w:val="009D02CE"/>
    <w:rsid w:val="009D0308"/>
    <w:rsid w:val="009D0620"/>
    <w:rsid w:val="009D0D0B"/>
    <w:rsid w:val="009D1C87"/>
    <w:rsid w:val="009D1EEB"/>
    <w:rsid w:val="009D2864"/>
    <w:rsid w:val="009D3655"/>
    <w:rsid w:val="009D591D"/>
    <w:rsid w:val="009D60EA"/>
    <w:rsid w:val="009D6F04"/>
    <w:rsid w:val="009D6F90"/>
    <w:rsid w:val="009D70DD"/>
    <w:rsid w:val="009D78C1"/>
    <w:rsid w:val="009E0737"/>
    <w:rsid w:val="009E1328"/>
    <w:rsid w:val="009E38EF"/>
    <w:rsid w:val="009E41DF"/>
    <w:rsid w:val="009E63D4"/>
    <w:rsid w:val="009E64D6"/>
    <w:rsid w:val="009E6C3B"/>
    <w:rsid w:val="009E6E27"/>
    <w:rsid w:val="009F014F"/>
    <w:rsid w:val="009F37C7"/>
    <w:rsid w:val="009F38FF"/>
    <w:rsid w:val="009F58AD"/>
    <w:rsid w:val="009F6276"/>
    <w:rsid w:val="009F6EEC"/>
    <w:rsid w:val="009F7DAF"/>
    <w:rsid w:val="00A00014"/>
    <w:rsid w:val="00A000DC"/>
    <w:rsid w:val="00A00814"/>
    <w:rsid w:val="00A02834"/>
    <w:rsid w:val="00A03C88"/>
    <w:rsid w:val="00A04056"/>
    <w:rsid w:val="00A0419E"/>
    <w:rsid w:val="00A04EAD"/>
    <w:rsid w:val="00A0528E"/>
    <w:rsid w:val="00A05551"/>
    <w:rsid w:val="00A06642"/>
    <w:rsid w:val="00A0702C"/>
    <w:rsid w:val="00A0785C"/>
    <w:rsid w:val="00A103F1"/>
    <w:rsid w:val="00A11A44"/>
    <w:rsid w:val="00A12307"/>
    <w:rsid w:val="00A139A7"/>
    <w:rsid w:val="00A14CF0"/>
    <w:rsid w:val="00A1558D"/>
    <w:rsid w:val="00A15666"/>
    <w:rsid w:val="00A17E17"/>
    <w:rsid w:val="00A17F5B"/>
    <w:rsid w:val="00A2007C"/>
    <w:rsid w:val="00A2108E"/>
    <w:rsid w:val="00A2140E"/>
    <w:rsid w:val="00A21A7E"/>
    <w:rsid w:val="00A2257F"/>
    <w:rsid w:val="00A22AD7"/>
    <w:rsid w:val="00A22B84"/>
    <w:rsid w:val="00A23B6D"/>
    <w:rsid w:val="00A25036"/>
    <w:rsid w:val="00A25202"/>
    <w:rsid w:val="00A252FB"/>
    <w:rsid w:val="00A2542D"/>
    <w:rsid w:val="00A25A2F"/>
    <w:rsid w:val="00A25A4B"/>
    <w:rsid w:val="00A275E0"/>
    <w:rsid w:val="00A3028D"/>
    <w:rsid w:val="00A3084A"/>
    <w:rsid w:val="00A3155E"/>
    <w:rsid w:val="00A316D5"/>
    <w:rsid w:val="00A31EAD"/>
    <w:rsid w:val="00A328C0"/>
    <w:rsid w:val="00A32F90"/>
    <w:rsid w:val="00A35E60"/>
    <w:rsid w:val="00A35EF4"/>
    <w:rsid w:val="00A369F9"/>
    <w:rsid w:val="00A4345A"/>
    <w:rsid w:val="00A46799"/>
    <w:rsid w:val="00A47800"/>
    <w:rsid w:val="00A4784D"/>
    <w:rsid w:val="00A5011A"/>
    <w:rsid w:val="00A5081C"/>
    <w:rsid w:val="00A52955"/>
    <w:rsid w:val="00A53F7D"/>
    <w:rsid w:val="00A54F8E"/>
    <w:rsid w:val="00A55FCE"/>
    <w:rsid w:val="00A5620D"/>
    <w:rsid w:val="00A57B93"/>
    <w:rsid w:val="00A57FB7"/>
    <w:rsid w:val="00A61223"/>
    <w:rsid w:val="00A61636"/>
    <w:rsid w:val="00A634F9"/>
    <w:rsid w:val="00A63823"/>
    <w:rsid w:val="00A63AB6"/>
    <w:rsid w:val="00A66BED"/>
    <w:rsid w:val="00A66F76"/>
    <w:rsid w:val="00A67004"/>
    <w:rsid w:val="00A701BA"/>
    <w:rsid w:val="00A7023A"/>
    <w:rsid w:val="00A707D8"/>
    <w:rsid w:val="00A7081B"/>
    <w:rsid w:val="00A71F6C"/>
    <w:rsid w:val="00A7292F"/>
    <w:rsid w:val="00A74082"/>
    <w:rsid w:val="00A74CF5"/>
    <w:rsid w:val="00A7791C"/>
    <w:rsid w:val="00A77AB6"/>
    <w:rsid w:val="00A814F2"/>
    <w:rsid w:val="00A82366"/>
    <w:rsid w:val="00A8303D"/>
    <w:rsid w:val="00A83DF4"/>
    <w:rsid w:val="00A846A2"/>
    <w:rsid w:val="00A85BE9"/>
    <w:rsid w:val="00A873CB"/>
    <w:rsid w:val="00A87416"/>
    <w:rsid w:val="00A9059A"/>
    <w:rsid w:val="00A905B3"/>
    <w:rsid w:val="00A90FF8"/>
    <w:rsid w:val="00A91221"/>
    <w:rsid w:val="00A91885"/>
    <w:rsid w:val="00A92E21"/>
    <w:rsid w:val="00A92EDA"/>
    <w:rsid w:val="00A93A6A"/>
    <w:rsid w:val="00A9426A"/>
    <w:rsid w:val="00A94572"/>
    <w:rsid w:val="00A9705E"/>
    <w:rsid w:val="00A9756F"/>
    <w:rsid w:val="00A978A0"/>
    <w:rsid w:val="00AA0561"/>
    <w:rsid w:val="00AA08FF"/>
    <w:rsid w:val="00AA266F"/>
    <w:rsid w:val="00AA3E97"/>
    <w:rsid w:val="00AA3F2A"/>
    <w:rsid w:val="00AA4580"/>
    <w:rsid w:val="00AA50AA"/>
    <w:rsid w:val="00AA61D8"/>
    <w:rsid w:val="00AA6FFA"/>
    <w:rsid w:val="00AB070B"/>
    <w:rsid w:val="00AB0E72"/>
    <w:rsid w:val="00AB1027"/>
    <w:rsid w:val="00AB1F3D"/>
    <w:rsid w:val="00AB412B"/>
    <w:rsid w:val="00AB58F0"/>
    <w:rsid w:val="00AB5A78"/>
    <w:rsid w:val="00AB6604"/>
    <w:rsid w:val="00AB7096"/>
    <w:rsid w:val="00AB70B5"/>
    <w:rsid w:val="00AB7160"/>
    <w:rsid w:val="00AC0F9E"/>
    <w:rsid w:val="00AC1ABB"/>
    <w:rsid w:val="00AC28B2"/>
    <w:rsid w:val="00AC6A03"/>
    <w:rsid w:val="00AC6AE7"/>
    <w:rsid w:val="00AC77D2"/>
    <w:rsid w:val="00AD0E7A"/>
    <w:rsid w:val="00AD1C9F"/>
    <w:rsid w:val="00AD22E2"/>
    <w:rsid w:val="00AD2962"/>
    <w:rsid w:val="00AD4408"/>
    <w:rsid w:val="00AD4733"/>
    <w:rsid w:val="00AD4E21"/>
    <w:rsid w:val="00AD60BD"/>
    <w:rsid w:val="00AD62BA"/>
    <w:rsid w:val="00AD6634"/>
    <w:rsid w:val="00AD6679"/>
    <w:rsid w:val="00AD668D"/>
    <w:rsid w:val="00AD6D6B"/>
    <w:rsid w:val="00AD736F"/>
    <w:rsid w:val="00AD76E4"/>
    <w:rsid w:val="00AD788E"/>
    <w:rsid w:val="00AE0388"/>
    <w:rsid w:val="00AE09DD"/>
    <w:rsid w:val="00AE0D8D"/>
    <w:rsid w:val="00AE0F0C"/>
    <w:rsid w:val="00AE1912"/>
    <w:rsid w:val="00AE20F0"/>
    <w:rsid w:val="00AE48B2"/>
    <w:rsid w:val="00AE588B"/>
    <w:rsid w:val="00AE6684"/>
    <w:rsid w:val="00AE6AC4"/>
    <w:rsid w:val="00AF09C3"/>
    <w:rsid w:val="00AF0C82"/>
    <w:rsid w:val="00AF1E89"/>
    <w:rsid w:val="00AF26DD"/>
    <w:rsid w:val="00AF2C79"/>
    <w:rsid w:val="00AF2EB2"/>
    <w:rsid w:val="00AF46E3"/>
    <w:rsid w:val="00AF4913"/>
    <w:rsid w:val="00AF53E4"/>
    <w:rsid w:val="00AF67CE"/>
    <w:rsid w:val="00AF69F1"/>
    <w:rsid w:val="00AF6C2E"/>
    <w:rsid w:val="00AF6DB0"/>
    <w:rsid w:val="00AF7051"/>
    <w:rsid w:val="00AF7F1A"/>
    <w:rsid w:val="00B00708"/>
    <w:rsid w:val="00B00F04"/>
    <w:rsid w:val="00B02DFA"/>
    <w:rsid w:val="00B06EF7"/>
    <w:rsid w:val="00B07094"/>
    <w:rsid w:val="00B11E61"/>
    <w:rsid w:val="00B149A6"/>
    <w:rsid w:val="00B153E6"/>
    <w:rsid w:val="00B15A4A"/>
    <w:rsid w:val="00B17A6A"/>
    <w:rsid w:val="00B2014C"/>
    <w:rsid w:val="00B215F1"/>
    <w:rsid w:val="00B2259E"/>
    <w:rsid w:val="00B228D9"/>
    <w:rsid w:val="00B23290"/>
    <w:rsid w:val="00B23B8C"/>
    <w:rsid w:val="00B24718"/>
    <w:rsid w:val="00B26BD6"/>
    <w:rsid w:val="00B27880"/>
    <w:rsid w:val="00B27B2E"/>
    <w:rsid w:val="00B305C7"/>
    <w:rsid w:val="00B31CA5"/>
    <w:rsid w:val="00B32D1E"/>
    <w:rsid w:val="00B332D9"/>
    <w:rsid w:val="00B339EE"/>
    <w:rsid w:val="00B406CB"/>
    <w:rsid w:val="00B40A7C"/>
    <w:rsid w:val="00B414E3"/>
    <w:rsid w:val="00B44149"/>
    <w:rsid w:val="00B46960"/>
    <w:rsid w:val="00B4704C"/>
    <w:rsid w:val="00B4749F"/>
    <w:rsid w:val="00B506A5"/>
    <w:rsid w:val="00B5164E"/>
    <w:rsid w:val="00B5197F"/>
    <w:rsid w:val="00B5217F"/>
    <w:rsid w:val="00B5234F"/>
    <w:rsid w:val="00B53473"/>
    <w:rsid w:val="00B539AF"/>
    <w:rsid w:val="00B54140"/>
    <w:rsid w:val="00B559D1"/>
    <w:rsid w:val="00B56D4D"/>
    <w:rsid w:val="00B578F8"/>
    <w:rsid w:val="00B5790D"/>
    <w:rsid w:val="00B619B6"/>
    <w:rsid w:val="00B61C27"/>
    <w:rsid w:val="00B623F3"/>
    <w:rsid w:val="00B62F30"/>
    <w:rsid w:val="00B6414E"/>
    <w:rsid w:val="00B65C1B"/>
    <w:rsid w:val="00B67795"/>
    <w:rsid w:val="00B70DCD"/>
    <w:rsid w:val="00B71D22"/>
    <w:rsid w:val="00B73B6E"/>
    <w:rsid w:val="00B750BC"/>
    <w:rsid w:val="00B75702"/>
    <w:rsid w:val="00B77C84"/>
    <w:rsid w:val="00B77E7C"/>
    <w:rsid w:val="00B80BAC"/>
    <w:rsid w:val="00B8127F"/>
    <w:rsid w:val="00B82068"/>
    <w:rsid w:val="00B820B9"/>
    <w:rsid w:val="00B829A6"/>
    <w:rsid w:val="00B837CB"/>
    <w:rsid w:val="00B84118"/>
    <w:rsid w:val="00B853BE"/>
    <w:rsid w:val="00B85B7F"/>
    <w:rsid w:val="00B85C3A"/>
    <w:rsid w:val="00B86437"/>
    <w:rsid w:val="00B86A60"/>
    <w:rsid w:val="00B90596"/>
    <w:rsid w:val="00B90FB7"/>
    <w:rsid w:val="00B913E6"/>
    <w:rsid w:val="00B920F5"/>
    <w:rsid w:val="00B9588E"/>
    <w:rsid w:val="00B97EF7"/>
    <w:rsid w:val="00BA007A"/>
    <w:rsid w:val="00BA24C2"/>
    <w:rsid w:val="00BA48B0"/>
    <w:rsid w:val="00BA578A"/>
    <w:rsid w:val="00BA633E"/>
    <w:rsid w:val="00BA6373"/>
    <w:rsid w:val="00BB0060"/>
    <w:rsid w:val="00BB4DC3"/>
    <w:rsid w:val="00BC0E21"/>
    <w:rsid w:val="00BC1D7B"/>
    <w:rsid w:val="00BC248C"/>
    <w:rsid w:val="00BC502C"/>
    <w:rsid w:val="00BC5C81"/>
    <w:rsid w:val="00BC6D77"/>
    <w:rsid w:val="00BC730D"/>
    <w:rsid w:val="00BD2C4C"/>
    <w:rsid w:val="00BD2FFF"/>
    <w:rsid w:val="00BD3E9D"/>
    <w:rsid w:val="00BD72F6"/>
    <w:rsid w:val="00BD74E0"/>
    <w:rsid w:val="00BD76E7"/>
    <w:rsid w:val="00BD785C"/>
    <w:rsid w:val="00BE4369"/>
    <w:rsid w:val="00BE6BA6"/>
    <w:rsid w:val="00BE6F3C"/>
    <w:rsid w:val="00BF00E8"/>
    <w:rsid w:val="00BF028F"/>
    <w:rsid w:val="00BF2A95"/>
    <w:rsid w:val="00BF2EC1"/>
    <w:rsid w:val="00BF383B"/>
    <w:rsid w:val="00BF3EEB"/>
    <w:rsid w:val="00BF4204"/>
    <w:rsid w:val="00BF44AA"/>
    <w:rsid w:val="00BF5E27"/>
    <w:rsid w:val="00BF67F8"/>
    <w:rsid w:val="00BF6EC8"/>
    <w:rsid w:val="00BF7017"/>
    <w:rsid w:val="00BF7A59"/>
    <w:rsid w:val="00C004DD"/>
    <w:rsid w:val="00C005A1"/>
    <w:rsid w:val="00C01E19"/>
    <w:rsid w:val="00C0224C"/>
    <w:rsid w:val="00C027FC"/>
    <w:rsid w:val="00C03038"/>
    <w:rsid w:val="00C03110"/>
    <w:rsid w:val="00C03FC3"/>
    <w:rsid w:val="00C05F83"/>
    <w:rsid w:val="00C06DA8"/>
    <w:rsid w:val="00C102F6"/>
    <w:rsid w:val="00C11E71"/>
    <w:rsid w:val="00C12541"/>
    <w:rsid w:val="00C12658"/>
    <w:rsid w:val="00C12BDD"/>
    <w:rsid w:val="00C13228"/>
    <w:rsid w:val="00C13A1E"/>
    <w:rsid w:val="00C167BF"/>
    <w:rsid w:val="00C20A8D"/>
    <w:rsid w:val="00C214FA"/>
    <w:rsid w:val="00C21AA1"/>
    <w:rsid w:val="00C21CA6"/>
    <w:rsid w:val="00C21EA1"/>
    <w:rsid w:val="00C22B50"/>
    <w:rsid w:val="00C2316D"/>
    <w:rsid w:val="00C2429C"/>
    <w:rsid w:val="00C25DB0"/>
    <w:rsid w:val="00C26117"/>
    <w:rsid w:val="00C26D78"/>
    <w:rsid w:val="00C2732D"/>
    <w:rsid w:val="00C30E88"/>
    <w:rsid w:val="00C328A2"/>
    <w:rsid w:val="00C328F4"/>
    <w:rsid w:val="00C33085"/>
    <w:rsid w:val="00C33EB6"/>
    <w:rsid w:val="00C35DDB"/>
    <w:rsid w:val="00C36C08"/>
    <w:rsid w:val="00C3749A"/>
    <w:rsid w:val="00C3771C"/>
    <w:rsid w:val="00C40467"/>
    <w:rsid w:val="00C4089D"/>
    <w:rsid w:val="00C40CAD"/>
    <w:rsid w:val="00C4314A"/>
    <w:rsid w:val="00C43B9C"/>
    <w:rsid w:val="00C43F4E"/>
    <w:rsid w:val="00C44CE3"/>
    <w:rsid w:val="00C45506"/>
    <w:rsid w:val="00C46CE2"/>
    <w:rsid w:val="00C470CA"/>
    <w:rsid w:val="00C47C37"/>
    <w:rsid w:val="00C52517"/>
    <w:rsid w:val="00C52AD9"/>
    <w:rsid w:val="00C53276"/>
    <w:rsid w:val="00C53B66"/>
    <w:rsid w:val="00C555C4"/>
    <w:rsid w:val="00C569AC"/>
    <w:rsid w:val="00C56BA8"/>
    <w:rsid w:val="00C56C24"/>
    <w:rsid w:val="00C57A7E"/>
    <w:rsid w:val="00C602AC"/>
    <w:rsid w:val="00C62CE2"/>
    <w:rsid w:val="00C63027"/>
    <w:rsid w:val="00C6374B"/>
    <w:rsid w:val="00C63828"/>
    <w:rsid w:val="00C63E94"/>
    <w:rsid w:val="00C63F1E"/>
    <w:rsid w:val="00C63FA0"/>
    <w:rsid w:val="00C64328"/>
    <w:rsid w:val="00C6493A"/>
    <w:rsid w:val="00C65065"/>
    <w:rsid w:val="00C65201"/>
    <w:rsid w:val="00C6559C"/>
    <w:rsid w:val="00C704DE"/>
    <w:rsid w:val="00C71DB5"/>
    <w:rsid w:val="00C722F9"/>
    <w:rsid w:val="00C72321"/>
    <w:rsid w:val="00C72B16"/>
    <w:rsid w:val="00C73ECB"/>
    <w:rsid w:val="00C7431A"/>
    <w:rsid w:val="00C7458E"/>
    <w:rsid w:val="00C74814"/>
    <w:rsid w:val="00C751BD"/>
    <w:rsid w:val="00C76FEB"/>
    <w:rsid w:val="00C813D1"/>
    <w:rsid w:val="00C82387"/>
    <w:rsid w:val="00C82413"/>
    <w:rsid w:val="00C836DF"/>
    <w:rsid w:val="00C83781"/>
    <w:rsid w:val="00C8398D"/>
    <w:rsid w:val="00C83D7A"/>
    <w:rsid w:val="00C84B15"/>
    <w:rsid w:val="00C86114"/>
    <w:rsid w:val="00C8770C"/>
    <w:rsid w:val="00C87F07"/>
    <w:rsid w:val="00C90C0F"/>
    <w:rsid w:val="00C91E6C"/>
    <w:rsid w:val="00C928E7"/>
    <w:rsid w:val="00C93B05"/>
    <w:rsid w:val="00C93CFB"/>
    <w:rsid w:val="00C957BF"/>
    <w:rsid w:val="00C97056"/>
    <w:rsid w:val="00C97DD4"/>
    <w:rsid w:val="00CA1083"/>
    <w:rsid w:val="00CA10CF"/>
    <w:rsid w:val="00CA1EE6"/>
    <w:rsid w:val="00CA26F2"/>
    <w:rsid w:val="00CA4565"/>
    <w:rsid w:val="00CA5C5E"/>
    <w:rsid w:val="00CA5EAC"/>
    <w:rsid w:val="00CA7300"/>
    <w:rsid w:val="00CB03CB"/>
    <w:rsid w:val="00CB10A3"/>
    <w:rsid w:val="00CB1A08"/>
    <w:rsid w:val="00CB36F3"/>
    <w:rsid w:val="00CB398D"/>
    <w:rsid w:val="00CB48B1"/>
    <w:rsid w:val="00CB4DE7"/>
    <w:rsid w:val="00CB54F8"/>
    <w:rsid w:val="00CB67E3"/>
    <w:rsid w:val="00CB72A3"/>
    <w:rsid w:val="00CB75E0"/>
    <w:rsid w:val="00CB7920"/>
    <w:rsid w:val="00CB7DBA"/>
    <w:rsid w:val="00CC053A"/>
    <w:rsid w:val="00CC197F"/>
    <w:rsid w:val="00CC3B55"/>
    <w:rsid w:val="00CC5EE3"/>
    <w:rsid w:val="00CC60C3"/>
    <w:rsid w:val="00CC7EB9"/>
    <w:rsid w:val="00CD1C46"/>
    <w:rsid w:val="00CD1C47"/>
    <w:rsid w:val="00CD271E"/>
    <w:rsid w:val="00CD29A9"/>
    <w:rsid w:val="00CD3265"/>
    <w:rsid w:val="00CD36CE"/>
    <w:rsid w:val="00CD4689"/>
    <w:rsid w:val="00CD508F"/>
    <w:rsid w:val="00CD64A4"/>
    <w:rsid w:val="00CD7372"/>
    <w:rsid w:val="00CD7DD9"/>
    <w:rsid w:val="00CE11E9"/>
    <w:rsid w:val="00CE1657"/>
    <w:rsid w:val="00CE17A8"/>
    <w:rsid w:val="00CE205C"/>
    <w:rsid w:val="00CE2164"/>
    <w:rsid w:val="00CE25FC"/>
    <w:rsid w:val="00CE2613"/>
    <w:rsid w:val="00CE2D04"/>
    <w:rsid w:val="00CE3536"/>
    <w:rsid w:val="00CE3665"/>
    <w:rsid w:val="00CE40A7"/>
    <w:rsid w:val="00CE422D"/>
    <w:rsid w:val="00CE535B"/>
    <w:rsid w:val="00CE646C"/>
    <w:rsid w:val="00CE7007"/>
    <w:rsid w:val="00CF0569"/>
    <w:rsid w:val="00CF0799"/>
    <w:rsid w:val="00CF0DF8"/>
    <w:rsid w:val="00CF1E8E"/>
    <w:rsid w:val="00CF2A88"/>
    <w:rsid w:val="00CF36E1"/>
    <w:rsid w:val="00CF393C"/>
    <w:rsid w:val="00CF5686"/>
    <w:rsid w:val="00CF57C1"/>
    <w:rsid w:val="00CF5E87"/>
    <w:rsid w:val="00CF60CE"/>
    <w:rsid w:val="00CF6BD2"/>
    <w:rsid w:val="00CF7252"/>
    <w:rsid w:val="00CF7487"/>
    <w:rsid w:val="00CF771E"/>
    <w:rsid w:val="00CF79F4"/>
    <w:rsid w:val="00D00177"/>
    <w:rsid w:val="00D01528"/>
    <w:rsid w:val="00D01D0C"/>
    <w:rsid w:val="00D01F28"/>
    <w:rsid w:val="00D0281E"/>
    <w:rsid w:val="00D02AEA"/>
    <w:rsid w:val="00D03D0B"/>
    <w:rsid w:val="00D04DB0"/>
    <w:rsid w:val="00D056DF"/>
    <w:rsid w:val="00D05F90"/>
    <w:rsid w:val="00D064C0"/>
    <w:rsid w:val="00D065BA"/>
    <w:rsid w:val="00D0687F"/>
    <w:rsid w:val="00D069AF"/>
    <w:rsid w:val="00D06E92"/>
    <w:rsid w:val="00D075A3"/>
    <w:rsid w:val="00D076FB"/>
    <w:rsid w:val="00D077F1"/>
    <w:rsid w:val="00D1255E"/>
    <w:rsid w:val="00D139B7"/>
    <w:rsid w:val="00D14106"/>
    <w:rsid w:val="00D1416B"/>
    <w:rsid w:val="00D142A1"/>
    <w:rsid w:val="00D148B0"/>
    <w:rsid w:val="00D14D27"/>
    <w:rsid w:val="00D1515D"/>
    <w:rsid w:val="00D15DD4"/>
    <w:rsid w:val="00D20042"/>
    <w:rsid w:val="00D21006"/>
    <w:rsid w:val="00D23874"/>
    <w:rsid w:val="00D24451"/>
    <w:rsid w:val="00D2581E"/>
    <w:rsid w:val="00D25B44"/>
    <w:rsid w:val="00D25BC9"/>
    <w:rsid w:val="00D26C3D"/>
    <w:rsid w:val="00D3077E"/>
    <w:rsid w:val="00D31CF0"/>
    <w:rsid w:val="00D337DC"/>
    <w:rsid w:val="00D33E3B"/>
    <w:rsid w:val="00D348CB"/>
    <w:rsid w:val="00D358B0"/>
    <w:rsid w:val="00D35CBA"/>
    <w:rsid w:val="00D35DDC"/>
    <w:rsid w:val="00D35E06"/>
    <w:rsid w:val="00D35F07"/>
    <w:rsid w:val="00D373C6"/>
    <w:rsid w:val="00D378E6"/>
    <w:rsid w:val="00D401A1"/>
    <w:rsid w:val="00D417A9"/>
    <w:rsid w:val="00D42E3A"/>
    <w:rsid w:val="00D440B2"/>
    <w:rsid w:val="00D45368"/>
    <w:rsid w:val="00D4667B"/>
    <w:rsid w:val="00D469C6"/>
    <w:rsid w:val="00D46F49"/>
    <w:rsid w:val="00D4780F"/>
    <w:rsid w:val="00D50082"/>
    <w:rsid w:val="00D50244"/>
    <w:rsid w:val="00D50A4B"/>
    <w:rsid w:val="00D51939"/>
    <w:rsid w:val="00D5216B"/>
    <w:rsid w:val="00D52634"/>
    <w:rsid w:val="00D53C7D"/>
    <w:rsid w:val="00D553F5"/>
    <w:rsid w:val="00D55F75"/>
    <w:rsid w:val="00D56142"/>
    <w:rsid w:val="00D56577"/>
    <w:rsid w:val="00D574FC"/>
    <w:rsid w:val="00D57F44"/>
    <w:rsid w:val="00D609AA"/>
    <w:rsid w:val="00D626E1"/>
    <w:rsid w:val="00D643C2"/>
    <w:rsid w:val="00D64906"/>
    <w:rsid w:val="00D64A5B"/>
    <w:rsid w:val="00D64D7D"/>
    <w:rsid w:val="00D65E8B"/>
    <w:rsid w:val="00D66961"/>
    <w:rsid w:val="00D70B72"/>
    <w:rsid w:val="00D7187E"/>
    <w:rsid w:val="00D72DB4"/>
    <w:rsid w:val="00D73F3B"/>
    <w:rsid w:val="00D74568"/>
    <w:rsid w:val="00D749EC"/>
    <w:rsid w:val="00D74B3E"/>
    <w:rsid w:val="00D7523D"/>
    <w:rsid w:val="00D76324"/>
    <w:rsid w:val="00D769FE"/>
    <w:rsid w:val="00D77834"/>
    <w:rsid w:val="00D77B0A"/>
    <w:rsid w:val="00D815DB"/>
    <w:rsid w:val="00D819EB"/>
    <w:rsid w:val="00D82654"/>
    <w:rsid w:val="00D82BF8"/>
    <w:rsid w:val="00D84B2C"/>
    <w:rsid w:val="00D86AA1"/>
    <w:rsid w:val="00D86FEF"/>
    <w:rsid w:val="00D87A23"/>
    <w:rsid w:val="00D91E85"/>
    <w:rsid w:val="00D92CE9"/>
    <w:rsid w:val="00D94057"/>
    <w:rsid w:val="00D94ED5"/>
    <w:rsid w:val="00D956B7"/>
    <w:rsid w:val="00D959E1"/>
    <w:rsid w:val="00D96103"/>
    <w:rsid w:val="00D9638C"/>
    <w:rsid w:val="00D96774"/>
    <w:rsid w:val="00D96F7C"/>
    <w:rsid w:val="00DA1415"/>
    <w:rsid w:val="00DA2E52"/>
    <w:rsid w:val="00DA3A9C"/>
    <w:rsid w:val="00DA4295"/>
    <w:rsid w:val="00DA4EDB"/>
    <w:rsid w:val="00DA5836"/>
    <w:rsid w:val="00DA5C5B"/>
    <w:rsid w:val="00DA6F7E"/>
    <w:rsid w:val="00DB0880"/>
    <w:rsid w:val="00DB1181"/>
    <w:rsid w:val="00DB1AA5"/>
    <w:rsid w:val="00DB4E3B"/>
    <w:rsid w:val="00DB522B"/>
    <w:rsid w:val="00DB5807"/>
    <w:rsid w:val="00DB61F7"/>
    <w:rsid w:val="00DC0220"/>
    <w:rsid w:val="00DC07F3"/>
    <w:rsid w:val="00DC0925"/>
    <w:rsid w:val="00DC16AE"/>
    <w:rsid w:val="00DC21B0"/>
    <w:rsid w:val="00DC24B8"/>
    <w:rsid w:val="00DC32F3"/>
    <w:rsid w:val="00DC3924"/>
    <w:rsid w:val="00DC604F"/>
    <w:rsid w:val="00DC6BCE"/>
    <w:rsid w:val="00DC7117"/>
    <w:rsid w:val="00DD19BC"/>
    <w:rsid w:val="00DD1ACE"/>
    <w:rsid w:val="00DD1D40"/>
    <w:rsid w:val="00DD2126"/>
    <w:rsid w:val="00DD364B"/>
    <w:rsid w:val="00DD3DEA"/>
    <w:rsid w:val="00DD55C6"/>
    <w:rsid w:val="00DD6683"/>
    <w:rsid w:val="00DD70BA"/>
    <w:rsid w:val="00DD7A96"/>
    <w:rsid w:val="00DD7B07"/>
    <w:rsid w:val="00DE0FA2"/>
    <w:rsid w:val="00DE1E32"/>
    <w:rsid w:val="00DE278F"/>
    <w:rsid w:val="00DE2EFF"/>
    <w:rsid w:val="00DE34EE"/>
    <w:rsid w:val="00DE43D3"/>
    <w:rsid w:val="00DE589E"/>
    <w:rsid w:val="00DE5E69"/>
    <w:rsid w:val="00DE616C"/>
    <w:rsid w:val="00DE710E"/>
    <w:rsid w:val="00DE7CA1"/>
    <w:rsid w:val="00DE7FDB"/>
    <w:rsid w:val="00DF0C1D"/>
    <w:rsid w:val="00DF2C24"/>
    <w:rsid w:val="00DF333F"/>
    <w:rsid w:val="00DF3AC5"/>
    <w:rsid w:val="00DF5072"/>
    <w:rsid w:val="00DF6446"/>
    <w:rsid w:val="00E019DF"/>
    <w:rsid w:val="00E03D6A"/>
    <w:rsid w:val="00E041A5"/>
    <w:rsid w:val="00E04590"/>
    <w:rsid w:val="00E04B2C"/>
    <w:rsid w:val="00E0536E"/>
    <w:rsid w:val="00E06728"/>
    <w:rsid w:val="00E07784"/>
    <w:rsid w:val="00E07B16"/>
    <w:rsid w:val="00E07EE5"/>
    <w:rsid w:val="00E11FCB"/>
    <w:rsid w:val="00E12FB1"/>
    <w:rsid w:val="00E138C3"/>
    <w:rsid w:val="00E1407D"/>
    <w:rsid w:val="00E147A1"/>
    <w:rsid w:val="00E147B1"/>
    <w:rsid w:val="00E14ACB"/>
    <w:rsid w:val="00E168ED"/>
    <w:rsid w:val="00E17312"/>
    <w:rsid w:val="00E20813"/>
    <w:rsid w:val="00E2272A"/>
    <w:rsid w:val="00E2507E"/>
    <w:rsid w:val="00E258C8"/>
    <w:rsid w:val="00E260E8"/>
    <w:rsid w:val="00E31DAC"/>
    <w:rsid w:val="00E31E72"/>
    <w:rsid w:val="00E33391"/>
    <w:rsid w:val="00E33F18"/>
    <w:rsid w:val="00E342BD"/>
    <w:rsid w:val="00E34C15"/>
    <w:rsid w:val="00E36060"/>
    <w:rsid w:val="00E3674C"/>
    <w:rsid w:val="00E369F6"/>
    <w:rsid w:val="00E373B2"/>
    <w:rsid w:val="00E41173"/>
    <w:rsid w:val="00E41A0B"/>
    <w:rsid w:val="00E436AB"/>
    <w:rsid w:val="00E44D12"/>
    <w:rsid w:val="00E4541E"/>
    <w:rsid w:val="00E4761B"/>
    <w:rsid w:val="00E55603"/>
    <w:rsid w:val="00E559EF"/>
    <w:rsid w:val="00E56A8C"/>
    <w:rsid w:val="00E56AE1"/>
    <w:rsid w:val="00E56EB2"/>
    <w:rsid w:val="00E60AF3"/>
    <w:rsid w:val="00E61C90"/>
    <w:rsid w:val="00E62843"/>
    <w:rsid w:val="00E62CCD"/>
    <w:rsid w:val="00E640B2"/>
    <w:rsid w:val="00E6449F"/>
    <w:rsid w:val="00E65EC9"/>
    <w:rsid w:val="00E66817"/>
    <w:rsid w:val="00E66CED"/>
    <w:rsid w:val="00E66F77"/>
    <w:rsid w:val="00E678FA"/>
    <w:rsid w:val="00E67984"/>
    <w:rsid w:val="00E70324"/>
    <w:rsid w:val="00E70EFB"/>
    <w:rsid w:val="00E71793"/>
    <w:rsid w:val="00E73CD0"/>
    <w:rsid w:val="00E761B0"/>
    <w:rsid w:val="00E77511"/>
    <w:rsid w:val="00E81B84"/>
    <w:rsid w:val="00E842B6"/>
    <w:rsid w:val="00E844DC"/>
    <w:rsid w:val="00E86491"/>
    <w:rsid w:val="00E86923"/>
    <w:rsid w:val="00E87A21"/>
    <w:rsid w:val="00E90483"/>
    <w:rsid w:val="00E904D4"/>
    <w:rsid w:val="00E9278F"/>
    <w:rsid w:val="00E9403B"/>
    <w:rsid w:val="00E94FC5"/>
    <w:rsid w:val="00E964E2"/>
    <w:rsid w:val="00E971C4"/>
    <w:rsid w:val="00E97EE0"/>
    <w:rsid w:val="00EA0FAC"/>
    <w:rsid w:val="00EA13A1"/>
    <w:rsid w:val="00EA1590"/>
    <w:rsid w:val="00EA1BBC"/>
    <w:rsid w:val="00EA2C10"/>
    <w:rsid w:val="00EA2DF6"/>
    <w:rsid w:val="00EA3106"/>
    <w:rsid w:val="00EA3194"/>
    <w:rsid w:val="00EA41D1"/>
    <w:rsid w:val="00EA4F02"/>
    <w:rsid w:val="00EA63C1"/>
    <w:rsid w:val="00EA698D"/>
    <w:rsid w:val="00EB12A1"/>
    <w:rsid w:val="00EB1B34"/>
    <w:rsid w:val="00EB1B3D"/>
    <w:rsid w:val="00EB1EF2"/>
    <w:rsid w:val="00EB2937"/>
    <w:rsid w:val="00EB2995"/>
    <w:rsid w:val="00EB4282"/>
    <w:rsid w:val="00EB5D21"/>
    <w:rsid w:val="00EB67DB"/>
    <w:rsid w:val="00EB7124"/>
    <w:rsid w:val="00EB7194"/>
    <w:rsid w:val="00EC0695"/>
    <w:rsid w:val="00EC0FC6"/>
    <w:rsid w:val="00EC11F6"/>
    <w:rsid w:val="00EC3086"/>
    <w:rsid w:val="00EC3149"/>
    <w:rsid w:val="00EC37F4"/>
    <w:rsid w:val="00EC3C64"/>
    <w:rsid w:val="00EC45BC"/>
    <w:rsid w:val="00EC48C8"/>
    <w:rsid w:val="00EC492E"/>
    <w:rsid w:val="00EC52EF"/>
    <w:rsid w:val="00EC62FE"/>
    <w:rsid w:val="00EC6DA8"/>
    <w:rsid w:val="00EC74B3"/>
    <w:rsid w:val="00EC7A70"/>
    <w:rsid w:val="00ED240E"/>
    <w:rsid w:val="00ED34E5"/>
    <w:rsid w:val="00ED3A49"/>
    <w:rsid w:val="00ED4065"/>
    <w:rsid w:val="00ED4351"/>
    <w:rsid w:val="00ED58F1"/>
    <w:rsid w:val="00ED5DB0"/>
    <w:rsid w:val="00ED734A"/>
    <w:rsid w:val="00ED74DD"/>
    <w:rsid w:val="00ED7A83"/>
    <w:rsid w:val="00EE0094"/>
    <w:rsid w:val="00EE0B07"/>
    <w:rsid w:val="00EE1F93"/>
    <w:rsid w:val="00EE2853"/>
    <w:rsid w:val="00EE3EFB"/>
    <w:rsid w:val="00EE4505"/>
    <w:rsid w:val="00EE4F45"/>
    <w:rsid w:val="00EE5A39"/>
    <w:rsid w:val="00EE5BFF"/>
    <w:rsid w:val="00EE5E10"/>
    <w:rsid w:val="00EE766C"/>
    <w:rsid w:val="00EF21DE"/>
    <w:rsid w:val="00EF4284"/>
    <w:rsid w:val="00EF484E"/>
    <w:rsid w:val="00EF4B08"/>
    <w:rsid w:val="00EF54BF"/>
    <w:rsid w:val="00EF76BF"/>
    <w:rsid w:val="00EF78A0"/>
    <w:rsid w:val="00EF7F8D"/>
    <w:rsid w:val="00F003AF"/>
    <w:rsid w:val="00F00EF5"/>
    <w:rsid w:val="00F00FD3"/>
    <w:rsid w:val="00F014E5"/>
    <w:rsid w:val="00F01974"/>
    <w:rsid w:val="00F0285B"/>
    <w:rsid w:val="00F0326C"/>
    <w:rsid w:val="00F04337"/>
    <w:rsid w:val="00F0459E"/>
    <w:rsid w:val="00F0513C"/>
    <w:rsid w:val="00F05786"/>
    <w:rsid w:val="00F05B8C"/>
    <w:rsid w:val="00F06BC6"/>
    <w:rsid w:val="00F07326"/>
    <w:rsid w:val="00F078A6"/>
    <w:rsid w:val="00F10D86"/>
    <w:rsid w:val="00F11561"/>
    <w:rsid w:val="00F119D2"/>
    <w:rsid w:val="00F14E9E"/>
    <w:rsid w:val="00F15961"/>
    <w:rsid w:val="00F17138"/>
    <w:rsid w:val="00F17E2C"/>
    <w:rsid w:val="00F17E67"/>
    <w:rsid w:val="00F208DA"/>
    <w:rsid w:val="00F20C73"/>
    <w:rsid w:val="00F21B1B"/>
    <w:rsid w:val="00F21B67"/>
    <w:rsid w:val="00F22CD3"/>
    <w:rsid w:val="00F234AB"/>
    <w:rsid w:val="00F26C50"/>
    <w:rsid w:val="00F31212"/>
    <w:rsid w:val="00F316E8"/>
    <w:rsid w:val="00F327ED"/>
    <w:rsid w:val="00F3282C"/>
    <w:rsid w:val="00F3294D"/>
    <w:rsid w:val="00F32F40"/>
    <w:rsid w:val="00F32FC8"/>
    <w:rsid w:val="00F34B3F"/>
    <w:rsid w:val="00F35630"/>
    <w:rsid w:val="00F3773A"/>
    <w:rsid w:val="00F4109B"/>
    <w:rsid w:val="00F41142"/>
    <w:rsid w:val="00F42AF6"/>
    <w:rsid w:val="00F42DCC"/>
    <w:rsid w:val="00F42EED"/>
    <w:rsid w:val="00F42F9C"/>
    <w:rsid w:val="00F44C8C"/>
    <w:rsid w:val="00F45009"/>
    <w:rsid w:val="00F456F3"/>
    <w:rsid w:val="00F46BCF"/>
    <w:rsid w:val="00F47F80"/>
    <w:rsid w:val="00F502B9"/>
    <w:rsid w:val="00F502F4"/>
    <w:rsid w:val="00F5045C"/>
    <w:rsid w:val="00F50828"/>
    <w:rsid w:val="00F50C66"/>
    <w:rsid w:val="00F513D7"/>
    <w:rsid w:val="00F51BE7"/>
    <w:rsid w:val="00F526A6"/>
    <w:rsid w:val="00F529D9"/>
    <w:rsid w:val="00F536B2"/>
    <w:rsid w:val="00F536D1"/>
    <w:rsid w:val="00F539A4"/>
    <w:rsid w:val="00F546E3"/>
    <w:rsid w:val="00F54F07"/>
    <w:rsid w:val="00F55281"/>
    <w:rsid w:val="00F55948"/>
    <w:rsid w:val="00F55D58"/>
    <w:rsid w:val="00F55E03"/>
    <w:rsid w:val="00F56516"/>
    <w:rsid w:val="00F569C3"/>
    <w:rsid w:val="00F57E17"/>
    <w:rsid w:val="00F61353"/>
    <w:rsid w:val="00F62883"/>
    <w:rsid w:val="00F64A66"/>
    <w:rsid w:val="00F6593E"/>
    <w:rsid w:val="00F659C1"/>
    <w:rsid w:val="00F65F30"/>
    <w:rsid w:val="00F66221"/>
    <w:rsid w:val="00F704DD"/>
    <w:rsid w:val="00F7061C"/>
    <w:rsid w:val="00F71EC5"/>
    <w:rsid w:val="00F72794"/>
    <w:rsid w:val="00F7293D"/>
    <w:rsid w:val="00F7364B"/>
    <w:rsid w:val="00F73EB0"/>
    <w:rsid w:val="00F73EC5"/>
    <w:rsid w:val="00F756B8"/>
    <w:rsid w:val="00F75D8E"/>
    <w:rsid w:val="00F764F6"/>
    <w:rsid w:val="00F772FC"/>
    <w:rsid w:val="00F80A1C"/>
    <w:rsid w:val="00F818C1"/>
    <w:rsid w:val="00F81D7C"/>
    <w:rsid w:val="00F81F47"/>
    <w:rsid w:val="00F82077"/>
    <w:rsid w:val="00F82591"/>
    <w:rsid w:val="00F83397"/>
    <w:rsid w:val="00F83587"/>
    <w:rsid w:val="00F84885"/>
    <w:rsid w:val="00F84BA1"/>
    <w:rsid w:val="00F856F3"/>
    <w:rsid w:val="00F87214"/>
    <w:rsid w:val="00F90DE0"/>
    <w:rsid w:val="00F90E43"/>
    <w:rsid w:val="00F90ECA"/>
    <w:rsid w:val="00F9213E"/>
    <w:rsid w:val="00F9231C"/>
    <w:rsid w:val="00F9263A"/>
    <w:rsid w:val="00F926F9"/>
    <w:rsid w:val="00F92E8B"/>
    <w:rsid w:val="00F9435B"/>
    <w:rsid w:val="00F94A6C"/>
    <w:rsid w:val="00F97895"/>
    <w:rsid w:val="00F979AA"/>
    <w:rsid w:val="00FA0633"/>
    <w:rsid w:val="00FA1011"/>
    <w:rsid w:val="00FA20C7"/>
    <w:rsid w:val="00FA2B50"/>
    <w:rsid w:val="00FA32F5"/>
    <w:rsid w:val="00FA3798"/>
    <w:rsid w:val="00FA42CF"/>
    <w:rsid w:val="00FA7EB1"/>
    <w:rsid w:val="00FB05D6"/>
    <w:rsid w:val="00FB123A"/>
    <w:rsid w:val="00FB28EC"/>
    <w:rsid w:val="00FB3988"/>
    <w:rsid w:val="00FB49C4"/>
    <w:rsid w:val="00FB4CB2"/>
    <w:rsid w:val="00FB5967"/>
    <w:rsid w:val="00FB6578"/>
    <w:rsid w:val="00FB703E"/>
    <w:rsid w:val="00FB766E"/>
    <w:rsid w:val="00FC01DD"/>
    <w:rsid w:val="00FC3917"/>
    <w:rsid w:val="00FC47F9"/>
    <w:rsid w:val="00FC48A8"/>
    <w:rsid w:val="00FC4E00"/>
    <w:rsid w:val="00FC4EC0"/>
    <w:rsid w:val="00FC509E"/>
    <w:rsid w:val="00FC6883"/>
    <w:rsid w:val="00FD023B"/>
    <w:rsid w:val="00FD092B"/>
    <w:rsid w:val="00FD24BB"/>
    <w:rsid w:val="00FD31E7"/>
    <w:rsid w:val="00FD3357"/>
    <w:rsid w:val="00FD485B"/>
    <w:rsid w:val="00FE0F1D"/>
    <w:rsid w:val="00FE0FC1"/>
    <w:rsid w:val="00FE1F67"/>
    <w:rsid w:val="00FE1FA3"/>
    <w:rsid w:val="00FE2DF6"/>
    <w:rsid w:val="00FE3FD2"/>
    <w:rsid w:val="00FF0D82"/>
    <w:rsid w:val="00FF0EA7"/>
    <w:rsid w:val="00FF1FA2"/>
    <w:rsid w:val="00FF3410"/>
    <w:rsid w:val="00FF4072"/>
    <w:rsid w:val="00FF45DA"/>
    <w:rsid w:val="00FF4A7D"/>
    <w:rsid w:val="00FF7348"/>
    <w:rsid w:val="00FF76AB"/>
    <w:rsid w:val="00FF7A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2366"/>
  </w:style>
  <w:style w:type="paragraph" w:styleId="Titolo1">
    <w:name w:val="heading 1"/>
    <w:basedOn w:val="Normale"/>
    <w:next w:val="Normale"/>
    <w:qFormat/>
    <w:rsid w:val="00A82366"/>
    <w:pPr>
      <w:keepNext/>
      <w:spacing w:line="360" w:lineRule="auto"/>
      <w:jc w:val="both"/>
      <w:outlineLvl w:val="0"/>
    </w:pPr>
    <w:rPr>
      <w:rFonts w:ascii="Arial" w:hAnsi="Arial"/>
      <w:b/>
      <w:sz w:val="24"/>
    </w:rPr>
  </w:style>
  <w:style w:type="paragraph" w:styleId="Titolo2">
    <w:name w:val="heading 2"/>
    <w:basedOn w:val="Normale"/>
    <w:next w:val="Normale"/>
    <w:qFormat/>
    <w:rsid w:val="00A82366"/>
    <w:pPr>
      <w:keepNext/>
      <w:spacing w:line="360" w:lineRule="auto"/>
      <w:jc w:val="both"/>
      <w:outlineLvl w:val="1"/>
    </w:pPr>
    <w:rPr>
      <w:rFonts w:ascii="Arial" w:hAnsi="Arial"/>
      <w:sz w:val="24"/>
    </w:rPr>
  </w:style>
  <w:style w:type="paragraph" w:styleId="Titolo3">
    <w:name w:val="heading 3"/>
    <w:basedOn w:val="Normale"/>
    <w:next w:val="Normale"/>
    <w:qFormat/>
    <w:rsid w:val="00A82366"/>
    <w:pPr>
      <w:keepNext/>
      <w:spacing w:line="360" w:lineRule="auto"/>
      <w:ind w:left="1416" w:firstLine="708"/>
      <w:jc w:val="both"/>
      <w:outlineLvl w:val="2"/>
    </w:pPr>
    <w:rPr>
      <w:rFonts w:ascii="Courier New" w:hAnsi="Courier New" w:cs="Courier New"/>
      <w:i/>
      <w:iCs/>
      <w:sz w:val="24"/>
    </w:rPr>
  </w:style>
  <w:style w:type="paragraph" w:styleId="Titolo4">
    <w:name w:val="heading 4"/>
    <w:basedOn w:val="Normale"/>
    <w:next w:val="Normale"/>
    <w:qFormat/>
    <w:rsid w:val="00A82366"/>
    <w:pPr>
      <w:keepNext/>
      <w:spacing w:line="360" w:lineRule="auto"/>
      <w:outlineLvl w:val="3"/>
    </w:pPr>
    <w:rPr>
      <w:b/>
      <w:bCs/>
      <w:sz w:val="24"/>
    </w:rPr>
  </w:style>
  <w:style w:type="paragraph" w:styleId="Titolo5">
    <w:name w:val="heading 5"/>
    <w:basedOn w:val="Normale"/>
    <w:next w:val="Normale"/>
    <w:qFormat/>
    <w:rsid w:val="00A82366"/>
    <w:pPr>
      <w:keepNext/>
      <w:outlineLvl w:val="4"/>
    </w:pPr>
    <w:rPr>
      <w:rFonts w:ascii="Arial" w:hAnsi="Arial" w:cs="Arial"/>
      <w:b/>
      <w:bCs/>
    </w:rPr>
  </w:style>
  <w:style w:type="paragraph" w:styleId="Titolo6">
    <w:name w:val="heading 6"/>
    <w:basedOn w:val="Normale"/>
    <w:next w:val="Normale"/>
    <w:qFormat/>
    <w:rsid w:val="00A82366"/>
    <w:pPr>
      <w:keepNext/>
      <w:shd w:val="pct30" w:color="auto" w:fill="FFFFFF"/>
      <w:spacing w:line="360" w:lineRule="auto"/>
      <w:jc w:val="center"/>
      <w:outlineLvl w:val="5"/>
    </w:pPr>
    <w:rPr>
      <w:b/>
      <w:iCs/>
      <w:sz w:val="32"/>
    </w:rPr>
  </w:style>
  <w:style w:type="paragraph" w:styleId="Titolo7">
    <w:name w:val="heading 7"/>
    <w:basedOn w:val="Normale"/>
    <w:next w:val="Normale"/>
    <w:qFormat/>
    <w:rsid w:val="00A82366"/>
    <w:pPr>
      <w:keepNext/>
      <w:spacing w:line="360" w:lineRule="auto"/>
      <w:jc w:val="center"/>
      <w:outlineLvl w:val="6"/>
    </w:pPr>
    <w:rPr>
      <w:b/>
      <w:sz w:val="32"/>
    </w:rPr>
  </w:style>
  <w:style w:type="paragraph" w:styleId="Titolo8">
    <w:name w:val="heading 8"/>
    <w:basedOn w:val="Normale"/>
    <w:next w:val="Normale"/>
    <w:qFormat/>
    <w:rsid w:val="00A82366"/>
    <w:pPr>
      <w:keepNext/>
      <w:jc w:val="center"/>
      <w:outlineLvl w:val="7"/>
    </w:pPr>
    <w:rPr>
      <w:rFonts w:ascii="Arial" w:hAnsi="Arial" w:cs="Arial"/>
      <w:b/>
      <w:bCs/>
      <w:sz w:val="16"/>
    </w:rPr>
  </w:style>
  <w:style w:type="paragraph" w:styleId="Titolo9">
    <w:name w:val="heading 9"/>
    <w:basedOn w:val="Normale"/>
    <w:next w:val="Normale"/>
    <w:qFormat/>
    <w:rsid w:val="00A82366"/>
    <w:pPr>
      <w:keepNext/>
      <w:spacing w:line="360" w:lineRule="auto"/>
      <w:ind w:left="4111" w:hanging="4111"/>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A82366"/>
    <w:pPr>
      <w:shd w:val="clear" w:color="auto" w:fill="000080"/>
    </w:pPr>
    <w:rPr>
      <w:rFonts w:ascii="Tahoma" w:hAnsi="Tahoma"/>
    </w:rPr>
  </w:style>
  <w:style w:type="paragraph" w:styleId="Corpodeltesto">
    <w:name w:val="Body Text"/>
    <w:basedOn w:val="Normale"/>
    <w:semiHidden/>
    <w:rsid w:val="00A82366"/>
    <w:pPr>
      <w:spacing w:line="360" w:lineRule="auto"/>
      <w:jc w:val="both"/>
    </w:pPr>
    <w:rPr>
      <w:rFonts w:ascii="Courier New" w:hAnsi="Courier New" w:cs="Courier New"/>
      <w:sz w:val="24"/>
    </w:rPr>
  </w:style>
  <w:style w:type="paragraph" w:styleId="Pidipagina">
    <w:name w:val="footer"/>
    <w:basedOn w:val="Normale"/>
    <w:semiHidden/>
    <w:rsid w:val="00A82366"/>
    <w:pPr>
      <w:tabs>
        <w:tab w:val="center" w:pos="4819"/>
        <w:tab w:val="right" w:pos="9638"/>
      </w:tabs>
    </w:pPr>
  </w:style>
  <w:style w:type="character" w:styleId="Numeropagina">
    <w:name w:val="page number"/>
    <w:basedOn w:val="Carpredefinitoparagrafo"/>
    <w:semiHidden/>
    <w:rsid w:val="00A82366"/>
  </w:style>
  <w:style w:type="paragraph" w:styleId="Rientrocorpodeltesto">
    <w:name w:val="Body Text Indent"/>
    <w:basedOn w:val="Normale"/>
    <w:semiHidden/>
    <w:rsid w:val="00A82366"/>
    <w:pPr>
      <w:spacing w:line="360" w:lineRule="auto"/>
      <w:ind w:firstLine="993"/>
      <w:jc w:val="both"/>
    </w:pPr>
    <w:rPr>
      <w:rFonts w:ascii="Courier New" w:hAnsi="Courier New" w:cs="Courier New"/>
      <w:sz w:val="24"/>
    </w:rPr>
  </w:style>
  <w:style w:type="paragraph" w:styleId="Intestazione">
    <w:name w:val="header"/>
    <w:basedOn w:val="Normale"/>
    <w:semiHidden/>
    <w:rsid w:val="00A82366"/>
    <w:pPr>
      <w:tabs>
        <w:tab w:val="center" w:pos="4819"/>
        <w:tab w:val="right" w:pos="9638"/>
      </w:tabs>
    </w:pPr>
  </w:style>
  <w:style w:type="paragraph" w:styleId="Rientrocorpodeltesto2">
    <w:name w:val="Body Text Indent 2"/>
    <w:basedOn w:val="Normale"/>
    <w:semiHidden/>
    <w:rsid w:val="00A82366"/>
    <w:pPr>
      <w:spacing w:line="360" w:lineRule="auto"/>
      <w:ind w:firstLine="851"/>
      <w:jc w:val="both"/>
    </w:pPr>
    <w:rPr>
      <w:sz w:val="24"/>
    </w:rPr>
  </w:style>
  <w:style w:type="paragraph" w:styleId="Testofumetto">
    <w:name w:val="Balloon Text"/>
    <w:basedOn w:val="Normale"/>
    <w:semiHidden/>
    <w:rsid w:val="00A82366"/>
    <w:rPr>
      <w:rFonts w:ascii="Tahoma" w:hAnsi="Tahoma" w:cs="Tahoma"/>
      <w:sz w:val="16"/>
      <w:szCs w:val="16"/>
    </w:rPr>
  </w:style>
  <w:style w:type="paragraph" w:styleId="Rientrocorpodeltesto3">
    <w:name w:val="Body Text Indent 3"/>
    <w:basedOn w:val="Normale"/>
    <w:semiHidden/>
    <w:rsid w:val="00A82366"/>
    <w:pPr>
      <w:spacing w:line="360" w:lineRule="auto"/>
      <w:ind w:firstLine="142"/>
      <w:jc w:val="both"/>
    </w:pPr>
    <w:rPr>
      <w:sz w:val="24"/>
    </w:rPr>
  </w:style>
  <w:style w:type="paragraph" w:styleId="Puntoelenco">
    <w:name w:val="List Bullet"/>
    <w:basedOn w:val="Normale"/>
    <w:autoRedefine/>
    <w:semiHidden/>
    <w:rsid w:val="00A82366"/>
    <w:pPr>
      <w:tabs>
        <w:tab w:val="num" w:pos="360"/>
      </w:tabs>
      <w:ind w:left="360" w:hanging="360"/>
    </w:pPr>
    <w:rPr>
      <w:sz w:val="24"/>
      <w:lang w:eastAsia="en-US"/>
    </w:rPr>
  </w:style>
  <w:style w:type="paragraph" w:styleId="Didascalia">
    <w:name w:val="caption"/>
    <w:basedOn w:val="Normale"/>
    <w:next w:val="Normale"/>
    <w:qFormat/>
    <w:rsid w:val="00A82366"/>
    <w:pPr>
      <w:spacing w:line="360" w:lineRule="auto"/>
      <w:jc w:val="both"/>
    </w:pPr>
    <w:rPr>
      <w:bCs/>
      <w:sz w:val="24"/>
    </w:rPr>
  </w:style>
  <w:style w:type="paragraph" w:styleId="Testonotadichiusura">
    <w:name w:val="endnote text"/>
    <w:basedOn w:val="Normale"/>
    <w:semiHidden/>
    <w:unhideWhenUsed/>
    <w:rsid w:val="00A82366"/>
  </w:style>
  <w:style w:type="character" w:customStyle="1" w:styleId="TestonotadichiusuraCarattere">
    <w:name w:val="Testo nota di chiusura Carattere"/>
    <w:basedOn w:val="Carpredefinitoparagrafo"/>
    <w:semiHidden/>
    <w:rsid w:val="00A82366"/>
  </w:style>
  <w:style w:type="character" w:styleId="Rimandonotadichiusura">
    <w:name w:val="endnote reference"/>
    <w:basedOn w:val="Carpredefinitoparagrafo"/>
    <w:semiHidden/>
    <w:unhideWhenUsed/>
    <w:rsid w:val="00A82366"/>
    <w:rPr>
      <w:vertAlign w:val="superscript"/>
    </w:rPr>
  </w:style>
  <w:style w:type="table" w:styleId="Grigliatabella">
    <w:name w:val="Table Grid"/>
    <w:basedOn w:val="Tabellanormale"/>
    <w:uiPriority w:val="59"/>
    <w:rsid w:val="00172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F44C8C"/>
    <w:pPr>
      <w:spacing w:after="200" w:line="276" w:lineRule="auto"/>
      <w:ind w:left="720"/>
      <w:contextualSpacing/>
    </w:pPr>
    <w:rPr>
      <w:rFonts w:ascii="Calibri" w:eastAsia="Calibri" w:hAnsi="Calibri"/>
      <w:sz w:val="22"/>
      <w:szCs w:val="22"/>
      <w:lang w:eastAsia="en-US"/>
    </w:rPr>
  </w:style>
  <w:style w:type="paragraph" w:styleId="PreformattatoHTML">
    <w:name w:val="HTML Preformatted"/>
    <w:basedOn w:val="Normale"/>
    <w:link w:val="PreformattatoHTMLCarattere"/>
    <w:uiPriority w:val="99"/>
    <w:unhideWhenUsed/>
    <w:rsid w:val="00D2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D25BC9"/>
    <w:rPr>
      <w:rFonts w:ascii="Courier New" w:hAnsi="Courier New" w:cs="Courier New"/>
    </w:rPr>
  </w:style>
  <w:style w:type="character" w:styleId="Collegamentoipertestuale">
    <w:name w:val="Hyperlink"/>
    <w:basedOn w:val="Carpredefinitoparagrafo"/>
    <w:uiPriority w:val="99"/>
    <w:semiHidden/>
    <w:unhideWhenUsed/>
    <w:rsid w:val="001B267A"/>
    <w:rPr>
      <w:color w:val="0000FF"/>
      <w:u w:val="single"/>
    </w:rPr>
  </w:style>
  <w:style w:type="character" w:styleId="Collegamentovisitato">
    <w:name w:val="FollowedHyperlink"/>
    <w:basedOn w:val="Carpredefinitoparagrafo"/>
    <w:uiPriority w:val="99"/>
    <w:semiHidden/>
    <w:unhideWhenUsed/>
    <w:rsid w:val="001B267A"/>
    <w:rPr>
      <w:color w:val="800080"/>
      <w:u w:val="single"/>
    </w:rPr>
  </w:style>
  <w:style w:type="paragraph" w:customStyle="1" w:styleId="xl65">
    <w:name w:val="xl65"/>
    <w:basedOn w:val="Normale"/>
    <w:rsid w:val="001B267A"/>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pPr>
    <w:rPr>
      <w:rFonts w:ascii="Arial" w:hAnsi="Arial" w:cs="Arial"/>
      <w:b/>
      <w:bCs/>
      <w:sz w:val="14"/>
      <w:szCs w:val="14"/>
    </w:rPr>
  </w:style>
  <w:style w:type="paragraph" w:customStyle="1" w:styleId="xl66">
    <w:name w:val="xl66"/>
    <w:basedOn w:val="Normale"/>
    <w:rsid w:val="001B267A"/>
    <w:pPr>
      <w:spacing w:before="100" w:beforeAutospacing="1" w:after="100" w:afterAutospacing="1"/>
    </w:pPr>
    <w:rPr>
      <w:sz w:val="14"/>
      <w:szCs w:val="14"/>
    </w:rPr>
  </w:style>
  <w:style w:type="paragraph" w:customStyle="1" w:styleId="xl67">
    <w:name w:val="xl67"/>
    <w:basedOn w:val="Normale"/>
    <w:rsid w:val="001B2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4"/>
      <w:szCs w:val="14"/>
    </w:rPr>
  </w:style>
  <w:style w:type="paragraph" w:customStyle="1" w:styleId="xl68">
    <w:name w:val="xl68"/>
    <w:basedOn w:val="Normale"/>
    <w:rsid w:val="001B2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sz w:val="14"/>
      <w:szCs w:val="14"/>
    </w:rPr>
  </w:style>
  <w:style w:type="paragraph" w:customStyle="1" w:styleId="xl69">
    <w:name w:val="xl69"/>
    <w:basedOn w:val="Normale"/>
    <w:rsid w:val="001B2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sz w:val="14"/>
      <w:szCs w:val="14"/>
    </w:rPr>
  </w:style>
  <w:style w:type="paragraph" w:customStyle="1" w:styleId="xl70">
    <w:name w:val="xl70"/>
    <w:basedOn w:val="Normale"/>
    <w:rsid w:val="001B2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sz w:val="14"/>
      <w:szCs w:val="14"/>
    </w:rPr>
  </w:style>
  <w:style w:type="paragraph" w:customStyle="1" w:styleId="xl71">
    <w:name w:val="xl71"/>
    <w:basedOn w:val="Normale"/>
    <w:rsid w:val="001B267A"/>
    <w:pPr>
      <w:pBdr>
        <w:top w:val="single" w:sz="4" w:space="0" w:color="auto"/>
        <w:left w:val="single" w:sz="4" w:space="0" w:color="auto"/>
        <w:bottom w:val="single" w:sz="4" w:space="0" w:color="auto"/>
        <w:right w:val="single" w:sz="4" w:space="0" w:color="auto"/>
      </w:pBdr>
      <w:shd w:val="pct12" w:color="000000" w:fill="DFDFDF"/>
      <w:spacing w:before="100" w:beforeAutospacing="1" w:after="100" w:afterAutospacing="1"/>
    </w:pPr>
    <w:rPr>
      <w:rFonts w:ascii="Arial" w:hAnsi="Arial" w:cs="Arial"/>
      <w:b/>
      <w:bCs/>
      <w:sz w:val="14"/>
      <w:szCs w:val="14"/>
    </w:rPr>
  </w:style>
  <w:style w:type="paragraph" w:customStyle="1" w:styleId="xl72">
    <w:name w:val="xl72"/>
    <w:basedOn w:val="Normale"/>
    <w:rsid w:val="001B267A"/>
    <w:pPr>
      <w:pBdr>
        <w:top w:val="single" w:sz="4" w:space="0" w:color="auto"/>
        <w:left w:val="single" w:sz="4" w:space="0" w:color="auto"/>
        <w:bottom w:val="single" w:sz="4" w:space="0" w:color="auto"/>
        <w:right w:val="single" w:sz="4" w:space="0" w:color="auto"/>
      </w:pBdr>
      <w:shd w:val="pct12" w:color="000000" w:fill="DFDFDF"/>
      <w:spacing w:before="100" w:beforeAutospacing="1" w:after="100" w:afterAutospacing="1"/>
      <w:jc w:val="right"/>
    </w:pPr>
    <w:rPr>
      <w:rFonts w:ascii="Arial" w:hAnsi="Arial" w:cs="Arial"/>
      <w:b/>
      <w:bCs/>
      <w:sz w:val="14"/>
      <w:szCs w:val="14"/>
    </w:rPr>
  </w:style>
  <w:style w:type="paragraph" w:customStyle="1" w:styleId="xl73">
    <w:name w:val="xl73"/>
    <w:basedOn w:val="Normale"/>
    <w:rsid w:val="001B267A"/>
    <w:pPr>
      <w:pBdr>
        <w:top w:val="single" w:sz="4" w:space="0" w:color="auto"/>
        <w:left w:val="single" w:sz="4" w:space="0" w:color="auto"/>
        <w:bottom w:val="single" w:sz="4" w:space="0" w:color="auto"/>
        <w:right w:val="single" w:sz="4" w:space="0" w:color="auto"/>
      </w:pBdr>
      <w:shd w:val="pct12" w:color="000000" w:fill="DFDFDF"/>
      <w:spacing w:before="100" w:beforeAutospacing="1" w:after="100" w:afterAutospacing="1"/>
      <w:jc w:val="right"/>
    </w:pPr>
    <w:rPr>
      <w:rFonts w:ascii="Arial" w:hAnsi="Arial" w:cs="Arial"/>
      <w:b/>
      <w:bCs/>
      <w:sz w:val="14"/>
      <w:szCs w:val="14"/>
    </w:rPr>
  </w:style>
  <w:style w:type="paragraph" w:customStyle="1" w:styleId="xl74">
    <w:name w:val="xl74"/>
    <w:basedOn w:val="Normale"/>
    <w:rsid w:val="001B267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14"/>
      <w:szCs w:val="14"/>
    </w:rPr>
  </w:style>
  <w:style w:type="paragraph" w:customStyle="1" w:styleId="xl75">
    <w:name w:val="xl75"/>
    <w:basedOn w:val="Normale"/>
    <w:rsid w:val="001B267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sz w:val="14"/>
      <w:szCs w:val="14"/>
    </w:rPr>
  </w:style>
  <w:style w:type="paragraph" w:customStyle="1" w:styleId="xl76">
    <w:name w:val="xl76"/>
    <w:basedOn w:val="Normale"/>
    <w:rsid w:val="001B267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sz w:val="14"/>
      <w:szCs w:val="14"/>
    </w:rPr>
  </w:style>
  <w:style w:type="paragraph" w:customStyle="1" w:styleId="xl77">
    <w:name w:val="xl77"/>
    <w:basedOn w:val="Normale"/>
    <w:rsid w:val="001B26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Arial" w:hAnsi="Arial" w:cs="Arial"/>
      <w:b/>
      <w:bCs/>
      <w:sz w:val="14"/>
      <w:szCs w:val="14"/>
    </w:rPr>
  </w:style>
  <w:style w:type="paragraph" w:customStyle="1" w:styleId="xl78">
    <w:name w:val="xl78"/>
    <w:basedOn w:val="Normale"/>
    <w:rsid w:val="001B26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rFonts w:ascii="Arial" w:hAnsi="Arial" w:cs="Arial"/>
      <w:b/>
      <w:bCs/>
      <w:sz w:val="14"/>
      <w:szCs w:val="14"/>
    </w:rPr>
  </w:style>
  <w:style w:type="paragraph" w:customStyle="1" w:styleId="xl79">
    <w:name w:val="xl79"/>
    <w:basedOn w:val="Normale"/>
    <w:rsid w:val="001B26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4"/>
      <w:szCs w:val="14"/>
    </w:rPr>
  </w:style>
  <w:style w:type="paragraph" w:customStyle="1" w:styleId="xl80">
    <w:name w:val="xl80"/>
    <w:basedOn w:val="Normale"/>
    <w:rsid w:val="001B26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1">
    <w:name w:val="xl81"/>
    <w:basedOn w:val="Normale"/>
    <w:rsid w:val="001B26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2">
    <w:name w:val="xl82"/>
    <w:basedOn w:val="Normale"/>
    <w:rsid w:val="001B267A"/>
    <w:pPr>
      <w:spacing w:before="100" w:beforeAutospacing="1" w:after="100" w:afterAutospacing="1"/>
    </w:pPr>
    <w:rPr>
      <w:sz w:val="14"/>
      <w:szCs w:val="14"/>
    </w:rPr>
  </w:style>
  <w:style w:type="paragraph" w:customStyle="1" w:styleId="xl83">
    <w:name w:val="xl83"/>
    <w:basedOn w:val="Normale"/>
    <w:rsid w:val="001B267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4"/>
      <w:szCs w:val="14"/>
    </w:rPr>
  </w:style>
  <w:style w:type="paragraph" w:customStyle="1" w:styleId="xl84">
    <w:name w:val="xl84"/>
    <w:basedOn w:val="Normale"/>
    <w:rsid w:val="001B26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4"/>
      <w:szCs w:val="14"/>
    </w:rPr>
  </w:style>
  <w:style w:type="paragraph" w:customStyle="1" w:styleId="xl85">
    <w:name w:val="xl85"/>
    <w:basedOn w:val="Normale"/>
    <w:rsid w:val="001B267A"/>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6">
    <w:name w:val="xl86"/>
    <w:basedOn w:val="Normale"/>
    <w:rsid w:val="001B26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30040">
      <w:bodyDiv w:val="1"/>
      <w:marLeft w:val="0"/>
      <w:marRight w:val="0"/>
      <w:marTop w:val="0"/>
      <w:marBottom w:val="0"/>
      <w:divBdr>
        <w:top w:val="none" w:sz="0" w:space="0" w:color="auto"/>
        <w:left w:val="none" w:sz="0" w:space="0" w:color="auto"/>
        <w:bottom w:val="none" w:sz="0" w:space="0" w:color="auto"/>
        <w:right w:val="none" w:sz="0" w:space="0" w:color="auto"/>
      </w:divBdr>
    </w:div>
    <w:div w:id="91752692">
      <w:bodyDiv w:val="1"/>
      <w:marLeft w:val="0"/>
      <w:marRight w:val="0"/>
      <w:marTop w:val="0"/>
      <w:marBottom w:val="0"/>
      <w:divBdr>
        <w:top w:val="none" w:sz="0" w:space="0" w:color="auto"/>
        <w:left w:val="none" w:sz="0" w:space="0" w:color="auto"/>
        <w:bottom w:val="none" w:sz="0" w:space="0" w:color="auto"/>
        <w:right w:val="none" w:sz="0" w:space="0" w:color="auto"/>
      </w:divBdr>
    </w:div>
    <w:div w:id="137381932">
      <w:bodyDiv w:val="1"/>
      <w:marLeft w:val="0"/>
      <w:marRight w:val="0"/>
      <w:marTop w:val="0"/>
      <w:marBottom w:val="0"/>
      <w:divBdr>
        <w:top w:val="none" w:sz="0" w:space="0" w:color="auto"/>
        <w:left w:val="none" w:sz="0" w:space="0" w:color="auto"/>
        <w:bottom w:val="none" w:sz="0" w:space="0" w:color="auto"/>
        <w:right w:val="none" w:sz="0" w:space="0" w:color="auto"/>
      </w:divBdr>
    </w:div>
    <w:div w:id="221065798">
      <w:bodyDiv w:val="1"/>
      <w:marLeft w:val="0"/>
      <w:marRight w:val="0"/>
      <w:marTop w:val="0"/>
      <w:marBottom w:val="0"/>
      <w:divBdr>
        <w:top w:val="none" w:sz="0" w:space="0" w:color="auto"/>
        <w:left w:val="none" w:sz="0" w:space="0" w:color="auto"/>
        <w:bottom w:val="none" w:sz="0" w:space="0" w:color="auto"/>
        <w:right w:val="none" w:sz="0" w:space="0" w:color="auto"/>
      </w:divBdr>
    </w:div>
    <w:div w:id="242229636">
      <w:bodyDiv w:val="1"/>
      <w:marLeft w:val="0"/>
      <w:marRight w:val="0"/>
      <w:marTop w:val="0"/>
      <w:marBottom w:val="0"/>
      <w:divBdr>
        <w:top w:val="none" w:sz="0" w:space="0" w:color="auto"/>
        <w:left w:val="none" w:sz="0" w:space="0" w:color="auto"/>
        <w:bottom w:val="none" w:sz="0" w:space="0" w:color="auto"/>
        <w:right w:val="none" w:sz="0" w:space="0" w:color="auto"/>
      </w:divBdr>
    </w:div>
    <w:div w:id="331420234">
      <w:bodyDiv w:val="1"/>
      <w:marLeft w:val="0"/>
      <w:marRight w:val="0"/>
      <w:marTop w:val="0"/>
      <w:marBottom w:val="0"/>
      <w:divBdr>
        <w:top w:val="none" w:sz="0" w:space="0" w:color="auto"/>
        <w:left w:val="none" w:sz="0" w:space="0" w:color="auto"/>
        <w:bottom w:val="none" w:sz="0" w:space="0" w:color="auto"/>
        <w:right w:val="none" w:sz="0" w:space="0" w:color="auto"/>
      </w:divBdr>
    </w:div>
    <w:div w:id="372384444">
      <w:bodyDiv w:val="1"/>
      <w:marLeft w:val="0"/>
      <w:marRight w:val="0"/>
      <w:marTop w:val="0"/>
      <w:marBottom w:val="0"/>
      <w:divBdr>
        <w:top w:val="none" w:sz="0" w:space="0" w:color="auto"/>
        <w:left w:val="none" w:sz="0" w:space="0" w:color="auto"/>
        <w:bottom w:val="none" w:sz="0" w:space="0" w:color="auto"/>
        <w:right w:val="none" w:sz="0" w:space="0" w:color="auto"/>
      </w:divBdr>
    </w:div>
    <w:div w:id="401759333">
      <w:bodyDiv w:val="1"/>
      <w:marLeft w:val="0"/>
      <w:marRight w:val="0"/>
      <w:marTop w:val="0"/>
      <w:marBottom w:val="0"/>
      <w:divBdr>
        <w:top w:val="none" w:sz="0" w:space="0" w:color="auto"/>
        <w:left w:val="none" w:sz="0" w:space="0" w:color="auto"/>
        <w:bottom w:val="none" w:sz="0" w:space="0" w:color="auto"/>
        <w:right w:val="none" w:sz="0" w:space="0" w:color="auto"/>
      </w:divBdr>
    </w:div>
    <w:div w:id="438648849">
      <w:bodyDiv w:val="1"/>
      <w:marLeft w:val="0"/>
      <w:marRight w:val="0"/>
      <w:marTop w:val="0"/>
      <w:marBottom w:val="0"/>
      <w:divBdr>
        <w:top w:val="none" w:sz="0" w:space="0" w:color="auto"/>
        <w:left w:val="none" w:sz="0" w:space="0" w:color="auto"/>
        <w:bottom w:val="none" w:sz="0" w:space="0" w:color="auto"/>
        <w:right w:val="none" w:sz="0" w:space="0" w:color="auto"/>
      </w:divBdr>
    </w:div>
    <w:div w:id="531573864">
      <w:bodyDiv w:val="1"/>
      <w:marLeft w:val="0"/>
      <w:marRight w:val="0"/>
      <w:marTop w:val="0"/>
      <w:marBottom w:val="0"/>
      <w:divBdr>
        <w:top w:val="none" w:sz="0" w:space="0" w:color="auto"/>
        <w:left w:val="none" w:sz="0" w:space="0" w:color="auto"/>
        <w:bottom w:val="none" w:sz="0" w:space="0" w:color="auto"/>
        <w:right w:val="none" w:sz="0" w:space="0" w:color="auto"/>
      </w:divBdr>
    </w:div>
    <w:div w:id="570389855">
      <w:bodyDiv w:val="1"/>
      <w:marLeft w:val="0"/>
      <w:marRight w:val="0"/>
      <w:marTop w:val="0"/>
      <w:marBottom w:val="0"/>
      <w:divBdr>
        <w:top w:val="none" w:sz="0" w:space="0" w:color="auto"/>
        <w:left w:val="none" w:sz="0" w:space="0" w:color="auto"/>
        <w:bottom w:val="none" w:sz="0" w:space="0" w:color="auto"/>
        <w:right w:val="none" w:sz="0" w:space="0" w:color="auto"/>
      </w:divBdr>
    </w:div>
    <w:div w:id="574753169">
      <w:bodyDiv w:val="1"/>
      <w:marLeft w:val="0"/>
      <w:marRight w:val="0"/>
      <w:marTop w:val="0"/>
      <w:marBottom w:val="0"/>
      <w:divBdr>
        <w:top w:val="none" w:sz="0" w:space="0" w:color="auto"/>
        <w:left w:val="none" w:sz="0" w:space="0" w:color="auto"/>
        <w:bottom w:val="none" w:sz="0" w:space="0" w:color="auto"/>
        <w:right w:val="none" w:sz="0" w:space="0" w:color="auto"/>
      </w:divBdr>
    </w:div>
    <w:div w:id="615332612">
      <w:bodyDiv w:val="1"/>
      <w:marLeft w:val="0"/>
      <w:marRight w:val="0"/>
      <w:marTop w:val="0"/>
      <w:marBottom w:val="0"/>
      <w:divBdr>
        <w:top w:val="none" w:sz="0" w:space="0" w:color="auto"/>
        <w:left w:val="none" w:sz="0" w:space="0" w:color="auto"/>
        <w:bottom w:val="none" w:sz="0" w:space="0" w:color="auto"/>
        <w:right w:val="none" w:sz="0" w:space="0" w:color="auto"/>
      </w:divBdr>
    </w:div>
    <w:div w:id="616445014">
      <w:bodyDiv w:val="1"/>
      <w:marLeft w:val="0"/>
      <w:marRight w:val="0"/>
      <w:marTop w:val="0"/>
      <w:marBottom w:val="0"/>
      <w:divBdr>
        <w:top w:val="none" w:sz="0" w:space="0" w:color="auto"/>
        <w:left w:val="none" w:sz="0" w:space="0" w:color="auto"/>
        <w:bottom w:val="none" w:sz="0" w:space="0" w:color="auto"/>
        <w:right w:val="none" w:sz="0" w:space="0" w:color="auto"/>
      </w:divBdr>
    </w:div>
    <w:div w:id="630671169">
      <w:bodyDiv w:val="1"/>
      <w:marLeft w:val="0"/>
      <w:marRight w:val="0"/>
      <w:marTop w:val="0"/>
      <w:marBottom w:val="0"/>
      <w:divBdr>
        <w:top w:val="none" w:sz="0" w:space="0" w:color="auto"/>
        <w:left w:val="none" w:sz="0" w:space="0" w:color="auto"/>
        <w:bottom w:val="none" w:sz="0" w:space="0" w:color="auto"/>
        <w:right w:val="none" w:sz="0" w:space="0" w:color="auto"/>
      </w:divBdr>
    </w:div>
    <w:div w:id="654146248">
      <w:bodyDiv w:val="1"/>
      <w:marLeft w:val="0"/>
      <w:marRight w:val="0"/>
      <w:marTop w:val="0"/>
      <w:marBottom w:val="0"/>
      <w:divBdr>
        <w:top w:val="none" w:sz="0" w:space="0" w:color="auto"/>
        <w:left w:val="none" w:sz="0" w:space="0" w:color="auto"/>
        <w:bottom w:val="none" w:sz="0" w:space="0" w:color="auto"/>
        <w:right w:val="none" w:sz="0" w:space="0" w:color="auto"/>
      </w:divBdr>
    </w:div>
    <w:div w:id="669673622">
      <w:bodyDiv w:val="1"/>
      <w:marLeft w:val="0"/>
      <w:marRight w:val="0"/>
      <w:marTop w:val="0"/>
      <w:marBottom w:val="0"/>
      <w:divBdr>
        <w:top w:val="none" w:sz="0" w:space="0" w:color="auto"/>
        <w:left w:val="none" w:sz="0" w:space="0" w:color="auto"/>
        <w:bottom w:val="none" w:sz="0" w:space="0" w:color="auto"/>
        <w:right w:val="none" w:sz="0" w:space="0" w:color="auto"/>
      </w:divBdr>
    </w:div>
    <w:div w:id="669794839">
      <w:bodyDiv w:val="1"/>
      <w:marLeft w:val="0"/>
      <w:marRight w:val="0"/>
      <w:marTop w:val="0"/>
      <w:marBottom w:val="0"/>
      <w:divBdr>
        <w:top w:val="none" w:sz="0" w:space="0" w:color="auto"/>
        <w:left w:val="none" w:sz="0" w:space="0" w:color="auto"/>
        <w:bottom w:val="none" w:sz="0" w:space="0" w:color="auto"/>
        <w:right w:val="none" w:sz="0" w:space="0" w:color="auto"/>
      </w:divBdr>
    </w:div>
    <w:div w:id="726419404">
      <w:bodyDiv w:val="1"/>
      <w:marLeft w:val="0"/>
      <w:marRight w:val="0"/>
      <w:marTop w:val="0"/>
      <w:marBottom w:val="0"/>
      <w:divBdr>
        <w:top w:val="none" w:sz="0" w:space="0" w:color="auto"/>
        <w:left w:val="none" w:sz="0" w:space="0" w:color="auto"/>
        <w:bottom w:val="none" w:sz="0" w:space="0" w:color="auto"/>
        <w:right w:val="none" w:sz="0" w:space="0" w:color="auto"/>
      </w:divBdr>
    </w:div>
    <w:div w:id="726687140">
      <w:bodyDiv w:val="1"/>
      <w:marLeft w:val="0"/>
      <w:marRight w:val="0"/>
      <w:marTop w:val="0"/>
      <w:marBottom w:val="0"/>
      <w:divBdr>
        <w:top w:val="none" w:sz="0" w:space="0" w:color="auto"/>
        <w:left w:val="none" w:sz="0" w:space="0" w:color="auto"/>
        <w:bottom w:val="none" w:sz="0" w:space="0" w:color="auto"/>
        <w:right w:val="none" w:sz="0" w:space="0" w:color="auto"/>
      </w:divBdr>
    </w:div>
    <w:div w:id="787240800">
      <w:bodyDiv w:val="1"/>
      <w:marLeft w:val="0"/>
      <w:marRight w:val="0"/>
      <w:marTop w:val="0"/>
      <w:marBottom w:val="0"/>
      <w:divBdr>
        <w:top w:val="none" w:sz="0" w:space="0" w:color="auto"/>
        <w:left w:val="none" w:sz="0" w:space="0" w:color="auto"/>
        <w:bottom w:val="none" w:sz="0" w:space="0" w:color="auto"/>
        <w:right w:val="none" w:sz="0" w:space="0" w:color="auto"/>
      </w:divBdr>
    </w:div>
    <w:div w:id="850221997">
      <w:bodyDiv w:val="1"/>
      <w:marLeft w:val="0"/>
      <w:marRight w:val="0"/>
      <w:marTop w:val="0"/>
      <w:marBottom w:val="0"/>
      <w:divBdr>
        <w:top w:val="none" w:sz="0" w:space="0" w:color="auto"/>
        <w:left w:val="none" w:sz="0" w:space="0" w:color="auto"/>
        <w:bottom w:val="none" w:sz="0" w:space="0" w:color="auto"/>
        <w:right w:val="none" w:sz="0" w:space="0" w:color="auto"/>
      </w:divBdr>
    </w:div>
    <w:div w:id="850797963">
      <w:bodyDiv w:val="1"/>
      <w:marLeft w:val="0"/>
      <w:marRight w:val="0"/>
      <w:marTop w:val="0"/>
      <w:marBottom w:val="0"/>
      <w:divBdr>
        <w:top w:val="none" w:sz="0" w:space="0" w:color="auto"/>
        <w:left w:val="none" w:sz="0" w:space="0" w:color="auto"/>
        <w:bottom w:val="none" w:sz="0" w:space="0" w:color="auto"/>
        <w:right w:val="none" w:sz="0" w:space="0" w:color="auto"/>
      </w:divBdr>
    </w:div>
    <w:div w:id="879899868">
      <w:bodyDiv w:val="1"/>
      <w:marLeft w:val="0"/>
      <w:marRight w:val="0"/>
      <w:marTop w:val="0"/>
      <w:marBottom w:val="0"/>
      <w:divBdr>
        <w:top w:val="none" w:sz="0" w:space="0" w:color="auto"/>
        <w:left w:val="none" w:sz="0" w:space="0" w:color="auto"/>
        <w:bottom w:val="none" w:sz="0" w:space="0" w:color="auto"/>
        <w:right w:val="none" w:sz="0" w:space="0" w:color="auto"/>
      </w:divBdr>
    </w:div>
    <w:div w:id="918558525">
      <w:bodyDiv w:val="1"/>
      <w:marLeft w:val="0"/>
      <w:marRight w:val="0"/>
      <w:marTop w:val="0"/>
      <w:marBottom w:val="0"/>
      <w:divBdr>
        <w:top w:val="none" w:sz="0" w:space="0" w:color="auto"/>
        <w:left w:val="none" w:sz="0" w:space="0" w:color="auto"/>
        <w:bottom w:val="none" w:sz="0" w:space="0" w:color="auto"/>
        <w:right w:val="none" w:sz="0" w:space="0" w:color="auto"/>
      </w:divBdr>
    </w:div>
    <w:div w:id="923730234">
      <w:bodyDiv w:val="1"/>
      <w:marLeft w:val="0"/>
      <w:marRight w:val="0"/>
      <w:marTop w:val="0"/>
      <w:marBottom w:val="0"/>
      <w:divBdr>
        <w:top w:val="none" w:sz="0" w:space="0" w:color="auto"/>
        <w:left w:val="none" w:sz="0" w:space="0" w:color="auto"/>
        <w:bottom w:val="none" w:sz="0" w:space="0" w:color="auto"/>
        <w:right w:val="none" w:sz="0" w:space="0" w:color="auto"/>
      </w:divBdr>
    </w:div>
    <w:div w:id="944727823">
      <w:bodyDiv w:val="1"/>
      <w:marLeft w:val="0"/>
      <w:marRight w:val="0"/>
      <w:marTop w:val="0"/>
      <w:marBottom w:val="0"/>
      <w:divBdr>
        <w:top w:val="none" w:sz="0" w:space="0" w:color="auto"/>
        <w:left w:val="none" w:sz="0" w:space="0" w:color="auto"/>
        <w:bottom w:val="none" w:sz="0" w:space="0" w:color="auto"/>
        <w:right w:val="none" w:sz="0" w:space="0" w:color="auto"/>
      </w:divBdr>
    </w:div>
    <w:div w:id="963466106">
      <w:bodyDiv w:val="1"/>
      <w:marLeft w:val="0"/>
      <w:marRight w:val="0"/>
      <w:marTop w:val="0"/>
      <w:marBottom w:val="0"/>
      <w:divBdr>
        <w:top w:val="none" w:sz="0" w:space="0" w:color="auto"/>
        <w:left w:val="none" w:sz="0" w:space="0" w:color="auto"/>
        <w:bottom w:val="none" w:sz="0" w:space="0" w:color="auto"/>
        <w:right w:val="none" w:sz="0" w:space="0" w:color="auto"/>
      </w:divBdr>
    </w:div>
    <w:div w:id="987898426">
      <w:bodyDiv w:val="1"/>
      <w:marLeft w:val="0"/>
      <w:marRight w:val="0"/>
      <w:marTop w:val="0"/>
      <w:marBottom w:val="0"/>
      <w:divBdr>
        <w:top w:val="none" w:sz="0" w:space="0" w:color="auto"/>
        <w:left w:val="none" w:sz="0" w:space="0" w:color="auto"/>
        <w:bottom w:val="none" w:sz="0" w:space="0" w:color="auto"/>
        <w:right w:val="none" w:sz="0" w:space="0" w:color="auto"/>
      </w:divBdr>
    </w:div>
    <w:div w:id="1031295618">
      <w:bodyDiv w:val="1"/>
      <w:marLeft w:val="0"/>
      <w:marRight w:val="0"/>
      <w:marTop w:val="0"/>
      <w:marBottom w:val="0"/>
      <w:divBdr>
        <w:top w:val="none" w:sz="0" w:space="0" w:color="auto"/>
        <w:left w:val="none" w:sz="0" w:space="0" w:color="auto"/>
        <w:bottom w:val="none" w:sz="0" w:space="0" w:color="auto"/>
        <w:right w:val="none" w:sz="0" w:space="0" w:color="auto"/>
      </w:divBdr>
    </w:div>
    <w:div w:id="1048143778">
      <w:bodyDiv w:val="1"/>
      <w:marLeft w:val="0"/>
      <w:marRight w:val="0"/>
      <w:marTop w:val="0"/>
      <w:marBottom w:val="0"/>
      <w:divBdr>
        <w:top w:val="none" w:sz="0" w:space="0" w:color="auto"/>
        <w:left w:val="none" w:sz="0" w:space="0" w:color="auto"/>
        <w:bottom w:val="none" w:sz="0" w:space="0" w:color="auto"/>
        <w:right w:val="none" w:sz="0" w:space="0" w:color="auto"/>
      </w:divBdr>
    </w:div>
    <w:div w:id="1077556281">
      <w:bodyDiv w:val="1"/>
      <w:marLeft w:val="0"/>
      <w:marRight w:val="0"/>
      <w:marTop w:val="0"/>
      <w:marBottom w:val="0"/>
      <w:divBdr>
        <w:top w:val="none" w:sz="0" w:space="0" w:color="auto"/>
        <w:left w:val="none" w:sz="0" w:space="0" w:color="auto"/>
        <w:bottom w:val="none" w:sz="0" w:space="0" w:color="auto"/>
        <w:right w:val="none" w:sz="0" w:space="0" w:color="auto"/>
      </w:divBdr>
    </w:div>
    <w:div w:id="1113401399">
      <w:bodyDiv w:val="1"/>
      <w:marLeft w:val="0"/>
      <w:marRight w:val="0"/>
      <w:marTop w:val="0"/>
      <w:marBottom w:val="0"/>
      <w:divBdr>
        <w:top w:val="none" w:sz="0" w:space="0" w:color="auto"/>
        <w:left w:val="none" w:sz="0" w:space="0" w:color="auto"/>
        <w:bottom w:val="none" w:sz="0" w:space="0" w:color="auto"/>
        <w:right w:val="none" w:sz="0" w:space="0" w:color="auto"/>
      </w:divBdr>
    </w:div>
    <w:div w:id="1138838843">
      <w:bodyDiv w:val="1"/>
      <w:marLeft w:val="0"/>
      <w:marRight w:val="0"/>
      <w:marTop w:val="0"/>
      <w:marBottom w:val="0"/>
      <w:divBdr>
        <w:top w:val="none" w:sz="0" w:space="0" w:color="auto"/>
        <w:left w:val="none" w:sz="0" w:space="0" w:color="auto"/>
        <w:bottom w:val="none" w:sz="0" w:space="0" w:color="auto"/>
        <w:right w:val="none" w:sz="0" w:space="0" w:color="auto"/>
      </w:divBdr>
    </w:div>
    <w:div w:id="1175068888">
      <w:bodyDiv w:val="1"/>
      <w:marLeft w:val="0"/>
      <w:marRight w:val="0"/>
      <w:marTop w:val="0"/>
      <w:marBottom w:val="0"/>
      <w:divBdr>
        <w:top w:val="none" w:sz="0" w:space="0" w:color="auto"/>
        <w:left w:val="none" w:sz="0" w:space="0" w:color="auto"/>
        <w:bottom w:val="none" w:sz="0" w:space="0" w:color="auto"/>
        <w:right w:val="none" w:sz="0" w:space="0" w:color="auto"/>
      </w:divBdr>
    </w:div>
    <w:div w:id="1236470404">
      <w:bodyDiv w:val="1"/>
      <w:marLeft w:val="0"/>
      <w:marRight w:val="0"/>
      <w:marTop w:val="0"/>
      <w:marBottom w:val="0"/>
      <w:divBdr>
        <w:top w:val="none" w:sz="0" w:space="0" w:color="auto"/>
        <w:left w:val="none" w:sz="0" w:space="0" w:color="auto"/>
        <w:bottom w:val="none" w:sz="0" w:space="0" w:color="auto"/>
        <w:right w:val="none" w:sz="0" w:space="0" w:color="auto"/>
      </w:divBdr>
    </w:div>
    <w:div w:id="1253975599">
      <w:bodyDiv w:val="1"/>
      <w:marLeft w:val="0"/>
      <w:marRight w:val="0"/>
      <w:marTop w:val="0"/>
      <w:marBottom w:val="0"/>
      <w:divBdr>
        <w:top w:val="none" w:sz="0" w:space="0" w:color="auto"/>
        <w:left w:val="none" w:sz="0" w:space="0" w:color="auto"/>
        <w:bottom w:val="none" w:sz="0" w:space="0" w:color="auto"/>
        <w:right w:val="none" w:sz="0" w:space="0" w:color="auto"/>
      </w:divBdr>
    </w:div>
    <w:div w:id="1304769854">
      <w:bodyDiv w:val="1"/>
      <w:marLeft w:val="0"/>
      <w:marRight w:val="0"/>
      <w:marTop w:val="0"/>
      <w:marBottom w:val="0"/>
      <w:divBdr>
        <w:top w:val="none" w:sz="0" w:space="0" w:color="auto"/>
        <w:left w:val="none" w:sz="0" w:space="0" w:color="auto"/>
        <w:bottom w:val="none" w:sz="0" w:space="0" w:color="auto"/>
        <w:right w:val="none" w:sz="0" w:space="0" w:color="auto"/>
      </w:divBdr>
    </w:div>
    <w:div w:id="1310862472">
      <w:bodyDiv w:val="1"/>
      <w:marLeft w:val="0"/>
      <w:marRight w:val="0"/>
      <w:marTop w:val="0"/>
      <w:marBottom w:val="0"/>
      <w:divBdr>
        <w:top w:val="none" w:sz="0" w:space="0" w:color="auto"/>
        <w:left w:val="none" w:sz="0" w:space="0" w:color="auto"/>
        <w:bottom w:val="none" w:sz="0" w:space="0" w:color="auto"/>
        <w:right w:val="none" w:sz="0" w:space="0" w:color="auto"/>
      </w:divBdr>
    </w:div>
    <w:div w:id="1345521916">
      <w:bodyDiv w:val="1"/>
      <w:marLeft w:val="0"/>
      <w:marRight w:val="0"/>
      <w:marTop w:val="0"/>
      <w:marBottom w:val="0"/>
      <w:divBdr>
        <w:top w:val="none" w:sz="0" w:space="0" w:color="auto"/>
        <w:left w:val="none" w:sz="0" w:space="0" w:color="auto"/>
        <w:bottom w:val="none" w:sz="0" w:space="0" w:color="auto"/>
        <w:right w:val="none" w:sz="0" w:space="0" w:color="auto"/>
      </w:divBdr>
    </w:div>
    <w:div w:id="1402950136">
      <w:bodyDiv w:val="1"/>
      <w:marLeft w:val="0"/>
      <w:marRight w:val="0"/>
      <w:marTop w:val="0"/>
      <w:marBottom w:val="0"/>
      <w:divBdr>
        <w:top w:val="none" w:sz="0" w:space="0" w:color="auto"/>
        <w:left w:val="none" w:sz="0" w:space="0" w:color="auto"/>
        <w:bottom w:val="none" w:sz="0" w:space="0" w:color="auto"/>
        <w:right w:val="none" w:sz="0" w:space="0" w:color="auto"/>
      </w:divBdr>
    </w:div>
    <w:div w:id="1466892653">
      <w:bodyDiv w:val="1"/>
      <w:marLeft w:val="0"/>
      <w:marRight w:val="0"/>
      <w:marTop w:val="0"/>
      <w:marBottom w:val="0"/>
      <w:divBdr>
        <w:top w:val="none" w:sz="0" w:space="0" w:color="auto"/>
        <w:left w:val="none" w:sz="0" w:space="0" w:color="auto"/>
        <w:bottom w:val="none" w:sz="0" w:space="0" w:color="auto"/>
        <w:right w:val="none" w:sz="0" w:space="0" w:color="auto"/>
      </w:divBdr>
    </w:div>
    <w:div w:id="1471284160">
      <w:bodyDiv w:val="1"/>
      <w:marLeft w:val="0"/>
      <w:marRight w:val="0"/>
      <w:marTop w:val="0"/>
      <w:marBottom w:val="0"/>
      <w:divBdr>
        <w:top w:val="none" w:sz="0" w:space="0" w:color="auto"/>
        <w:left w:val="none" w:sz="0" w:space="0" w:color="auto"/>
        <w:bottom w:val="none" w:sz="0" w:space="0" w:color="auto"/>
        <w:right w:val="none" w:sz="0" w:space="0" w:color="auto"/>
      </w:divBdr>
    </w:div>
    <w:div w:id="1491290807">
      <w:bodyDiv w:val="1"/>
      <w:marLeft w:val="0"/>
      <w:marRight w:val="0"/>
      <w:marTop w:val="0"/>
      <w:marBottom w:val="0"/>
      <w:divBdr>
        <w:top w:val="none" w:sz="0" w:space="0" w:color="auto"/>
        <w:left w:val="none" w:sz="0" w:space="0" w:color="auto"/>
        <w:bottom w:val="none" w:sz="0" w:space="0" w:color="auto"/>
        <w:right w:val="none" w:sz="0" w:space="0" w:color="auto"/>
      </w:divBdr>
    </w:div>
    <w:div w:id="1503085239">
      <w:bodyDiv w:val="1"/>
      <w:marLeft w:val="0"/>
      <w:marRight w:val="0"/>
      <w:marTop w:val="0"/>
      <w:marBottom w:val="0"/>
      <w:divBdr>
        <w:top w:val="none" w:sz="0" w:space="0" w:color="auto"/>
        <w:left w:val="none" w:sz="0" w:space="0" w:color="auto"/>
        <w:bottom w:val="none" w:sz="0" w:space="0" w:color="auto"/>
        <w:right w:val="none" w:sz="0" w:space="0" w:color="auto"/>
      </w:divBdr>
    </w:div>
    <w:div w:id="1584802951">
      <w:bodyDiv w:val="1"/>
      <w:marLeft w:val="0"/>
      <w:marRight w:val="0"/>
      <w:marTop w:val="0"/>
      <w:marBottom w:val="0"/>
      <w:divBdr>
        <w:top w:val="none" w:sz="0" w:space="0" w:color="auto"/>
        <w:left w:val="none" w:sz="0" w:space="0" w:color="auto"/>
        <w:bottom w:val="none" w:sz="0" w:space="0" w:color="auto"/>
        <w:right w:val="none" w:sz="0" w:space="0" w:color="auto"/>
      </w:divBdr>
    </w:div>
    <w:div w:id="1597400640">
      <w:bodyDiv w:val="1"/>
      <w:marLeft w:val="0"/>
      <w:marRight w:val="0"/>
      <w:marTop w:val="0"/>
      <w:marBottom w:val="0"/>
      <w:divBdr>
        <w:top w:val="none" w:sz="0" w:space="0" w:color="auto"/>
        <w:left w:val="none" w:sz="0" w:space="0" w:color="auto"/>
        <w:bottom w:val="none" w:sz="0" w:space="0" w:color="auto"/>
        <w:right w:val="none" w:sz="0" w:space="0" w:color="auto"/>
      </w:divBdr>
    </w:div>
    <w:div w:id="1634209828">
      <w:bodyDiv w:val="1"/>
      <w:marLeft w:val="0"/>
      <w:marRight w:val="0"/>
      <w:marTop w:val="0"/>
      <w:marBottom w:val="0"/>
      <w:divBdr>
        <w:top w:val="none" w:sz="0" w:space="0" w:color="auto"/>
        <w:left w:val="none" w:sz="0" w:space="0" w:color="auto"/>
        <w:bottom w:val="none" w:sz="0" w:space="0" w:color="auto"/>
        <w:right w:val="none" w:sz="0" w:space="0" w:color="auto"/>
      </w:divBdr>
    </w:div>
    <w:div w:id="1662469975">
      <w:bodyDiv w:val="1"/>
      <w:marLeft w:val="0"/>
      <w:marRight w:val="0"/>
      <w:marTop w:val="0"/>
      <w:marBottom w:val="0"/>
      <w:divBdr>
        <w:top w:val="none" w:sz="0" w:space="0" w:color="auto"/>
        <w:left w:val="none" w:sz="0" w:space="0" w:color="auto"/>
        <w:bottom w:val="none" w:sz="0" w:space="0" w:color="auto"/>
        <w:right w:val="none" w:sz="0" w:space="0" w:color="auto"/>
      </w:divBdr>
    </w:div>
    <w:div w:id="1675841055">
      <w:bodyDiv w:val="1"/>
      <w:marLeft w:val="0"/>
      <w:marRight w:val="0"/>
      <w:marTop w:val="0"/>
      <w:marBottom w:val="0"/>
      <w:divBdr>
        <w:top w:val="none" w:sz="0" w:space="0" w:color="auto"/>
        <w:left w:val="none" w:sz="0" w:space="0" w:color="auto"/>
        <w:bottom w:val="none" w:sz="0" w:space="0" w:color="auto"/>
        <w:right w:val="none" w:sz="0" w:space="0" w:color="auto"/>
      </w:divBdr>
    </w:div>
    <w:div w:id="1717124807">
      <w:bodyDiv w:val="1"/>
      <w:marLeft w:val="0"/>
      <w:marRight w:val="0"/>
      <w:marTop w:val="0"/>
      <w:marBottom w:val="0"/>
      <w:divBdr>
        <w:top w:val="none" w:sz="0" w:space="0" w:color="auto"/>
        <w:left w:val="none" w:sz="0" w:space="0" w:color="auto"/>
        <w:bottom w:val="none" w:sz="0" w:space="0" w:color="auto"/>
        <w:right w:val="none" w:sz="0" w:space="0" w:color="auto"/>
      </w:divBdr>
    </w:div>
    <w:div w:id="1828086090">
      <w:bodyDiv w:val="1"/>
      <w:marLeft w:val="0"/>
      <w:marRight w:val="0"/>
      <w:marTop w:val="0"/>
      <w:marBottom w:val="0"/>
      <w:divBdr>
        <w:top w:val="none" w:sz="0" w:space="0" w:color="auto"/>
        <w:left w:val="none" w:sz="0" w:space="0" w:color="auto"/>
        <w:bottom w:val="none" w:sz="0" w:space="0" w:color="auto"/>
        <w:right w:val="none" w:sz="0" w:space="0" w:color="auto"/>
      </w:divBdr>
    </w:div>
    <w:div w:id="1873960010">
      <w:bodyDiv w:val="1"/>
      <w:marLeft w:val="0"/>
      <w:marRight w:val="0"/>
      <w:marTop w:val="0"/>
      <w:marBottom w:val="0"/>
      <w:divBdr>
        <w:top w:val="none" w:sz="0" w:space="0" w:color="auto"/>
        <w:left w:val="none" w:sz="0" w:space="0" w:color="auto"/>
        <w:bottom w:val="none" w:sz="0" w:space="0" w:color="auto"/>
        <w:right w:val="none" w:sz="0" w:space="0" w:color="auto"/>
      </w:divBdr>
    </w:div>
    <w:div w:id="1943101128">
      <w:bodyDiv w:val="1"/>
      <w:marLeft w:val="0"/>
      <w:marRight w:val="0"/>
      <w:marTop w:val="0"/>
      <w:marBottom w:val="0"/>
      <w:divBdr>
        <w:top w:val="none" w:sz="0" w:space="0" w:color="auto"/>
        <w:left w:val="none" w:sz="0" w:space="0" w:color="auto"/>
        <w:bottom w:val="none" w:sz="0" w:space="0" w:color="auto"/>
        <w:right w:val="none" w:sz="0" w:space="0" w:color="auto"/>
      </w:divBdr>
    </w:div>
    <w:div w:id="1948851844">
      <w:bodyDiv w:val="1"/>
      <w:marLeft w:val="0"/>
      <w:marRight w:val="0"/>
      <w:marTop w:val="0"/>
      <w:marBottom w:val="0"/>
      <w:divBdr>
        <w:top w:val="none" w:sz="0" w:space="0" w:color="auto"/>
        <w:left w:val="none" w:sz="0" w:space="0" w:color="auto"/>
        <w:bottom w:val="none" w:sz="0" w:space="0" w:color="auto"/>
        <w:right w:val="none" w:sz="0" w:space="0" w:color="auto"/>
      </w:divBdr>
    </w:div>
    <w:div w:id="2062752326">
      <w:bodyDiv w:val="1"/>
      <w:marLeft w:val="0"/>
      <w:marRight w:val="0"/>
      <w:marTop w:val="0"/>
      <w:marBottom w:val="0"/>
      <w:divBdr>
        <w:top w:val="none" w:sz="0" w:space="0" w:color="auto"/>
        <w:left w:val="none" w:sz="0" w:space="0" w:color="auto"/>
        <w:bottom w:val="none" w:sz="0" w:space="0" w:color="auto"/>
        <w:right w:val="none" w:sz="0" w:space="0" w:color="auto"/>
      </w:divBdr>
    </w:div>
    <w:div w:id="21045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3006-2728-4E01-B3EB-072C92E1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4028</TotalTime>
  <Pages>63</Pages>
  <Words>15539</Words>
  <Characters>128637</Characters>
  <Application>Microsoft Office Word</Application>
  <DocSecurity>0</DocSecurity>
  <Lines>1071</Lines>
  <Paragraphs>287</Paragraphs>
  <ScaleCrop>false</ScaleCrop>
  <HeadingPairs>
    <vt:vector size="2" baseType="variant">
      <vt:variant>
        <vt:lpstr>Titolo</vt:lpstr>
      </vt:variant>
      <vt:variant>
        <vt:i4>1</vt:i4>
      </vt:variant>
    </vt:vector>
  </HeadingPairs>
  <TitlesOfParts>
    <vt:vector size="1" baseType="lpstr">
      <vt:lpstr>                                                                                                   Delibera n.</vt:lpstr>
    </vt:vector>
  </TitlesOfParts>
  <Company>c.c.i.a.a. tv</Company>
  <LinksUpToDate>false</LinksUpToDate>
  <CharactersWithSpaces>143889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Delibera n.</dc:title>
  <dc:subject/>
  <dc:creator>C.C.I.A.A. di TREVISO</dc:creator>
  <cp:keywords/>
  <dc:description/>
  <cp:lastModifiedBy>Camera di Commercio di Napoli</cp:lastModifiedBy>
  <cp:revision>461</cp:revision>
  <cp:lastPrinted>2012-12-11T11:04:00Z</cp:lastPrinted>
  <dcterms:created xsi:type="dcterms:W3CDTF">2012-11-19T08:37:00Z</dcterms:created>
  <dcterms:modified xsi:type="dcterms:W3CDTF">2012-12-11T11:05:00Z</dcterms:modified>
</cp:coreProperties>
</file>